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480" w:lineRule="exact"/>
        <w:ind w:firstLine="883"/>
        <w:jc w:val="center"/>
        <w:rPr>
          <w:rFonts w:eastAsia="仿宋_GB2312"/>
          <w:b/>
          <w:color w:val="auto"/>
          <w:sz w:val="44"/>
          <w:szCs w:val="44"/>
        </w:rPr>
      </w:pPr>
    </w:p>
    <w:p>
      <w:pPr>
        <w:adjustRightInd w:val="0"/>
        <w:snapToGrid w:val="0"/>
        <w:spacing w:after="0" w:line="324" w:lineRule="auto"/>
        <w:jc w:val="center"/>
        <w:rPr>
          <w:rFonts w:eastAsia="仿宋_GB2312"/>
          <w:b/>
          <w:color w:val="auto"/>
          <w:sz w:val="44"/>
          <w:szCs w:val="44"/>
        </w:rPr>
      </w:pPr>
    </w:p>
    <w:p>
      <w:pPr>
        <w:adjustRightInd w:val="0"/>
        <w:snapToGrid w:val="0"/>
        <w:spacing w:after="0" w:line="324" w:lineRule="auto"/>
        <w:jc w:val="center"/>
        <w:rPr>
          <w:rFonts w:eastAsia="仿宋_GB2312"/>
          <w:b/>
          <w:color w:val="auto"/>
          <w:sz w:val="44"/>
          <w:szCs w:val="44"/>
        </w:rPr>
      </w:pPr>
    </w:p>
    <w:p>
      <w:pPr>
        <w:adjustRightInd w:val="0"/>
        <w:snapToGrid w:val="0"/>
        <w:spacing w:after="0" w:line="324" w:lineRule="auto"/>
        <w:jc w:val="center"/>
        <w:rPr>
          <w:rFonts w:eastAsia="仿宋_GB2312"/>
          <w:b/>
          <w:color w:val="auto"/>
          <w:sz w:val="44"/>
          <w:szCs w:val="44"/>
        </w:rPr>
      </w:pPr>
      <w:r>
        <w:rPr>
          <w:rFonts w:hint="eastAsia" w:eastAsia="仿宋_GB2312"/>
          <w:b/>
          <w:color w:val="auto"/>
          <w:sz w:val="44"/>
          <w:szCs w:val="44"/>
          <w:lang w:eastAsia="zh-CN"/>
        </w:rPr>
        <w:t>安徽中麦亚机电</w:t>
      </w:r>
      <w:r>
        <w:rPr>
          <w:rFonts w:eastAsia="仿宋_GB2312"/>
          <w:b/>
          <w:color w:val="auto"/>
          <w:sz w:val="44"/>
          <w:szCs w:val="44"/>
        </w:rPr>
        <w:t>科技有限公司</w:t>
      </w:r>
      <w:r>
        <w:rPr>
          <w:rFonts w:hint="eastAsia" w:eastAsia="仿宋_GB2312"/>
          <w:b/>
          <w:color w:val="auto"/>
          <w:sz w:val="44"/>
          <w:szCs w:val="44"/>
          <w:lang w:eastAsia="zh-CN"/>
        </w:rPr>
        <w:t>年产</w:t>
      </w:r>
      <w:r>
        <w:rPr>
          <w:rFonts w:hint="eastAsia" w:eastAsia="仿宋_GB2312"/>
          <w:b/>
          <w:color w:val="auto"/>
          <w:sz w:val="44"/>
          <w:szCs w:val="44"/>
          <w:lang w:val="en-US" w:eastAsia="zh-CN"/>
        </w:rPr>
        <w:t>3000万支压缩机曲轴制造</w:t>
      </w:r>
      <w:r>
        <w:rPr>
          <w:rFonts w:eastAsia="仿宋_GB2312"/>
          <w:b/>
          <w:color w:val="auto"/>
          <w:sz w:val="44"/>
          <w:szCs w:val="44"/>
        </w:rPr>
        <w:t>项目</w:t>
      </w:r>
      <w:r>
        <w:rPr>
          <w:rFonts w:eastAsia="仿宋_GB2312"/>
          <w:b/>
          <w:color w:val="auto"/>
          <w:sz w:val="44"/>
          <w:szCs w:val="44"/>
          <w:lang w:val="zh-CN"/>
        </w:rPr>
        <w:t>职业病</w:t>
      </w:r>
      <w:r>
        <w:rPr>
          <w:rFonts w:eastAsia="仿宋_GB2312"/>
          <w:b/>
          <w:color w:val="auto"/>
          <w:sz w:val="44"/>
          <w:szCs w:val="44"/>
        </w:rPr>
        <w:t>危害预评价报告书</w:t>
      </w:r>
    </w:p>
    <w:p>
      <w:pPr>
        <w:adjustRightInd w:val="0"/>
        <w:snapToGrid w:val="0"/>
        <w:spacing w:after="0" w:line="324" w:lineRule="auto"/>
        <w:jc w:val="center"/>
        <w:rPr>
          <w:rFonts w:hint="default" w:eastAsia="仿宋_GB2312"/>
          <w:b/>
          <w:color w:val="auto"/>
          <w:sz w:val="32"/>
          <w:szCs w:val="32"/>
          <w:lang w:val="en-US"/>
        </w:rPr>
      </w:pPr>
      <w:r>
        <w:rPr>
          <w:rFonts w:eastAsia="仿宋_GB2312"/>
          <w:b/>
          <w:color w:val="auto"/>
          <w:sz w:val="32"/>
          <w:szCs w:val="32"/>
          <w:lang w:val="zh-CN"/>
        </w:rPr>
        <w:t>报告书编号：</w:t>
      </w:r>
      <w:r>
        <w:rPr>
          <w:rFonts w:hint="eastAsia" w:eastAsia="仿宋_GB2312"/>
          <w:b/>
          <w:color w:val="auto"/>
          <w:sz w:val="32"/>
          <w:szCs w:val="32"/>
          <w:lang w:val="en-US" w:eastAsia="zh-CN"/>
        </w:rPr>
        <w:t>21YP099019464004</w:t>
      </w:r>
    </w:p>
    <w:p>
      <w:pPr>
        <w:adjustRightInd w:val="0"/>
        <w:snapToGrid w:val="0"/>
        <w:spacing w:after="0" w:line="324" w:lineRule="auto"/>
        <w:jc w:val="center"/>
        <w:rPr>
          <w:rFonts w:eastAsia="仿宋_GB2312"/>
          <w:b/>
          <w:color w:val="auto"/>
          <w:sz w:val="32"/>
          <w:szCs w:val="32"/>
        </w:rPr>
      </w:pPr>
      <w:r>
        <w:rPr>
          <w:rFonts w:hint="eastAsia" w:eastAsia="仿宋_GB2312"/>
          <w:b/>
          <w:color w:val="auto"/>
          <w:sz w:val="32"/>
          <w:szCs w:val="32"/>
        </w:rPr>
        <w:t>（</w:t>
      </w:r>
      <w:r>
        <w:rPr>
          <w:rFonts w:hint="eastAsia" w:eastAsia="仿宋_GB2312"/>
          <w:b/>
          <w:color w:val="auto"/>
          <w:sz w:val="32"/>
          <w:szCs w:val="32"/>
          <w:lang w:eastAsia="zh-CN"/>
        </w:rPr>
        <w:t>报批</w:t>
      </w:r>
      <w:r>
        <w:rPr>
          <w:rFonts w:hint="eastAsia" w:eastAsia="仿宋_GB2312"/>
          <w:b/>
          <w:color w:val="auto"/>
          <w:sz w:val="32"/>
          <w:szCs w:val="32"/>
          <w:lang w:val="en-US" w:eastAsia="zh-CN"/>
        </w:rPr>
        <w:t>稿</w:t>
      </w:r>
      <w:r>
        <w:rPr>
          <w:rFonts w:hint="eastAsia" w:eastAsia="仿宋_GB2312"/>
          <w:b/>
          <w:color w:val="auto"/>
          <w:sz w:val="32"/>
          <w:szCs w:val="32"/>
        </w:rPr>
        <w:t>）</w:t>
      </w:r>
    </w:p>
    <w:p>
      <w:pPr>
        <w:widowControl/>
        <w:adjustRightInd w:val="0"/>
        <w:snapToGrid w:val="0"/>
        <w:spacing w:after="0" w:line="324" w:lineRule="auto"/>
        <w:jc w:val="center"/>
        <w:rPr>
          <w:rFonts w:eastAsia="仿宋_GB2312"/>
          <w:color w:val="auto"/>
          <w:sz w:val="44"/>
        </w:rPr>
      </w:pPr>
    </w:p>
    <w:p>
      <w:pPr>
        <w:widowControl/>
        <w:tabs>
          <w:tab w:val="left" w:pos="5865"/>
        </w:tabs>
        <w:adjustRightInd w:val="0"/>
        <w:snapToGrid w:val="0"/>
        <w:spacing w:after="0" w:line="480" w:lineRule="exact"/>
        <w:ind w:firstLine="880"/>
        <w:jc w:val="left"/>
        <w:rPr>
          <w:rFonts w:eastAsia="仿宋_GB2312"/>
          <w:color w:val="auto"/>
          <w:sz w:val="44"/>
        </w:rPr>
      </w:pPr>
      <w:r>
        <w:rPr>
          <w:rFonts w:eastAsia="仿宋_GB2312"/>
          <w:color w:val="auto"/>
          <w:sz w:val="44"/>
        </w:rPr>
        <w:tab/>
      </w: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480" w:lineRule="exact"/>
        <w:ind w:firstLine="880"/>
        <w:jc w:val="left"/>
        <w:rPr>
          <w:rFonts w:eastAsia="仿宋_GB2312"/>
          <w:color w:val="auto"/>
          <w:sz w:val="44"/>
        </w:rPr>
      </w:pPr>
    </w:p>
    <w:p>
      <w:pPr>
        <w:widowControl/>
        <w:adjustRightInd w:val="0"/>
        <w:snapToGrid w:val="0"/>
        <w:spacing w:after="0" w:line="324" w:lineRule="auto"/>
        <w:ind w:firstLine="880"/>
        <w:jc w:val="left"/>
        <w:rPr>
          <w:rFonts w:eastAsia="仿宋_GB2312"/>
          <w:color w:val="auto"/>
          <w:sz w:val="44"/>
        </w:rPr>
      </w:pPr>
    </w:p>
    <w:p>
      <w:pPr>
        <w:autoSpaceDE w:val="0"/>
        <w:autoSpaceDN w:val="0"/>
        <w:adjustRightInd w:val="0"/>
        <w:snapToGrid w:val="0"/>
        <w:spacing w:after="0" w:line="324" w:lineRule="auto"/>
        <w:jc w:val="center"/>
        <w:rPr>
          <w:rFonts w:eastAsia="仿宋_GB2312"/>
          <w:b/>
          <w:color w:val="auto"/>
          <w:sz w:val="32"/>
          <w:szCs w:val="32"/>
          <w:lang w:val="zh-CN"/>
        </w:rPr>
      </w:pPr>
      <w:r>
        <w:rPr>
          <w:rFonts w:eastAsia="仿宋_GB2312"/>
          <w:b/>
          <w:color w:val="auto"/>
          <w:sz w:val="32"/>
          <w:szCs w:val="32"/>
          <w:lang w:val="zh-CN"/>
        </w:rPr>
        <w:t>马鞍山市环美质检技术服务有限公司</w:t>
      </w:r>
    </w:p>
    <w:p>
      <w:pPr>
        <w:autoSpaceDE w:val="0"/>
        <w:autoSpaceDN w:val="0"/>
        <w:adjustRightInd w:val="0"/>
        <w:snapToGrid w:val="0"/>
        <w:spacing w:after="0" w:line="324" w:lineRule="auto"/>
        <w:jc w:val="center"/>
        <w:rPr>
          <w:rFonts w:eastAsia="仿宋_GB2312"/>
          <w:b/>
          <w:color w:val="auto"/>
          <w:sz w:val="32"/>
          <w:szCs w:val="32"/>
          <w:lang w:val="zh-CN"/>
        </w:rPr>
      </w:pPr>
      <w:r>
        <w:rPr>
          <w:rFonts w:hint="eastAsia" w:eastAsia="仿宋_GB2312"/>
          <w:b/>
          <w:color w:val="auto"/>
          <w:sz w:val="32"/>
          <w:szCs w:val="32"/>
          <w:lang w:val="en-US" w:eastAsia="zh-CN"/>
        </w:rPr>
        <w:t>2021</w:t>
      </w:r>
      <w:r>
        <w:rPr>
          <w:rFonts w:eastAsia="仿宋_GB2312"/>
          <w:b/>
          <w:color w:val="auto"/>
          <w:sz w:val="32"/>
          <w:szCs w:val="32"/>
          <w:lang w:val="zh-CN"/>
        </w:rPr>
        <w:t>年</w:t>
      </w:r>
      <w:r>
        <w:rPr>
          <w:rFonts w:hint="eastAsia" w:eastAsia="仿宋_GB2312"/>
          <w:b/>
          <w:color w:val="auto"/>
          <w:sz w:val="32"/>
          <w:szCs w:val="32"/>
          <w:lang w:val="en-US" w:eastAsia="zh-CN"/>
        </w:rPr>
        <w:t>4</w:t>
      </w:r>
      <w:r>
        <w:rPr>
          <w:rFonts w:eastAsia="仿宋_GB2312"/>
          <w:b/>
          <w:color w:val="auto"/>
          <w:sz w:val="32"/>
          <w:szCs w:val="32"/>
          <w:lang w:val="zh-CN"/>
        </w:rPr>
        <w:t>月</w:t>
      </w:r>
    </w:p>
    <w:p>
      <w:pPr>
        <w:autoSpaceDE w:val="0"/>
        <w:autoSpaceDN w:val="0"/>
        <w:adjustRightInd w:val="0"/>
        <w:snapToGrid w:val="0"/>
        <w:spacing w:after="0" w:line="324" w:lineRule="auto"/>
        <w:jc w:val="center"/>
        <w:rPr>
          <w:rFonts w:eastAsia="仿宋_GB2312"/>
          <w:b/>
          <w:color w:val="auto"/>
          <w:sz w:val="32"/>
          <w:szCs w:val="32"/>
          <w:lang w:val="zh-CN"/>
        </w:rPr>
        <w:sectPr>
          <w:pgSz w:w="11906" w:h="16838"/>
          <w:pgMar w:top="1440" w:right="1797" w:bottom="1440" w:left="1797" w:header="851" w:footer="992" w:gutter="0"/>
          <w:pgNumType w:start="1"/>
          <w:cols w:space="720" w:num="1"/>
          <w:titlePg/>
          <w:docGrid w:linePitch="312" w:charSpace="0"/>
        </w:sectPr>
      </w:pPr>
    </w:p>
    <w:p>
      <w:pPr>
        <w:autoSpaceDE w:val="0"/>
        <w:autoSpaceDN w:val="0"/>
        <w:adjustRightInd w:val="0"/>
        <w:snapToGrid w:val="0"/>
        <w:spacing w:after="0" w:line="324" w:lineRule="auto"/>
        <w:jc w:val="center"/>
        <w:rPr>
          <w:rFonts w:eastAsia="仿宋_GB2312"/>
          <w:b/>
          <w:color w:val="auto"/>
          <w:sz w:val="32"/>
          <w:szCs w:val="32"/>
          <w:lang w:val="zh-CN"/>
        </w:rPr>
        <w:sectPr>
          <w:pgSz w:w="11906" w:h="16838"/>
          <w:pgMar w:top="1440" w:right="1797" w:bottom="1440" w:left="1797" w:header="851" w:footer="992" w:gutter="0"/>
          <w:pgNumType w:start="1"/>
          <w:cols w:space="720" w:num="1"/>
          <w:titlePg/>
          <w:docGrid w:linePitch="312" w:charSpace="0"/>
        </w:sectPr>
      </w:pPr>
    </w:p>
    <w:p>
      <w:pPr>
        <w:autoSpaceDE w:val="0"/>
        <w:autoSpaceDN w:val="0"/>
        <w:adjustRightInd w:val="0"/>
        <w:snapToGrid w:val="0"/>
        <w:spacing w:after="0" w:line="324" w:lineRule="auto"/>
        <w:jc w:val="center"/>
        <w:rPr>
          <w:rFonts w:eastAsia="仿宋_GB2312"/>
          <w:b/>
          <w:color w:val="auto"/>
          <w:sz w:val="32"/>
          <w:szCs w:val="32"/>
          <w:lang w:val="zh-CN"/>
        </w:rPr>
      </w:pPr>
    </w:p>
    <w:p>
      <w:pPr>
        <w:autoSpaceDE w:val="0"/>
        <w:autoSpaceDN w:val="0"/>
        <w:adjustRightInd w:val="0"/>
        <w:snapToGrid w:val="0"/>
        <w:spacing w:after="0" w:line="324" w:lineRule="auto"/>
        <w:jc w:val="center"/>
        <w:rPr>
          <w:rFonts w:eastAsia="仿宋_GB2312"/>
          <w:b/>
          <w:color w:val="auto"/>
          <w:sz w:val="32"/>
          <w:szCs w:val="32"/>
          <w:lang w:val="zh-CN"/>
        </w:rPr>
      </w:pPr>
    </w:p>
    <w:p>
      <w:pPr>
        <w:autoSpaceDE w:val="0"/>
        <w:autoSpaceDN w:val="0"/>
        <w:adjustRightInd w:val="0"/>
        <w:snapToGrid w:val="0"/>
        <w:spacing w:after="0" w:line="324" w:lineRule="auto"/>
        <w:jc w:val="center"/>
        <w:rPr>
          <w:rFonts w:eastAsia="仿宋_GB2312"/>
          <w:b/>
          <w:color w:val="auto"/>
          <w:sz w:val="32"/>
          <w:szCs w:val="32"/>
          <w:lang w:val="zh-CN"/>
        </w:rPr>
      </w:pPr>
    </w:p>
    <w:p>
      <w:pPr>
        <w:spacing w:line="400" w:lineRule="exact"/>
        <w:ind w:left="-238" w:leftChars="-85" w:right="-238" w:rightChars="-85"/>
        <w:jc w:val="center"/>
        <w:rPr>
          <w:rFonts w:eastAsia="仿宋_GB2312"/>
          <w:b/>
          <w:color w:val="auto"/>
          <w:sz w:val="32"/>
          <w:szCs w:val="32"/>
        </w:rPr>
      </w:pPr>
      <w:r>
        <w:rPr>
          <w:rFonts w:eastAsia="仿宋_GB2312"/>
          <w:b/>
          <w:color w:val="auto"/>
          <w:sz w:val="32"/>
          <w:szCs w:val="32"/>
        </w:rPr>
        <w:t>《</w:t>
      </w:r>
      <w:r>
        <w:rPr>
          <w:rFonts w:hint="eastAsia" w:eastAsia="仿宋_GB2312"/>
          <w:b/>
          <w:color w:val="auto"/>
          <w:sz w:val="32"/>
          <w:szCs w:val="32"/>
          <w:lang w:eastAsia="zh-CN"/>
        </w:rPr>
        <w:t>安徽中麦亚机电</w:t>
      </w:r>
      <w:r>
        <w:rPr>
          <w:rFonts w:eastAsia="仿宋_GB2312"/>
          <w:b/>
          <w:color w:val="auto"/>
          <w:sz w:val="32"/>
          <w:szCs w:val="32"/>
        </w:rPr>
        <w:t>科技有限公司</w:t>
      </w:r>
      <w:r>
        <w:rPr>
          <w:rFonts w:hint="eastAsia" w:eastAsia="仿宋_GB2312"/>
          <w:b/>
          <w:color w:val="auto"/>
          <w:sz w:val="32"/>
          <w:szCs w:val="32"/>
          <w:lang w:eastAsia="zh-CN"/>
        </w:rPr>
        <w:t>年产</w:t>
      </w:r>
      <w:r>
        <w:rPr>
          <w:rFonts w:hint="eastAsia" w:eastAsia="仿宋_GB2312"/>
          <w:b/>
          <w:color w:val="auto"/>
          <w:sz w:val="32"/>
          <w:szCs w:val="32"/>
          <w:lang w:val="en-US" w:eastAsia="zh-CN"/>
        </w:rPr>
        <w:t>3000万支压缩机曲轴制造</w:t>
      </w:r>
      <w:r>
        <w:rPr>
          <w:rFonts w:eastAsia="仿宋_GB2312"/>
          <w:b/>
          <w:color w:val="auto"/>
          <w:sz w:val="32"/>
          <w:szCs w:val="32"/>
        </w:rPr>
        <w:t>项目职业病危害预评价报告书》法律责任承诺书</w:t>
      </w:r>
    </w:p>
    <w:p>
      <w:pPr>
        <w:spacing w:line="500" w:lineRule="exact"/>
        <w:ind w:firstLine="600" w:firstLineChars="200"/>
        <w:jc w:val="left"/>
        <w:rPr>
          <w:rFonts w:eastAsia="仿宋_GB2312"/>
          <w:color w:val="auto"/>
          <w:sz w:val="30"/>
          <w:szCs w:val="30"/>
        </w:rPr>
      </w:pPr>
      <w:r>
        <w:rPr>
          <w:rFonts w:eastAsia="仿宋_GB2312"/>
          <w:color w:val="auto"/>
          <w:sz w:val="30"/>
          <w:szCs w:val="30"/>
        </w:rPr>
        <w:t>一、在本项目职业病危害预评价报告编制过程中，我单位严格遵守《中华人民共和国职业病</w:t>
      </w:r>
      <w:r>
        <w:rPr>
          <w:rFonts w:hint="eastAsia" w:eastAsia="仿宋_GB2312"/>
          <w:color w:val="auto"/>
          <w:sz w:val="30"/>
          <w:szCs w:val="30"/>
          <w:lang w:eastAsia="zh-CN"/>
        </w:rPr>
        <w:t>防治法</w:t>
      </w:r>
      <w:r>
        <w:rPr>
          <w:rFonts w:eastAsia="仿宋_GB2312"/>
          <w:color w:val="auto"/>
          <w:sz w:val="30"/>
          <w:szCs w:val="30"/>
        </w:rPr>
        <w:t>》及相关法律、法规和标准的要求。</w:t>
      </w:r>
    </w:p>
    <w:p>
      <w:pPr>
        <w:spacing w:line="500" w:lineRule="exact"/>
        <w:ind w:firstLine="600" w:firstLineChars="200"/>
        <w:jc w:val="left"/>
        <w:rPr>
          <w:rFonts w:eastAsia="仿宋_GB2312"/>
          <w:color w:val="auto"/>
          <w:sz w:val="30"/>
          <w:szCs w:val="30"/>
        </w:rPr>
      </w:pPr>
      <w:r>
        <w:rPr>
          <w:rFonts w:eastAsia="仿宋_GB2312"/>
          <w:color w:val="auto"/>
          <w:sz w:val="30"/>
          <w:szCs w:val="30"/>
        </w:rPr>
        <w:t>二、在本项目职业病危害预评价报告编制过程中，我单位作为第三方，未受到任何组织和个人的干预和影响，依法独立开展工作，保证了技术服务活动的客观公正性。</w:t>
      </w:r>
    </w:p>
    <w:p>
      <w:pPr>
        <w:spacing w:line="500" w:lineRule="exact"/>
        <w:ind w:firstLine="600" w:firstLineChars="200"/>
        <w:jc w:val="left"/>
        <w:rPr>
          <w:rFonts w:eastAsia="仿宋_GB2312"/>
          <w:color w:val="auto"/>
          <w:sz w:val="30"/>
          <w:szCs w:val="30"/>
        </w:rPr>
      </w:pPr>
      <w:r>
        <w:rPr>
          <w:rFonts w:eastAsia="仿宋_GB2312"/>
          <w:color w:val="auto"/>
          <w:sz w:val="30"/>
          <w:szCs w:val="30"/>
        </w:rPr>
        <w:t>三、在本项目职业病危害预评价报告的编制过程中，我单位根据实事求是的原则，所依据的技术资料真实有效，评价报告中对本项目所提出的职业病防护措施具有针对性、有效性和可行性。</w:t>
      </w:r>
    </w:p>
    <w:p>
      <w:pPr>
        <w:spacing w:line="500" w:lineRule="exact"/>
        <w:ind w:firstLine="600" w:firstLineChars="200"/>
        <w:jc w:val="left"/>
        <w:rPr>
          <w:rFonts w:eastAsia="仿宋_GB2312"/>
          <w:color w:val="auto"/>
          <w:sz w:val="30"/>
          <w:szCs w:val="30"/>
        </w:rPr>
      </w:pPr>
      <w:r>
        <w:rPr>
          <w:rFonts w:eastAsia="仿宋_GB2312"/>
          <w:color w:val="auto"/>
          <w:sz w:val="30"/>
          <w:szCs w:val="30"/>
        </w:rPr>
        <w:t>四、我单位对本项目职业病危害预评价报告中结论性内容承担法律责任。</w:t>
      </w:r>
    </w:p>
    <w:p>
      <w:pPr>
        <w:spacing w:line="500" w:lineRule="exact"/>
        <w:ind w:left="-479" w:leftChars="-171" w:right="-479" w:rightChars="-171"/>
        <w:rPr>
          <w:rFonts w:eastAsia="仿宋_GB2312"/>
          <w:color w:val="auto"/>
          <w:sz w:val="30"/>
          <w:szCs w:val="30"/>
        </w:rPr>
      </w:pPr>
    </w:p>
    <w:p>
      <w:pPr>
        <w:spacing w:line="500" w:lineRule="exact"/>
        <w:ind w:left="-479" w:leftChars="-171" w:right="-479" w:rightChars="-171"/>
        <w:rPr>
          <w:rFonts w:eastAsia="仿宋_GB2312"/>
          <w:color w:val="auto"/>
          <w:sz w:val="30"/>
          <w:szCs w:val="30"/>
        </w:rPr>
      </w:pPr>
    </w:p>
    <w:p>
      <w:pPr>
        <w:spacing w:line="500" w:lineRule="exact"/>
        <w:ind w:left="-479" w:leftChars="-171" w:right="-479" w:rightChars="-171"/>
        <w:rPr>
          <w:rFonts w:eastAsia="仿宋_GB2312"/>
          <w:color w:val="auto"/>
          <w:sz w:val="30"/>
          <w:szCs w:val="30"/>
        </w:rPr>
      </w:pPr>
    </w:p>
    <w:p>
      <w:pPr>
        <w:spacing w:line="500" w:lineRule="exact"/>
        <w:ind w:left="-479" w:leftChars="-171" w:right="-479" w:rightChars="-171"/>
        <w:rPr>
          <w:rFonts w:eastAsia="仿宋_GB2312"/>
          <w:color w:val="auto"/>
          <w:sz w:val="30"/>
          <w:szCs w:val="30"/>
        </w:rPr>
      </w:pPr>
    </w:p>
    <w:p>
      <w:pPr>
        <w:spacing w:line="500" w:lineRule="exact"/>
        <w:jc w:val="right"/>
        <w:rPr>
          <w:rFonts w:eastAsia="仿宋_GB2312"/>
          <w:color w:val="auto"/>
          <w:sz w:val="28"/>
          <w:szCs w:val="28"/>
        </w:rPr>
      </w:pPr>
      <w:r>
        <w:rPr>
          <w:rFonts w:eastAsia="仿宋_GB2312"/>
          <w:color w:val="auto"/>
          <w:sz w:val="28"/>
          <w:szCs w:val="28"/>
        </w:rPr>
        <w:t>马鞍山市环美质检技术服务有限公司</w:t>
      </w:r>
    </w:p>
    <w:p>
      <w:pPr>
        <w:spacing w:line="500" w:lineRule="exact"/>
        <w:jc w:val="right"/>
        <w:rPr>
          <w:rFonts w:eastAsia="仿宋_GB2312"/>
          <w:color w:val="auto"/>
          <w:sz w:val="28"/>
          <w:szCs w:val="28"/>
        </w:rPr>
      </w:pPr>
    </w:p>
    <w:p>
      <w:pPr>
        <w:tabs>
          <w:tab w:val="left" w:pos="2880"/>
        </w:tabs>
        <w:jc w:val="right"/>
        <w:rPr>
          <w:b/>
          <w:bCs/>
          <w:color w:val="auto"/>
          <w:spacing w:val="60"/>
          <w:sz w:val="35"/>
          <w:szCs w:val="35"/>
        </w:rPr>
      </w:pPr>
      <w:r>
        <w:rPr>
          <w:rFonts w:eastAsia="仿宋_GB2312"/>
          <w:color w:val="auto"/>
          <w:sz w:val="30"/>
          <w:szCs w:val="30"/>
        </w:rPr>
        <w:t>20</w:t>
      </w:r>
      <w:r>
        <w:rPr>
          <w:rFonts w:hint="eastAsia" w:eastAsia="仿宋_GB2312"/>
          <w:color w:val="auto"/>
          <w:sz w:val="30"/>
          <w:szCs w:val="30"/>
          <w:lang w:val="en-US" w:eastAsia="zh-CN"/>
        </w:rPr>
        <w:t>21</w:t>
      </w:r>
      <w:r>
        <w:rPr>
          <w:rFonts w:eastAsia="仿宋_GB2312"/>
          <w:color w:val="auto"/>
          <w:sz w:val="30"/>
          <w:szCs w:val="30"/>
        </w:rPr>
        <w:t>年</w:t>
      </w:r>
      <w:r>
        <w:rPr>
          <w:rFonts w:hint="eastAsia" w:eastAsia="仿宋_GB2312"/>
          <w:color w:val="auto"/>
          <w:sz w:val="30"/>
          <w:szCs w:val="30"/>
          <w:lang w:val="en-US" w:eastAsia="zh-CN"/>
        </w:rPr>
        <w:t>4</w:t>
      </w:r>
      <w:r>
        <w:rPr>
          <w:rFonts w:eastAsia="仿宋_GB2312"/>
          <w:color w:val="auto"/>
          <w:sz w:val="30"/>
          <w:szCs w:val="30"/>
        </w:rPr>
        <w:t>月</w:t>
      </w:r>
      <w:r>
        <w:rPr>
          <w:rFonts w:hint="eastAsia" w:eastAsia="仿宋_GB2312"/>
          <w:color w:val="auto"/>
          <w:sz w:val="30"/>
          <w:szCs w:val="30"/>
          <w:lang w:val="en-US" w:eastAsia="zh-CN"/>
        </w:rPr>
        <w:t>29</w:t>
      </w:r>
      <w:r>
        <w:rPr>
          <w:rFonts w:eastAsia="仿宋_GB2312"/>
          <w:color w:val="auto"/>
          <w:sz w:val="30"/>
          <w:szCs w:val="30"/>
        </w:rPr>
        <w:t>日</w:t>
      </w:r>
    </w:p>
    <w:p>
      <w:pPr>
        <w:tabs>
          <w:tab w:val="left" w:pos="2880"/>
        </w:tabs>
        <w:rPr>
          <w:b/>
          <w:bCs/>
          <w:color w:val="auto"/>
          <w:spacing w:val="60"/>
          <w:sz w:val="35"/>
          <w:szCs w:val="35"/>
        </w:rPr>
        <w:sectPr>
          <w:pgSz w:w="11906" w:h="16838"/>
          <w:pgMar w:top="1440" w:right="1797" w:bottom="1440" w:left="1797" w:header="851" w:footer="992" w:gutter="0"/>
          <w:pgNumType w:start="1"/>
          <w:cols w:space="720" w:num="1"/>
          <w:titlePg/>
          <w:docGrid w:linePitch="312" w:charSpace="0"/>
        </w:sectPr>
      </w:pPr>
    </w:p>
    <w:p>
      <w:pPr>
        <w:autoSpaceDE w:val="0"/>
        <w:autoSpaceDN w:val="0"/>
        <w:adjustRightInd w:val="0"/>
        <w:snapToGrid w:val="0"/>
        <w:spacing w:after="0" w:line="324" w:lineRule="auto"/>
        <w:jc w:val="center"/>
        <w:rPr>
          <w:rFonts w:eastAsia="仿宋_GB2312"/>
          <w:b/>
          <w:color w:val="auto"/>
          <w:sz w:val="32"/>
          <w:szCs w:val="32"/>
          <w:lang w:val="zh-CN"/>
        </w:rPr>
        <w:sectPr>
          <w:pgSz w:w="11906" w:h="16838"/>
          <w:pgMar w:top="1440" w:right="1800" w:bottom="1440" w:left="1800" w:header="851" w:footer="992" w:gutter="0"/>
          <w:pgNumType w:start="1"/>
          <w:cols w:space="720" w:num="1"/>
          <w:docGrid w:linePitch="312" w:charSpace="0"/>
        </w:sectPr>
      </w:pPr>
    </w:p>
    <w:p>
      <w:pPr>
        <w:autoSpaceDE w:val="0"/>
        <w:autoSpaceDN w:val="0"/>
        <w:adjustRightInd w:val="0"/>
        <w:snapToGrid w:val="0"/>
        <w:spacing w:after="0" w:line="324" w:lineRule="auto"/>
        <w:jc w:val="center"/>
        <w:rPr>
          <w:rFonts w:eastAsia="仿宋_GB2312"/>
          <w:b/>
          <w:color w:val="auto"/>
          <w:sz w:val="32"/>
          <w:szCs w:val="32"/>
          <w:lang w:val="zh-CN"/>
        </w:rPr>
      </w:pPr>
    </w:p>
    <w:p>
      <w:pPr>
        <w:tabs>
          <w:tab w:val="left" w:pos="2880"/>
        </w:tabs>
        <w:autoSpaceDE w:val="0"/>
        <w:autoSpaceDN w:val="0"/>
        <w:adjustRightInd w:val="0"/>
        <w:ind w:firstLine="422" w:firstLineChars="150"/>
        <w:rPr>
          <w:rFonts w:eastAsia="仿宋_GB2312"/>
          <w:color w:val="auto"/>
          <w:sz w:val="28"/>
          <w:szCs w:val="28"/>
        </w:rPr>
      </w:pPr>
      <w:r>
        <w:rPr>
          <w:rFonts w:eastAsia="仿宋_GB2312"/>
          <w:b/>
          <w:bCs/>
          <w:color w:val="auto"/>
          <w:sz w:val="28"/>
          <w:szCs w:val="28"/>
        </w:rPr>
        <w:t>报告名称：</w:t>
      </w:r>
      <w:r>
        <w:rPr>
          <w:rFonts w:hint="eastAsia" w:eastAsia="仿宋_GB2312"/>
          <w:color w:val="auto"/>
          <w:sz w:val="28"/>
          <w:szCs w:val="28"/>
          <w:lang w:eastAsia="zh-CN"/>
        </w:rPr>
        <w:t>安徽中麦亚机电</w:t>
      </w:r>
      <w:r>
        <w:rPr>
          <w:rFonts w:eastAsia="仿宋_GB2312"/>
          <w:color w:val="auto"/>
          <w:sz w:val="28"/>
          <w:szCs w:val="28"/>
        </w:rPr>
        <w:t>科技有限公司</w:t>
      </w:r>
      <w:r>
        <w:rPr>
          <w:rFonts w:hint="eastAsia" w:eastAsia="仿宋_GB2312"/>
          <w:color w:val="auto"/>
          <w:sz w:val="28"/>
          <w:szCs w:val="28"/>
          <w:lang w:eastAsia="zh-CN"/>
        </w:rPr>
        <w:t>年产</w:t>
      </w:r>
      <w:r>
        <w:rPr>
          <w:rFonts w:hint="eastAsia" w:eastAsia="仿宋_GB2312"/>
          <w:color w:val="auto"/>
          <w:sz w:val="28"/>
          <w:szCs w:val="28"/>
          <w:lang w:val="en-US" w:eastAsia="zh-CN"/>
        </w:rPr>
        <w:t>3000万支压缩机曲轴制造</w:t>
      </w:r>
      <w:r>
        <w:rPr>
          <w:rFonts w:eastAsia="仿宋_GB2312"/>
          <w:color w:val="auto"/>
          <w:sz w:val="28"/>
          <w:szCs w:val="28"/>
        </w:rPr>
        <w:t>项目职业病危害预评价报告书</w:t>
      </w:r>
    </w:p>
    <w:p>
      <w:pPr>
        <w:spacing w:line="360" w:lineRule="auto"/>
        <w:ind w:firstLine="413" w:firstLineChars="147"/>
        <w:rPr>
          <w:rFonts w:eastAsia="仿宋_GB2312"/>
          <w:color w:val="auto"/>
          <w:sz w:val="28"/>
          <w:szCs w:val="28"/>
        </w:rPr>
      </w:pPr>
      <w:r>
        <w:rPr>
          <w:rFonts w:eastAsia="仿宋_GB2312"/>
          <w:b/>
          <w:color w:val="auto"/>
          <w:sz w:val="28"/>
          <w:szCs w:val="28"/>
        </w:rPr>
        <w:t>评价单位：</w:t>
      </w:r>
      <w:r>
        <w:rPr>
          <w:rFonts w:eastAsia="仿宋_GB2312"/>
          <w:color w:val="auto"/>
          <w:sz w:val="28"/>
          <w:szCs w:val="28"/>
        </w:rPr>
        <w:t>马鞍山</w:t>
      </w:r>
      <w:r>
        <w:rPr>
          <w:rFonts w:hint="eastAsia" w:eastAsia="仿宋_GB2312"/>
          <w:color w:val="auto"/>
          <w:sz w:val="28"/>
          <w:szCs w:val="28"/>
        </w:rPr>
        <w:t>市</w:t>
      </w:r>
      <w:r>
        <w:rPr>
          <w:rFonts w:eastAsia="仿宋_GB2312"/>
          <w:color w:val="auto"/>
          <w:sz w:val="28"/>
          <w:szCs w:val="28"/>
        </w:rPr>
        <w:t>环美质检技术服务有限公司</w:t>
      </w:r>
    </w:p>
    <w:p>
      <w:pPr>
        <w:spacing w:line="360" w:lineRule="auto"/>
        <w:ind w:firstLine="413" w:firstLineChars="147"/>
        <w:rPr>
          <w:rFonts w:eastAsia="仿宋_GB2312"/>
          <w:color w:val="auto"/>
          <w:sz w:val="28"/>
          <w:szCs w:val="28"/>
        </w:rPr>
      </w:pPr>
      <w:r>
        <w:rPr>
          <w:rFonts w:eastAsia="仿宋_GB2312"/>
          <w:b/>
          <w:color w:val="auto"/>
          <w:sz w:val="28"/>
          <w:szCs w:val="28"/>
        </w:rPr>
        <w:t>法人代表：</w:t>
      </w:r>
      <w:r>
        <w:rPr>
          <w:rFonts w:eastAsia="仿宋_GB2312"/>
          <w:color w:val="auto"/>
          <w:sz w:val="28"/>
          <w:szCs w:val="28"/>
        </w:rPr>
        <w:t>陈静</w:t>
      </w:r>
    </w:p>
    <w:tbl>
      <w:tblPr>
        <w:tblStyle w:val="20"/>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513"/>
        <w:gridCol w:w="1671"/>
        <w:gridCol w:w="2465"/>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Align w:val="center"/>
          </w:tcPr>
          <w:p>
            <w:pPr>
              <w:spacing w:after="0" w:line="240" w:lineRule="auto"/>
              <w:jc w:val="center"/>
              <w:rPr>
                <w:rFonts w:eastAsia="仿宋"/>
                <w:color w:val="auto"/>
                <w:sz w:val="28"/>
                <w:szCs w:val="28"/>
              </w:rPr>
            </w:pPr>
            <w:r>
              <w:rPr>
                <w:rFonts w:eastAsia="仿宋"/>
                <w:color w:val="auto"/>
                <w:sz w:val="28"/>
                <w:szCs w:val="28"/>
              </w:rPr>
              <w:t>项目职务</w:t>
            </w:r>
          </w:p>
        </w:tc>
        <w:tc>
          <w:tcPr>
            <w:tcW w:w="1513" w:type="dxa"/>
            <w:vAlign w:val="center"/>
          </w:tcPr>
          <w:p>
            <w:pPr>
              <w:spacing w:after="0" w:line="240" w:lineRule="auto"/>
              <w:jc w:val="center"/>
              <w:rPr>
                <w:rFonts w:eastAsia="仿宋"/>
                <w:color w:val="auto"/>
                <w:sz w:val="28"/>
                <w:szCs w:val="28"/>
              </w:rPr>
            </w:pPr>
            <w:r>
              <w:rPr>
                <w:rFonts w:eastAsia="仿宋"/>
                <w:color w:val="auto"/>
                <w:sz w:val="28"/>
                <w:szCs w:val="28"/>
              </w:rPr>
              <w:t>姓名</w:t>
            </w:r>
          </w:p>
        </w:tc>
        <w:tc>
          <w:tcPr>
            <w:tcW w:w="1671" w:type="dxa"/>
            <w:vAlign w:val="center"/>
          </w:tcPr>
          <w:p>
            <w:pPr>
              <w:spacing w:after="0" w:line="240" w:lineRule="auto"/>
              <w:jc w:val="center"/>
              <w:rPr>
                <w:rFonts w:eastAsia="仿宋"/>
                <w:color w:val="auto"/>
                <w:sz w:val="28"/>
                <w:szCs w:val="28"/>
              </w:rPr>
            </w:pPr>
            <w:r>
              <w:rPr>
                <w:rFonts w:eastAsia="仿宋"/>
                <w:color w:val="auto"/>
                <w:sz w:val="28"/>
                <w:szCs w:val="28"/>
              </w:rPr>
              <w:t>职称</w:t>
            </w:r>
          </w:p>
        </w:tc>
        <w:tc>
          <w:tcPr>
            <w:tcW w:w="2465" w:type="dxa"/>
            <w:vAlign w:val="center"/>
          </w:tcPr>
          <w:p>
            <w:pPr>
              <w:spacing w:after="0" w:line="240" w:lineRule="auto"/>
              <w:jc w:val="center"/>
              <w:rPr>
                <w:rFonts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eastAsia="zh-CN"/>
              </w:rPr>
              <w:t>专业名称</w:t>
            </w:r>
          </w:p>
        </w:tc>
        <w:tc>
          <w:tcPr>
            <w:tcW w:w="1440" w:type="dxa"/>
            <w:vAlign w:val="center"/>
          </w:tcPr>
          <w:p>
            <w:pPr>
              <w:spacing w:after="0" w:line="240" w:lineRule="auto"/>
              <w:jc w:val="center"/>
              <w:rPr>
                <w:rFonts w:eastAsia="仿宋"/>
                <w:color w:val="auto"/>
                <w:sz w:val="28"/>
                <w:szCs w:val="28"/>
              </w:rPr>
            </w:pPr>
            <w:r>
              <w:rPr>
                <w:rFonts w:eastAsia="仿宋"/>
                <w:color w:val="auto"/>
                <w:sz w:val="28"/>
                <w:szCs w:val="28"/>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Align w:val="center"/>
          </w:tcPr>
          <w:p>
            <w:pPr>
              <w:spacing w:after="0" w:line="240" w:lineRule="auto"/>
              <w:jc w:val="center"/>
              <w:rPr>
                <w:rFonts w:eastAsia="仿宋"/>
                <w:color w:val="auto"/>
                <w:sz w:val="28"/>
                <w:szCs w:val="28"/>
              </w:rPr>
            </w:pPr>
            <w:r>
              <w:rPr>
                <w:rFonts w:eastAsia="仿宋"/>
                <w:color w:val="auto"/>
                <w:sz w:val="28"/>
                <w:szCs w:val="28"/>
              </w:rPr>
              <w:t>项目负责人</w:t>
            </w:r>
          </w:p>
        </w:tc>
        <w:tc>
          <w:tcPr>
            <w:tcW w:w="1513" w:type="dxa"/>
            <w:vAlign w:val="center"/>
          </w:tcPr>
          <w:p>
            <w:pPr>
              <w:spacing w:after="0" w:line="240" w:lineRule="auto"/>
              <w:jc w:val="center"/>
              <w:rPr>
                <w:rFonts w:eastAsia="仿宋"/>
                <w:color w:val="auto"/>
                <w:sz w:val="28"/>
                <w:szCs w:val="28"/>
              </w:rPr>
            </w:pPr>
            <w:r>
              <w:rPr>
                <w:rFonts w:eastAsia="仿宋"/>
                <w:color w:val="auto"/>
                <w:sz w:val="28"/>
                <w:szCs w:val="28"/>
              </w:rPr>
              <w:t>王 冰</w:t>
            </w:r>
          </w:p>
        </w:tc>
        <w:tc>
          <w:tcPr>
            <w:tcW w:w="1671" w:type="dxa"/>
            <w:vAlign w:val="center"/>
          </w:tcPr>
          <w:p>
            <w:pPr>
              <w:spacing w:after="0" w:line="240" w:lineRule="auto"/>
              <w:jc w:val="center"/>
              <w:rPr>
                <w:rFonts w:eastAsia="仿宋"/>
                <w:color w:val="auto"/>
                <w:sz w:val="28"/>
                <w:szCs w:val="28"/>
              </w:rPr>
            </w:pPr>
            <w:r>
              <w:rPr>
                <w:rFonts w:eastAsia="仿宋"/>
                <w:color w:val="auto"/>
                <w:sz w:val="28"/>
                <w:szCs w:val="28"/>
              </w:rPr>
              <w:t>工程师</w:t>
            </w:r>
          </w:p>
        </w:tc>
        <w:tc>
          <w:tcPr>
            <w:tcW w:w="2465" w:type="dxa"/>
            <w:vAlign w:val="center"/>
          </w:tcPr>
          <w:p>
            <w:pPr>
              <w:spacing w:after="0" w:line="240" w:lineRule="auto"/>
              <w:jc w:val="center"/>
              <w:rPr>
                <w:rFonts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val="en-US" w:eastAsia="zh-CN"/>
              </w:rPr>
              <w:t>建筑设计与装璜</w:t>
            </w:r>
          </w:p>
        </w:tc>
        <w:tc>
          <w:tcPr>
            <w:tcW w:w="1440" w:type="dxa"/>
            <w:vAlign w:val="center"/>
          </w:tcPr>
          <w:p>
            <w:pPr>
              <w:spacing w:after="0" w:line="240" w:lineRule="auto"/>
              <w:jc w:val="center"/>
              <w:rPr>
                <w:rFonts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Align w:val="center"/>
          </w:tcPr>
          <w:p>
            <w:pPr>
              <w:spacing w:after="0" w:line="240" w:lineRule="auto"/>
              <w:jc w:val="center"/>
              <w:rPr>
                <w:rFonts w:eastAsia="仿宋"/>
                <w:color w:val="auto"/>
                <w:sz w:val="28"/>
                <w:szCs w:val="28"/>
              </w:rPr>
            </w:pPr>
            <w:r>
              <w:rPr>
                <w:rFonts w:eastAsia="仿宋"/>
                <w:color w:val="auto"/>
                <w:sz w:val="28"/>
                <w:szCs w:val="28"/>
              </w:rPr>
              <w:t>主编人</w:t>
            </w:r>
          </w:p>
        </w:tc>
        <w:tc>
          <w:tcPr>
            <w:tcW w:w="1513" w:type="dxa"/>
            <w:vAlign w:val="center"/>
          </w:tcPr>
          <w:p>
            <w:pPr>
              <w:spacing w:after="0" w:line="240" w:lineRule="auto"/>
              <w:jc w:val="center"/>
              <w:rPr>
                <w:rFonts w:hint="eastAsia" w:eastAsia="仿宋"/>
                <w:color w:val="auto"/>
                <w:sz w:val="28"/>
                <w:szCs w:val="28"/>
                <w:lang w:eastAsia="zh-CN"/>
              </w:rPr>
            </w:pPr>
            <w:r>
              <w:rPr>
                <w:rFonts w:hint="eastAsia" w:eastAsia="仿宋"/>
                <w:color w:val="auto"/>
                <w:sz w:val="28"/>
                <w:szCs w:val="28"/>
                <w:lang w:val="en-US" w:eastAsia="zh-CN"/>
              </w:rPr>
              <w:t>肖丹丹</w:t>
            </w:r>
          </w:p>
        </w:tc>
        <w:tc>
          <w:tcPr>
            <w:tcW w:w="1671" w:type="dxa"/>
            <w:vAlign w:val="center"/>
          </w:tcPr>
          <w:p>
            <w:pPr>
              <w:spacing w:after="0" w:line="240" w:lineRule="auto"/>
              <w:jc w:val="center"/>
              <w:rPr>
                <w:rFonts w:eastAsia="仿宋"/>
                <w:color w:val="auto"/>
                <w:sz w:val="28"/>
                <w:szCs w:val="28"/>
              </w:rPr>
            </w:pPr>
            <w:r>
              <w:rPr>
                <w:rFonts w:eastAsia="仿宋"/>
                <w:color w:val="auto"/>
                <w:sz w:val="28"/>
                <w:szCs w:val="28"/>
              </w:rPr>
              <w:t>工程师</w:t>
            </w:r>
          </w:p>
        </w:tc>
        <w:tc>
          <w:tcPr>
            <w:tcW w:w="2465" w:type="dxa"/>
            <w:vAlign w:val="center"/>
          </w:tcPr>
          <w:p>
            <w:pPr>
              <w:spacing w:after="0" w:line="240" w:lineRule="auto"/>
              <w:jc w:val="center"/>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环境工程</w:t>
            </w:r>
          </w:p>
        </w:tc>
        <w:tc>
          <w:tcPr>
            <w:tcW w:w="1440" w:type="dxa"/>
            <w:vAlign w:val="center"/>
          </w:tcPr>
          <w:p>
            <w:pPr>
              <w:spacing w:after="0" w:line="240" w:lineRule="auto"/>
              <w:jc w:val="center"/>
              <w:rPr>
                <w:rFonts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Merge w:val="restart"/>
            <w:vAlign w:val="center"/>
          </w:tcPr>
          <w:p>
            <w:pPr>
              <w:spacing w:after="0" w:line="240" w:lineRule="auto"/>
              <w:jc w:val="center"/>
              <w:rPr>
                <w:rFonts w:eastAsia="仿宋"/>
                <w:color w:val="auto"/>
                <w:sz w:val="28"/>
                <w:szCs w:val="28"/>
              </w:rPr>
            </w:pPr>
            <w:r>
              <w:rPr>
                <w:rFonts w:eastAsia="仿宋"/>
                <w:color w:val="auto"/>
                <w:sz w:val="28"/>
                <w:szCs w:val="28"/>
              </w:rPr>
              <w:t>参与人</w:t>
            </w:r>
          </w:p>
        </w:tc>
        <w:tc>
          <w:tcPr>
            <w:tcW w:w="1513" w:type="dxa"/>
            <w:vAlign w:val="center"/>
          </w:tcPr>
          <w:p>
            <w:pPr>
              <w:tabs>
                <w:tab w:val="left" w:pos="2880"/>
              </w:tabs>
              <w:spacing w:after="0" w:line="240" w:lineRule="auto"/>
              <w:jc w:val="center"/>
              <w:rPr>
                <w:rFonts w:hint="eastAsia" w:eastAsia="仿宋"/>
                <w:color w:val="auto"/>
                <w:sz w:val="28"/>
                <w:szCs w:val="28"/>
                <w:lang w:val="en-US" w:eastAsia="zh-CN"/>
              </w:rPr>
            </w:pPr>
            <w:r>
              <w:rPr>
                <w:rFonts w:hint="eastAsia" w:eastAsia="仿宋"/>
                <w:color w:val="auto"/>
                <w:sz w:val="28"/>
                <w:szCs w:val="28"/>
                <w:lang w:val="en-US" w:eastAsia="zh-CN"/>
              </w:rPr>
              <w:t>鲍善良</w:t>
            </w:r>
          </w:p>
        </w:tc>
        <w:tc>
          <w:tcPr>
            <w:tcW w:w="1671" w:type="dxa"/>
            <w:vAlign w:val="center"/>
          </w:tcPr>
          <w:p>
            <w:pPr>
              <w:tabs>
                <w:tab w:val="left" w:pos="2880"/>
              </w:tabs>
              <w:spacing w:after="0" w:line="240" w:lineRule="auto"/>
              <w:jc w:val="center"/>
              <w:rPr>
                <w:rFonts w:hint="eastAsia" w:eastAsia="仿宋"/>
                <w:color w:val="auto"/>
                <w:sz w:val="28"/>
                <w:szCs w:val="28"/>
                <w:lang w:eastAsia="zh-CN"/>
              </w:rPr>
            </w:pPr>
            <w:r>
              <w:rPr>
                <w:rFonts w:hint="eastAsia" w:eastAsia="仿宋"/>
                <w:color w:val="auto"/>
                <w:sz w:val="28"/>
                <w:szCs w:val="28"/>
                <w:lang w:eastAsia="zh-CN"/>
              </w:rPr>
              <w:t>工程师</w:t>
            </w:r>
          </w:p>
        </w:tc>
        <w:tc>
          <w:tcPr>
            <w:tcW w:w="2465" w:type="dxa"/>
            <w:vAlign w:val="center"/>
          </w:tcPr>
          <w:p>
            <w:pPr>
              <w:spacing w:after="0" w:line="240" w:lineRule="auto"/>
              <w:jc w:val="center"/>
              <w:rPr>
                <w:rFonts w:hint="eastAsia" w:ascii="Times New Roman" w:hAnsi="Times New Roman" w:eastAsia="仿宋" w:cs="Times New Roman"/>
                <w:color w:val="auto"/>
                <w:sz w:val="28"/>
                <w:szCs w:val="28"/>
                <w:lang w:eastAsia="zh-CN"/>
              </w:rPr>
            </w:pPr>
            <w:r>
              <w:rPr>
                <w:rFonts w:hint="eastAsia" w:eastAsia="仿宋" w:cs="Times New Roman"/>
                <w:color w:val="auto"/>
                <w:sz w:val="28"/>
                <w:szCs w:val="28"/>
                <w:lang w:eastAsia="zh-CN"/>
              </w:rPr>
              <w:t>预防医学</w:t>
            </w:r>
          </w:p>
        </w:tc>
        <w:tc>
          <w:tcPr>
            <w:tcW w:w="1440" w:type="dxa"/>
            <w:vAlign w:val="center"/>
          </w:tcPr>
          <w:p>
            <w:pPr>
              <w:spacing w:after="0" w:line="240" w:lineRule="auto"/>
              <w:jc w:val="center"/>
              <w:rPr>
                <w:rFonts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Merge w:val="continue"/>
            <w:vAlign w:val="center"/>
          </w:tcPr>
          <w:p>
            <w:pPr>
              <w:spacing w:after="0" w:line="240" w:lineRule="auto"/>
              <w:jc w:val="center"/>
              <w:rPr>
                <w:rFonts w:eastAsia="仿宋"/>
                <w:color w:val="auto"/>
                <w:sz w:val="28"/>
                <w:szCs w:val="28"/>
              </w:rPr>
            </w:pPr>
          </w:p>
        </w:tc>
        <w:tc>
          <w:tcPr>
            <w:tcW w:w="1513" w:type="dxa"/>
            <w:vAlign w:val="center"/>
          </w:tcPr>
          <w:p>
            <w:pPr>
              <w:tabs>
                <w:tab w:val="left" w:pos="2880"/>
              </w:tabs>
              <w:spacing w:after="0" w:line="240" w:lineRule="auto"/>
              <w:jc w:val="center"/>
              <w:rPr>
                <w:rFonts w:hint="eastAsia" w:ascii="Times New Roman" w:hAnsi="Times New Roman" w:eastAsia="仿宋" w:cs="Times New Roman"/>
                <w:color w:val="auto"/>
                <w:kern w:val="2"/>
                <w:sz w:val="28"/>
                <w:szCs w:val="28"/>
                <w:lang w:val="en-US" w:eastAsia="zh-CN" w:bidi="ar-SA"/>
              </w:rPr>
            </w:pPr>
            <w:r>
              <w:rPr>
                <w:rFonts w:hint="eastAsia" w:eastAsia="仿宋"/>
                <w:color w:val="auto"/>
                <w:sz w:val="28"/>
                <w:szCs w:val="28"/>
                <w:lang w:val="en-US" w:eastAsia="zh-CN"/>
              </w:rPr>
              <w:t>苏静</w:t>
            </w:r>
          </w:p>
        </w:tc>
        <w:tc>
          <w:tcPr>
            <w:tcW w:w="1671" w:type="dxa"/>
            <w:vAlign w:val="center"/>
          </w:tcPr>
          <w:p>
            <w:pPr>
              <w:tabs>
                <w:tab w:val="left" w:pos="2880"/>
              </w:tabs>
              <w:spacing w:after="0" w:line="240" w:lineRule="auto"/>
              <w:jc w:val="center"/>
              <w:rPr>
                <w:rFonts w:ascii="Times New Roman" w:hAnsi="Times New Roman" w:eastAsia="仿宋" w:cs="Times New Roman"/>
                <w:color w:val="auto"/>
                <w:kern w:val="2"/>
                <w:sz w:val="28"/>
                <w:szCs w:val="28"/>
                <w:lang w:val="en-US" w:eastAsia="zh-CN" w:bidi="ar-SA"/>
              </w:rPr>
            </w:pPr>
            <w:r>
              <w:rPr>
                <w:rFonts w:eastAsia="仿宋"/>
                <w:color w:val="auto"/>
                <w:sz w:val="28"/>
                <w:szCs w:val="28"/>
              </w:rPr>
              <w:t>工程师</w:t>
            </w:r>
          </w:p>
        </w:tc>
        <w:tc>
          <w:tcPr>
            <w:tcW w:w="2465" w:type="dxa"/>
            <w:vAlign w:val="center"/>
          </w:tcPr>
          <w:p>
            <w:pPr>
              <w:spacing w:after="0" w:line="240" w:lineRule="auto"/>
              <w:jc w:val="center"/>
              <w:rPr>
                <w:rFonts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sz w:val="28"/>
                <w:szCs w:val="28"/>
                <w:lang w:eastAsia="zh-CN"/>
              </w:rPr>
              <w:t>流行病与卫生统计</w:t>
            </w:r>
          </w:p>
        </w:tc>
        <w:tc>
          <w:tcPr>
            <w:tcW w:w="1440" w:type="dxa"/>
            <w:vAlign w:val="center"/>
          </w:tcPr>
          <w:p>
            <w:pPr>
              <w:spacing w:after="0" w:line="240" w:lineRule="auto"/>
              <w:jc w:val="center"/>
              <w:rPr>
                <w:rFonts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Align w:val="center"/>
          </w:tcPr>
          <w:p>
            <w:pPr>
              <w:spacing w:after="0" w:line="240" w:lineRule="auto"/>
              <w:jc w:val="center"/>
              <w:rPr>
                <w:rFonts w:eastAsia="仿宋"/>
                <w:color w:val="auto"/>
                <w:sz w:val="28"/>
                <w:szCs w:val="28"/>
              </w:rPr>
            </w:pPr>
            <w:r>
              <w:rPr>
                <w:rFonts w:eastAsia="仿宋"/>
                <w:color w:val="auto"/>
                <w:sz w:val="28"/>
                <w:szCs w:val="28"/>
              </w:rPr>
              <w:t>审核人</w:t>
            </w:r>
          </w:p>
        </w:tc>
        <w:tc>
          <w:tcPr>
            <w:tcW w:w="1513" w:type="dxa"/>
            <w:vAlign w:val="center"/>
          </w:tcPr>
          <w:p>
            <w:pPr>
              <w:tabs>
                <w:tab w:val="left" w:pos="2880"/>
              </w:tabs>
              <w:spacing w:after="0" w:line="240" w:lineRule="auto"/>
              <w:jc w:val="center"/>
              <w:rPr>
                <w:rFonts w:eastAsia="仿宋"/>
                <w:color w:val="auto"/>
                <w:sz w:val="28"/>
                <w:szCs w:val="28"/>
              </w:rPr>
            </w:pPr>
            <w:r>
              <w:rPr>
                <w:rFonts w:eastAsia="仿宋"/>
                <w:color w:val="auto"/>
                <w:sz w:val="28"/>
                <w:szCs w:val="28"/>
              </w:rPr>
              <w:t>朱佩云</w:t>
            </w:r>
          </w:p>
        </w:tc>
        <w:tc>
          <w:tcPr>
            <w:tcW w:w="1671" w:type="dxa"/>
            <w:vAlign w:val="center"/>
          </w:tcPr>
          <w:p>
            <w:pPr>
              <w:tabs>
                <w:tab w:val="left" w:pos="2880"/>
              </w:tabs>
              <w:spacing w:after="0" w:line="240" w:lineRule="auto"/>
              <w:jc w:val="center"/>
              <w:rPr>
                <w:rFonts w:eastAsia="仿宋"/>
                <w:color w:val="auto"/>
                <w:sz w:val="28"/>
                <w:szCs w:val="28"/>
              </w:rPr>
            </w:pPr>
            <w:r>
              <w:rPr>
                <w:rFonts w:eastAsia="仿宋"/>
                <w:color w:val="auto"/>
                <w:sz w:val="28"/>
                <w:szCs w:val="28"/>
              </w:rPr>
              <w:t>主管医师</w:t>
            </w:r>
          </w:p>
        </w:tc>
        <w:tc>
          <w:tcPr>
            <w:tcW w:w="2465" w:type="dxa"/>
            <w:vAlign w:val="center"/>
          </w:tcPr>
          <w:p>
            <w:pPr>
              <w:spacing w:after="0" w:line="240" w:lineRule="auto"/>
              <w:jc w:val="center"/>
              <w:rPr>
                <w:rFonts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val="en-US" w:eastAsia="zh-CN"/>
              </w:rPr>
              <w:t>医士专业</w:t>
            </w:r>
          </w:p>
        </w:tc>
        <w:tc>
          <w:tcPr>
            <w:tcW w:w="1440" w:type="dxa"/>
            <w:vAlign w:val="center"/>
          </w:tcPr>
          <w:p>
            <w:pPr>
              <w:spacing w:after="0" w:line="240" w:lineRule="auto"/>
              <w:jc w:val="center"/>
              <w:rPr>
                <w:rFonts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59" w:type="dxa"/>
            <w:vAlign w:val="center"/>
          </w:tcPr>
          <w:p>
            <w:pPr>
              <w:spacing w:after="0" w:line="240" w:lineRule="auto"/>
              <w:jc w:val="center"/>
              <w:rPr>
                <w:rFonts w:eastAsia="仿宋"/>
                <w:color w:val="auto"/>
                <w:sz w:val="28"/>
                <w:szCs w:val="28"/>
              </w:rPr>
            </w:pPr>
            <w:r>
              <w:rPr>
                <w:rFonts w:eastAsia="仿宋"/>
                <w:color w:val="auto"/>
                <w:sz w:val="28"/>
                <w:szCs w:val="28"/>
              </w:rPr>
              <w:t>签发人</w:t>
            </w:r>
          </w:p>
        </w:tc>
        <w:tc>
          <w:tcPr>
            <w:tcW w:w="1513" w:type="dxa"/>
            <w:vAlign w:val="center"/>
          </w:tcPr>
          <w:p>
            <w:pPr>
              <w:spacing w:after="0" w:line="240" w:lineRule="auto"/>
              <w:jc w:val="center"/>
              <w:rPr>
                <w:rFonts w:eastAsia="仿宋"/>
                <w:color w:val="auto"/>
                <w:sz w:val="28"/>
                <w:szCs w:val="28"/>
              </w:rPr>
            </w:pPr>
            <w:r>
              <w:rPr>
                <w:rFonts w:eastAsia="仿宋"/>
                <w:color w:val="auto"/>
                <w:sz w:val="28"/>
                <w:szCs w:val="28"/>
              </w:rPr>
              <w:t>贾淑华</w:t>
            </w:r>
          </w:p>
        </w:tc>
        <w:tc>
          <w:tcPr>
            <w:tcW w:w="1671" w:type="dxa"/>
            <w:vAlign w:val="center"/>
          </w:tcPr>
          <w:p>
            <w:pPr>
              <w:spacing w:after="0" w:line="240" w:lineRule="auto"/>
              <w:jc w:val="center"/>
              <w:rPr>
                <w:rFonts w:eastAsia="仿宋"/>
                <w:color w:val="auto"/>
                <w:sz w:val="28"/>
                <w:szCs w:val="28"/>
              </w:rPr>
            </w:pPr>
            <w:r>
              <w:rPr>
                <w:rFonts w:eastAsia="仿宋"/>
                <w:color w:val="auto"/>
                <w:sz w:val="28"/>
                <w:szCs w:val="28"/>
              </w:rPr>
              <w:t>主管医师</w:t>
            </w:r>
          </w:p>
        </w:tc>
        <w:tc>
          <w:tcPr>
            <w:tcW w:w="2465" w:type="dxa"/>
            <w:vAlign w:val="center"/>
          </w:tcPr>
          <w:p>
            <w:pPr>
              <w:spacing w:after="0" w:line="240" w:lineRule="auto"/>
              <w:jc w:val="center"/>
              <w:rPr>
                <w:rFonts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val="en-US" w:eastAsia="zh-CN"/>
              </w:rPr>
              <w:t>医士专业</w:t>
            </w:r>
          </w:p>
        </w:tc>
        <w:tc>
          <w:tcPr>
            <w:tcW w:w="1440" w:type="dxa"/>
            <w:vAlign w:val="center"/>
          </w:tcPr>
          <w:p>
            <w:pPr>
              <w:spacing w:after="0" w:line="240" w:lineRule="auto"/>
              <w:jc w:val="center"/>
              <w:rPr>
                <w:rFonts w:eastAsia="仿宋"/>
                <w:color w:val="auto"/>
                <w:sz w:val="28"/>
                <w:szCs w:val="28"/>
              </w:rPr>
            </w:pPr>
          </w:p>
        </w:tc>
      </w:tr>
    </w:tbl>
    <w:p>
      <w:pPr>
        <w:autoSpaceDE w:val="0"/>
        <w:autoSpaceDN w:val="0"/>
        <w:adjustRightInd w:val="0"/>
        <w:snapToGrid w:val="0"/>
        <w:spacing w:after="0" w:line="324" w:lineRule="auto"/>
        <w:jc w:val="center"/>
        <w:rPr>
          <w:rFonts w:eastAsia="仿宋_GB2312"/>
          <w:b/>
          <w:color w:val="auto"/>
          <w:sz w:val="32"/>
          <w:szCs w:val="32"/>
          <w:lang w:val="zh-CN"/>
        </w:rPr>
      </w:pPr>
    </w:p>
    <w:p>
      <w:pPr>
        <w:autoSpaceDE w:val="0"/>
        <w:autoSpaceDN w:val="0"/>
        <w:adjustRightInd w:val="0"/>
        <w:snapToGrid w:val="0"/>
        <w:spacing w:after="0" w:line="324" w:lineRule="auto"/>
        <w:jc w:val="center"/>
        <w:rPr>
          <w:rFonts w:eastAsia="仿宋_GB2312"/>
          <w:b/>
          <w:color w:val="auto"/>
          <w:sz w:val="32"/>
          <w:szCs w:val="32"/>
          <w:lang w:val="zh-CN"/>
        </w:rPr>
        <w:sectPr>
          <w:pgSz w:w="11906" w:h="16838"/>
          <w:pgMar w:top="1440" w:right="1800" w:bottom="1440" w:left="1800" w:header="851" w:footer="992" w:gutter="0"/>
          <w:pgNumType w:start="1"/>
          <w:cols w:space="720" w:num="1"/>
          <w:docGrid w:linePitch="312" w:charSpace="0"/>
        </w:sectPr>
      </w:pPr>
    </w:p>
    <w:p>
      <w:pPr>
        <w:widowControl/>
        <w:adjustRightInd w:val="0"/>
        <w:snapToGrid w:val="0"/>
        <w:spacing w:after="0" w:line="324" w:lineRule="auto"/>
        <w:jc w:val="center"/>
        <w:rPr>
          <w:rFonts w:eastAsia="仿宋_GB2312"/>
          <w:color w:val="auto"/>
          <w:sz w:val="32"/>
        </w:rPr>
        <w:sectPr>
          <w:pgSz w:w="11906" w:h="16838"/>
          <w:pgMar w:top="1440" w:right="1800" w:bottom="1440" w:left="1800" w:header="851" w:footer="992" w:gutter="0"/>
          <w:pgNumType w:start="1"/>
          <w:cols w:space="720" w:num="1"/>
          <w:docGrid w:linePitch="312" w:charSpace="0"/>
        </w:sectPr>
      </w:pPr>
      <w:bookmarkStart w:id="0" w:name="_Toc163983290"/>
      <w:bookmarkStart w:id="1" w:name="_Toc143417128"/>
      <w:bookmarkStart w:id="2" w:name="_Toc185911781"/>
      <w:bookmarkStart w:id="3" w:name="_Toc165176903"/>
      <w:bookmarkStart w:id="4" w:name="_Toc146599371"/>
      <w:bookmarkStart w:id="5" w:name="_Toc142446920"/>
    </w:p>
    <w:p>
      <w:pPr>
        <w:widowControl/>
        <w:adjustRightInd w:val="0"/>
        <w:snapToGrid w:val="0"/>
        <w:spacing w:after="0" w:line="324" w:lineRule="auto"/>
        <w:jc w:val="center"/>
        <w:rPr>
          <w:rFonts w:eastAsia="仿宋_GB2312"/>
          <w:color w:val="auto"/>
          <w:sz w:val="32"/>
        </w:rPr>
      </w:pPr>
      <w:r>
        <w:rPr>
          <w:rFonts w:eastAsia="仿宋_GB2312"/>
          <w:color w:val="auto"/>
          <w:sz w:val="32"/>
        </w:rPr>
        <w:t>目   录</w:t>
      </w:r>
      <w:bookmarkEnd w:id="0"/>
      <w:bookmarkEnd w:id="1"/>
      <w:bookmarkEnd w:id="2"/>
      <w:bookmarkEnd w:id="3"/>
      <w:bookmarkEnd w:id="4"/>
      <w:bookmarkEnd w:id="5"/>
    </w:p>
    <w:p>
      <w:pPr>
        <w:pStyle w:val="15"/>
        <w:tabs>
          <w:tab w:val="right" w:leader="dot" w:pos="8306"/>
          <w:tab w:val="clear" w:pos="8296"/>
        </w:tabs>
        <w:spacing w:line="240" w:lineRule="auto"/>
      </w:pPr>
      <w:r>
        <w:rPr>
          <w:rFonts w:ascii="Times New Roman" w:hAnsi="Times New Roman"/>
          <w:color w:val="auto"/>
          <w:szCs w:val="28"/>
        </w:rPr>
        <w:fldChar w:fldCharType="begin"/>
      </w:r>
      <w:r>
        <w:rPr>
          <w:rFonts w:ascii="Times New Roman" w:hAnsi="Times New Roman"/>
          <w:color w:val="auto"/>
          <w:szCs w:val="28"/>
        </w:rPr>
        <w:instrText xml:space="preserve"> TOC \o "1-2" \h \z \u </w:instrText>
      </w:r>
      <w:r>
        <w:rPr>
          <w:rFonts w:ascii="Times New Roman" w:hAnsi="Times New Roman"/>
          <w:color w:val="auto"/>
          <w:szCs w:val="28"/>
        </w:rPr>
        <w:fldChar w:fldCharType="separate"/>
      </w:r>
      <w:r>
        <w:rPr>
          <w:rFonts w:ascii="Times New Roman" w:hAnsi="Times New Roman"/>
          <w:color w:val="auto"/>
          <w:szCs w:val="28"/>
        </w:rPr>
        <w:fldChar w:fldCharType="begin"/>
      </w:r>
      <w:r>
        <w:rPr>
          <w:rFonts w:ascii="Times New Roman" w:hAnsi="Times New Roman"/>
          <w:szCs w:val="28"/>
        </w:rPr>
        <w:instrText xml:space="preserve"> HYPERLINK \l _Toc25002 </w:instrText>
      </w:r>
      <w:r>
        <w:rPr>
          <w:rFonts w:ascii="Times New Roman" w:hAnsi="Times New Roman"/>
          <w:szCs w:val="28"/>
        </w:rPr>
        <w:fldChar w:fldCharType="separate"/>
      </w:r>
      <w:r>
        <w:rPr>
          <w:rFonts w:eastAsia="仿宋_GB2312"/>
          <w:bCs w:val="0"/>
          <w:szCs w:val="32"/>
        </w:rPr>
        <w:t>1 总论</w:t>
      </w:r>
      <w:r>
        <w:tab/>
      </w:r>
      <w:r>
        <w:fldChar w:fldCharType="begin"/>
      </w:r>
      <w:r>
        <w:instrText xml:space="preserve"> PAGEREF _Toc25002 \h </w:instrText>
      </w:r>
      <w:r>
        <w:fldChar w:fldCharType="separate"/>
      </w:r>
      <w:r>
        <w:t>1</w:t>
      </w:r>
      <w:r>
        <w:fldChar w:fldCharType="end"/>
      </w:r>
      <w:r>
        <w:rPr>
          <w:rFonts w:ascii="Times New Roman" w:hAnsi="Times New Roman"/>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_Toc30147 </w:instrText>
      </w:r>
      <w:r>
        <w:rPr>
          <w:rFonts w:eastAsia="仿宋_GB2312"/>
          <w:szCs w:val="28"/>
        </w:rPr>
        <w:fldChar w:fldCharType="separate"/>
      </w:r>
      <w:r>
        <w:rPr>
          <w:rFonts w:ascii="Times New Roman" w:hAnsi="Times New Roman" w:eastAsia="仿宋_GB2312" w:cs="Times New Roman"/>
          <w:szCs w:val="28"/>
        </w:rPr>
        <w:t>1.1 项目背景</w:t>
      </w:r>
      <w:r>
        <w:tab/>
      </w:r>
      <w:r>
        <w:fldChar w:fldCharType="begin"/>
      </w:r>
      <w:r>
        <w:instrText xml:space="preserve"> PAGEREF _Toc30147 \h </w:instrText>
      </w:r>
      <w:r>
        <w:fldChar w:fldCharType="separate"/>
      </w:r>
      <w:r>
        <w:t>1</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_Toc9913 </w:instrText>
      </w:r>
      <w:r>
        <w:rPr>
          <w:rFonts w:eastAsia="仿宋_GB2312"/>
          <w:szCs w:val="28"/>
        </w:rPr>
        <w:fldChar w:fldCharType="separate"/>
      </w:r>
      <w:r>
        <w:rPr>
          <w:rFonts w:ascii="Times New Roman" w:hAnsi="Times New Roman" w:eastAsia="仿宋_GB2312" w:cs="Times New Roman"/>
          <w:szCs w:val="28"/>
        </w:rPr>
        <w:t>1.2 评价依据</w:t>
      </w:r>
      <w:r>
        <w:tab/>
      </w:r>
      <w:r>
        <w:fldChar w:fldCharType="begin"/>
      </w:r>
      <w:r>
        <w:instrText xml:space="preserve"> PAGEREF _Toc9913 \h </w:instrText>
      </w:r>
      <w:r>
        <w:fldChar w:fldCharType="separate"/>
      </w:r>
      <w:r>
        <w:t>1</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_Toc20807 </w:instrText>
      </w:r>
      <w:r>
        <w:rPr>
          <w:rFonts w:eastAsia="仿宋_GB2312"/>
          <w:szCs w:val="28"/>
        </w:rPr>
        <w:fldChar w:fldCharType="separate"/>
      </w:r>
      <w:r>
        <w:rPr>
          <w:rFonts w:ascii="Times New Roman" w:hAnsi="Times New Roman" w:eastAsia="仿宋_GB2312" w:cs="Times New Roman"/>
          <w:szCs w:val="28"/>
        </w:rPr>
        <w:t>1.3 评价目的</w:t>
      </w:r>
      <w:r>
        <w:tab/>
      </w:r>
      <w:r>
        <w:fldChar w:fldCharType="begin"/>
      </w:r>
      <w:r>
        <w:instrText xml:space="preserve"> PAGEREF _Toc20807 \h </w:instrText>
      </w:r>
      <w:r>
        <w:fldChar w:fldCharType="separate"/>
      </w:r>
      <w:r>
        <w:t>4</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_Toc18874 </w:instrText>
      </w:r>
      <w:r>
        <w:rPr>
          <w:rFonts w:eastAsia="仿宋_GB2312"/>
          <w:szCs w:val="28"/>
        </w:rPr>
        <w:fldChar w:fldCharType="separate"/>
      </w:r>
      <w:r>
        <w:rPr>
          <w:rFonts w:ascii="Times New Roman" w:hAnsi="Times New Roman" w:eastAsia="仿宋_GB2312" w:cs="Times New Roman"/>
          <w:szCs w:val="28"/>
        </w:rPr>
        <w:t>1.4 评价范围</w:t>
      </w:r>
      <w:r>
        <w:tab/>
      </w:r>
      <w:r>
        <w:fldChar w:fldCharType="begin"/>
      </w:r>
      <w:r>
        <w:instrText xml:space="preserve"> PAGEREF _Toc18874 \h </w:instrText>
      </w:r>
      <w:r>
        <w:fldChar w:fldCharType="separate"/>
      </w:r>
      <w:r>
        <w:t>5</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_Toc9917 </w:instrText>
      </w:r>
      <w:r>
        <w:rPr>
          <w:rFonts w:eastAsia="仿宋_GB2312"/>
          <w:szCs w:val="28"/>
        </w:rPr>
        <w:fldChar w:fldCharType="separate"/>
      </w:r>
      <w:r>
        <w:rPr>
          <w:rFonts w:ascii="Times New Roman" w:hAnsi="Times New Roman" w:eastAsia="仿宋_GB2312" w:cs="Times New Roman"/>
          <w:szCs w:val="28"/>
        </w:rPr>
        <w:t>1.5 评价内容</w:t>
      </w:r>
      <w:r>
        <w:tab/>
      </w:r>
      <w:r>
        <w:fldChar w:fldCharType="begin"/>
      </w:r>
      <w:r>
        <w:instrText xml:space="preserve"> PAGEREF _Toc9917 \h </w:instrText>
      </w:r>
      <w:r>
        <w:fldChar w:fldCharType="separate"/>
      </w:r>
      <w:r>
        <w:t>5</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_Toc28815 </w:instrText>
      </w:r>
      <w:r>
        <w:rPr>
          <w:rFonts w:eastAsia="仿宋_GB2312"/>
          <w:szCs w:val="28"/>
        </w:rPr>
        <w:fldChar w:fldCharType="separate"/>
      </w:r>
      <w:r>
        <w:rPr>
          <w:rFonts w:ascii="Times New Roman" w:hAnsi="Times New Roman" w:eastAsia="仿宋_GB2312" w:cs="Times New Roman"/>
          <w:szCs w:val="28"/>
        </w:rPr>
        <w:t>1.6 评价方法</w:t>
      </w:r>
      <w:r>
        <w:tab/>
      </w:r>
      <w:r>
        <w:fldChar w:fldCharType="begin"/>
      </w:r>
      <w:r>
        <w:instrText xml:space="preserve"> PAGEREF _Toc28815 \h </w:instrText>
      </w:r>
      <w:r>
        <w:fldChar w:fldCharType="separate"/>
      </w:r>
      <w:r>
        <w:t>5</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_Toc5303 </w:instrText>
      </w:r>
      <w:r>
        <w:rPr>
          <w:rFonts w:eastAsia="仿宋_GB2312"/>
          <w:szCs w:val="28"/>
        </w:rPr>
        <w:fldChar w:fldCharType="separate"/>
      </w:r>
      <w:r>
        <w:rPr>
          <w:rFonts w:ascii="Times New Roman" w:hAnsi="Times New Roman" w:eastAsia="仿宋_GB2312" w:cs="Times New Roman"/>
          <w:szCs w:val="28"/>
        </w:rPr>
        <w:t xml:space="preserve">1.7 </w:t>
      </w:r>
      <w:r>
        <w:rPr>
          <w:rFonts w:hint="eastAsia" w:ascii="Times New Roman" w:hAnsi="Times New Roman" w:eastAsia="仿宋_GB2312" w:cs="Times New Roman"/>
          <w:szCs w:val="28"/>
        </w:rPr>
        <w:t>评价程序和质量控制</w:t>
      </w:r>
      <w:r>
        <w:tab/>
      </w:r>
      <w:r>
        <w:fldChar w:fldCharType="begin"/>
      </w:r>
      <w:r>
        <w:instrText xml:space="preserve"> PAGEREF _Toc5303 \h </w:instrText>
      </w:r>
      <w:r>
        <w:fldChar w:fldCharType="separate"/>
      </w:r>
      <w:r>
        <w:t>7</w:t>
      </w:r>
      <w:r>
        <w:fldChar w:fldCharType="end"/>
      </w:r>
      <w:r>
        <w:rPr>
          <w:rFonts w:eastAsia="仿宋_GB2312"/>
          <w:color w:val="auto"/>
          <w:szCs w:val="28"/>
        </w:rPr>
        <w:fldChar w:fldCharType="end"/>
      </w:r>
    </w:p>
    <w:p>
      <w:pPr>
        <w:pStyle w:val="15"/>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_Toc30422 </w:instrText>
      </w:r>
      <w:r>
        <w:rPr>
          <w:rFonts w:eastAsia="仿宋_GB2312"/>
          <w:szCs w:val="28"/>
        </w:rPr>
        <w:fldChar w:fldCharType="separate"/>
      </w:r>
      <w:r>
        <w:rPr>
          <w:rFonts w:eastAsia="仿宋_GB2312"/>
          <w:szCs w:val="32"/>
        </w:rPr>
        <w:t>2 工程分析</w:t>
      </w:r>
      <w:r>
        <w:tab/>
      </w:r>
      <w:r>
        <w:fldChar w:fldCharType="begin"/>
      </w:r>
      <w:r>
        <w:instrText xml:space="preserve"> PAGEREF _Toc30422 \h </w:instrText>
      </w:r>
      <w:r>
        <w:fldChar w:fldCharType="separate"/>
      </w:r>
      <w:r>
        <w:t>10</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_Toc10855 </w:instrText>
      </w:r>
      <w:r>
        <w:rPr>
          <w:rFonts w:eastAsia="仿宋_GB2312"/>
          <w:szCs w:val="28"/>
        </w:rPr>
        <w:fldChar w:fldCharType="separate"/>
      </w:r>
      <w:r>
        <w:rPr>
          <w:rFonts w:ascii="Times New Roman" w:hAnsi="Times New Roman" w:eastAsia="仿宋_GB2312" w:cs="Times New Roman"/>
          <w:szCs w:val="28"/>
        </w:rPr>
        <w:t>2.1 工程概况</w:t>
      </w:r>
      <w:r>
        <w:tab/>
      </w:r>
      <w:r>
        <w:fldChar w:fldCharType="begin"/>
      </w:r>
      <w:r>
        <w:instrText xml:space="preserve"> PAGEREF _Toc10855 \h </w:instrText>
      </w:r>
      <w:r>
        <w:fldChar w:fldCharType="separate"/>
      </w:r>
      <w:r>
        <w:t>10</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_Toc28887 </w:instrText>
      </w:r>
      <w:r>
        <w:rPr>
          <w:rFonts w:eastAsia="仿宋_GB2312"/>
          <w:szCs w:val="28"/>
        </w:rPr>
        <w:fldChar w:fldCharType="separate"/>
      </w:r>
      <w:r>
        <w:rPr>
          <w:rFonts w:ascii="Times New Roman" w:hAnsi="Times New Roman" w:eastAsia="仿宋_GB2312" w:cs="Times New Roman"/>
          <w:szCs w:val="28"/>
        </w:rPr>
        <w:t>2.2 生产过程中拟使用的原、辅料及用量</w:t>
      </w:r>
      <w:r>
        <w:tab/>
      </w:r>
      <w:r>
        <w:fldChar w:fldCharType="begin"/>
      </w:r>
      <w:r>
        <w:instrText xml:space="preserve"> PAGEREF _Toc28887 \h </w:instrText>
      </w:r>
      <w:r>
        <w:fldChar w:fldCharType="separate"/>
      </w:r>
      <w:r>
        <w:t>15</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_Toc27981 </w:instrText>
      </w:r>
      <w:r>
        <w:rPr>
          <w:rFonts w:eastAsia="仿宋_GB2312"/>
          <w:szCs w:val="28"/>
        </w:rPr>
        <w:fldChar w:fldCharType="separate"/>
      </w:r>
      <w:r>
        <w:rPr>
          <w:rFonts w:ascii="Times New Roman" w:hAnsi="Times New Roman" w:eastAsia="仿宋_GB2312" w:cs="Times New Roman"/>
          <w:szCs w:val="28"/>
        </w:rPr>
        <w:t>2.3 总平面布置及竖向布置</w:t>
      </w:r>
      <w:r>
        <w:tab/>
      </w:r>
      <w:r>
        <w:fldChar w:fldCharType="begin"/>
      </w:r>
      <w:r>
        <w:instrText xml:space="preserve"> PAGEREF _Toc27981 \h </w:instrText>
      </w:r>
      <w:r>
        <w:fldChar w:fldCharType="separate"/>
      </w:r>
      <w:r>
        <w:t>16</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_Toc28422 </w:instrText>
      </w:r>
      <w:r>
        <w:rPr>
          <w:rFonts w:eastAsia="仿宋_GB2312"/>
          <w:szCs w:val="28"/>
        </w:rPr>
        <w:fldChar w:fldCharType="separate"/>
      </w:r>
      <w:r>
        <w:rPr>
          <w:rFonts w:ascii="Times New Roman" w:hAnsi="Times New Roman" w:eastAsia="仿宋_GB2312" w:cs="Times New Roman"/>
          <w:szCs w:val="28"/>
        </w:rPr>
        <w:t>2.4 项目工艺流程和设备布局</w:t>
      </w:r>
      <w:r>
        <w:tab/>
      </w:r>
      <w:r>
        <w:fldChar w:fldCharType="begin"/>
      </w:r>
      <w:r>
        <w:instrText xml:space="preserve"> PAGEREF _Toc28422 \h </w:instrText>
      </w:r>
      <w:r>
        <w:fldChar w:fldCharType="separate"/>
      </w:r>
      <w:r>
        <w:t>17</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_Toc4410 </w:instrText>
      </w:r>
      <w:r>
        <w:rPr>
          <w:rFonts w:eastAsia="仿宋_GB2312"/>
          <w:szCs w:val="28"/>
        </w:rPr>
        <w:fldChar w:fldCharType="separate"/>
      </w:r>
      <w:r>
        <w:rPr>
          <w:rFonts w:ascii="Times New Roman" w:hAnsi="Times New Roman" w:eastAsia="仿宋_GB2312" w:cs="Times New Roman"/>
          <w:szCs w:val="28"/>
        </w:rPr>
        <w:t>2.5 建筑卫生学</w:t>
      </w:r>
      <w:r>
        <w:tab/>
      </w:r>
      <w:r>
        <w:fldChar w:fldCharType="begin"/>
      </w:r>
      <w:r>
        <w:instrText xml:space="preserve"> PAGEREF _Toc4410 \h </w:instrText>
      </w:r>
      <w:r>
        <w:fldChar w:fldCharType="separate"/>
      </w:r>
      <w:r>
        <w:t>19</w:t>
      </w:r>
      <w:r>
        <w:fldChar w:fldCharType="end"/>
      </w:r>
      <w:r>
        <w:rPr>
          <w:rFonts w:eastAsia="仿宋_GB2312"/>
          <w:color w:val="auto"/>
          <w:szCs w:val="28"/>
        </w:rPr>
        <w:fldChar w:fldCharType="end"/>
      </w:r>
    </w:p>
    <w:p>
      <w:pPr>
        <w:pStyle w:val="15"/>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_Toc20084 </w:instrText>
      </w:r>
      <w:r>
        <w:rPr>
          <w:rFonts w:eastAsia="仿宋_GB2312"/>
          <w:szCs w:val="28"/>
        </w:rPr>
        <w:fldChar w:fldCharType="separate"/>
      </w:r>
      <w:r>
        <w:rPr>
          <w:rFonts w:hint="eastAsia" w:eastAsia="仿宋_GB2312" w:cs="Times New Roman"/>
          <w:bCs/>
          <w:szCs w:val="32"/>
          <w:lang w:val="en-US" w:eastAsia="zh-CN"/>
        </w:rPr>
        <w:t>3</w:t>
      </w:r>
      <w:r>
        <w:rPr>
          <w:rFonts w:hint="default" w:ascii="Times New Roman" w:hAnsi="Times New Roman" w:eastAsia="仿宋_GB2312" w:cs="Times New Roman"/>
          <w:bCs/>
          <w:szCs w:val="32"/>
        </w:rPr>
        <w:t xml:space="preserve"> 职业病危害因素识别与分析</w:t>
      </w:r>
      <w:r>
        <w:tab/>
      </w:r>
      <w:r>
        <w:fldChar w:fldCharType="begin"/>
      </w:r>
      <w:r>
        <w:instrText xml:space="preserve"> PAGEREF _Toc20084 \h </w:instrText>
      </w:r>
      <w:r>
        <w:fldChar w:fldCharType="separate"/>
      </w:r>
      <w:r>
        <w:t>20</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_Toc7540 </w:instrText>
      </w:r>
      <w:r>
        <w:rPr>
          <w:rFonts w:eastAsia="仿宋_GB2312"/>
          <w:szCs w:val="28"/>
        </w:rPr>
        <w:fldChar w:fldCharType="separate"/>
      </w:r>
      <w:r>
        <w:rPr>
          <w:rFonts w:hint="eastAsia" w:ascii="Times New Roman" w:hAnsi="Times New Roman" w:eastAsia="仿宋_GB2312" w:cs="Times New Roman"/>
          <w:szCs w:val="28"/>
          <w:lang w:val="en-US" w:eastAsia="zh-CN"/>
        </w:rPr>
        <w:t>3</w:t>
      </w:r>
      <w:r>
        <w:rPr>
          <w:rFonts w:hint="default" w:ascii="Times New Roman" w:hAnsi="Times New Roman" w:eastAsia="仿宋_GB2312" w:cs="Times New Roman"/>
          <w:szCs w:val="28"/>
        </w:rPr>
        <w:t>.</w:t>
      </w:r>
      <w:r>
        <w:rPr>
          <w:rFonts w:hint="eastAsia" w:ascii="Times New Roman" w:hAnsi="Times New Roman" w:eastAsia="仿宋_GB2312" w:cs="Times New Roman"/>
          <w:szCs w:val="28"/>
          <w:lang w:val="en-US" w:eastAsia="zh-CN"/>
        </w:rPr>
        <w:t>1</w:t>
      </w:r>
      <w:r>
        <w:rPr>
          <w:rFonts w:hint="default" w:ascii="Times New Roman" w:hAnsi="Times New Roman" w:eastAsia="仿宋_GB2312" w:cs="Times New Roman"/>
          <w:szCs w:val="28"/>
        </w:rPr>
        <w:t xml:space="preserve"> </w:t>
      </w:r>
      <w:r>
        <w:rPr>
          <w:rFonts w:hint="eastAsia" w:ascii="Times New Roman" w:hAnsi="Times New Roman" w:eastAsia="仿宋_GB2312" w:cs="Times New Roman"/>
          <w:szCs w:val="28"/>
          <w:lang w:eastAsia="zh-CN"/>
        </w:rPr>
        <w:t>评价单元划分</w:t>
      </w:r>
      <w:r>
        <w:tab/>
      </w:r>
      <w:r>
        <w:fldChar w:fldCharType="begin"/>
      </w:r>
      <w:r>
        <w:instrText xml:space="preserve"> PAGEREF _Toc7540 \h </w:instrText>
      </w:r>
      <w:r>
        <w:fldChar w:fldCharType="separate"/>
      </w:r>
      <w:r>
        <w:t>20</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_Toc1504 </w:instrText>
      </w:r>
      <w:r>
        <w:rPr>
          <w:rFonts w:eastAsia="仿宋_GB2312"/>
          <w:szCs w:val="28"/>
        </w:rPr>
        <w:fldChar w:fldCharType="separate"/>
      </w:r>
      <w:r>
        <w:rPr>
          <w:rFonts w:hint="eastAsia" w:ascii="Times New Roman" w:hAnsi="Times New Roman" w:eastAsia="仿宋_GB2312" w:cs="Times New Roman"/>
          <w:szCs w:val="28"/>
          <w:lang w:val="en-US" w:eastAsia="zh-CN"/>
        </w:rPr>
        <w:t>3</w:t>
      </w:r>
      <w:r>
        <w:rPr>
          <w:rFonts w:hint="default" w:ascii="Times New Roman" w:hAnsi="Times New Roman" w:eastAsia="仿宋_GB2312" w:cs="Times New Roman"/>
          <w:szCs w:val="28"/>
        </w:rPr>
        <w:t>.</w:t>
      </w:r>
      <w:r>
        <w:rPr>
          <w:rFonts w:hint="eastAsia" w:ascii="Times New Roman" w:hAnsi="Times New Roman" w:eastAsia="仿宋_GB2312" w:cs="Times New Roman"/>
          <w:szCs w:val="28"/>
          <w:lang w:val="en-US" w:eastAsia="zh-CN"/>
        </w:rPr>
        <w:t>2</w:t>
      </w:r>
      <w:r>
        <w:rPr>
          <w:rFonts w:hint="default" w:ascii="Times New Roman" w:hAnsi="Times New Roman" w:eastAsia="仿宋_GB2312" w:cs="Times New Roman"/>
          <w:szCs w:val="28"/>
        </w:rPr>
        <w:t xml:space="preserve"> </w:t>
      </w:r>
      <w:r>
        <w:rPr>
          <w:rFonts w:hint="eastAsia" w:ascii="Times New Roman" w:hAnsi="Times New Roman" w:eastAsia="仿宋_GB2312" w:cs="Times New Roman"/>
          <w:szCs w:val="28"/>
          <w:lang w:eastAsia="zh-CN"/>
        </w:rPr>
        <w:t>职业病危害因素识别</w:t>
      </w:r>
      <w:r>
        <w:tab/>
      </w:r>
      <w:r>
        <w:fldChar w:fldCharType="begin"/>
      </w:r>
      <w:r>
        <w:instrText xml:space="preserve"> PAGEREF _Toc1504 \h </w:instrText>
      </w:r>
      <w:r>
        <w:fldChar w:fldCharType="separate"/>
      </w:r>
      <w:r>
        <w:t>20</w:t>
      </w:r>
      <w:r>
        <w:fldChar w:fldCharType="end"/>
      </w:r>
      <w:r>
        <w:rPr>
          <w:rFonts w:eastAsia="仿宋_GB2312"/>
          <w:color w:val="auto"/>
          <w:szCs w:val="28"/>
        </w:rPr>
        <w:fldChar w:fldCharType="end"/>
      </w:r>
    </w:p>
    <w:p>
      <w:pPr>
        <w:pStyle w:val="15"/>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_Toc20483 </w:instrText>
      </w:r>
      <w:r>
        <w:rPr>
          <w:rFonts w:eastAsia="仿宋_GB2312"/>
          <w:szCs w:val="28"/>
        </w:rPr>
        <w:fldChar w:fldCharType="separate"/>
      </w:r>
      <w:r>
        <w:rPr>
          <w:rFonts w:hint="default" w:ascii="黑体" w:hAnsi="宋体" w:eastAsia="仿宋_GB2312" w:cs="仿宋_GB2312"/>
          <w:kern w:val="2"/>
          <w:szCs w:val="32"/>
        </w:rPr>
        <w:t xml:space="preserve">4 </w:t>
      </w:r>
      <w:r>
        <w:rPr>
          <w:rFonts w:hint="default" w:ascii="仿宋_GB2312" w:hAnsi="宋体" w:eastAsia="仿宋_GB2312" w:cs="仿宋_GB2312"/>
          <w:kern w:val="2"/>
          <w:szCs w:val="32"/>
        </w:rPr>
        <w:t>职业病危害风险评估</w:t>
      </w:r>
      <w:r>
        <w:tab/>
      </w:r>
      <w:r>
        <w:fldChar w:fldCharType="begin"/>
      </w:r>
      <w:r>
        <w:instrText xml:space="preserve"> PAGEREF _Toc20483 \h </w:instrText>
      </w:r>
      <w:r>
        <w:fldChar w:fldCharType="separate"/>
      </w:r>
      <w:r>
        <w:t>30</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_Toc7248 </w:instrText>
      </w:r>
      <w:r>
        <w:rPr>
          <w:rFonts w:eastAsia="仿宋_GB2312"/>
          <w:szCs w:val="28"/>
        </w:rPr>
        <w:fldChar w:fldCharType="separate"/>
      </w:r>
      <w:r>
        <w:rPr>
          <w:rFonts w:hint="default" w:ascii="Times New Roman" w:hAnsi="Times New Roman" w:eastAsia="仿宋_GB2312" w:cs="仿宋_GB2312"/>
          <w:kern w:val="2"/>
          <w:szCs w:val="28"/>
        </w:rPr>
        <w:t xml:space="preserve">4.1 </w:t>
      </w:r>
      <w:r>
        <w:rPr>
          <w:rFonts w:hint="default" w:ascii="仿宋_GB2312" w:hAnsi="Times New Roman" w:eastAsia="仿宋_GB2312" w:cs="仿宋_GB2312"/>
          <w:kern w:val="2"/>
          <w:szCs w:val="28"/>
        </w:rPr>
        <w:t>概述</w:t>
      </w:r>
      <w:r>
        <w:tab/>
      </w:r>
      <w:r>
        <w:fldChar w:fldCharType="begin"/>
      </w:r>
      <w:r>
        <w:instrText xml:space="preserve"> PAGEREF _Toc7248 \h </w:instrText>
      </w:r>
      <w:r>
        <w:fldChar w:fldCharType="separate"/>
      </w:r>
      <w:r>
        <w:t>30</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_Toc22646 </w:instrText>
      </w:r>
      <w:r>
        <w:rPr>
          <w:rFonts w:eastAsia="仿宋_GB2312"/>
          <w:szCs w:val="28"/>
        </w:rPr>
        <w:fldChar w:fldCharType="separate"/>
      </w:r>
      <w:r>
        <w:rPr>
          <w:rFonts w:hint="default" w:ascii="Times New Roman" w:hAnsi="Times New Roman" w:eastAsia="仿宋_GB2312" w:cs="仿宋_GB2312"/>
          <w:kern w:val="2"/>
          <w:szCs w:val="28"/>
        </w:rPr>
        <w:t xml:space="preserve">4.2 </w:t>
      </w:r>
      <w:r>
        <w:rPr>
          <w:rFonts w:hint="default" w:ascii="仿宋_GB2312" w:hAnsi="Times New Roman" w:eastAsia="仿宋_GB2312" w:cs="仿宋_GB2312"/>
          <w:kern w:val="2"/>
          <w:szCs w:val="28"/>
        </w:rPr>
        <w:t>风险评价指数法</w:t>
      </w:r>
      <w:r>
        <w:tab/>
      </w:r>
      <w:r>
        <w:fldChar w:fldCharType="begin"/>
      </w:r>
      <w:r>
        <w:instrText xml:space="preserve"> PAGEREF _Toc22646 \h </w:instrText>
      </w:r>
      <w:r>
        <w:fldChar w:fldCharType="separate"/>
      </w:r>
      <w:r>
        <w:t>30</w:t>
      </w:r>
      <w:r>
        <w:fldChar w:fldCharType="end"/>
      </w:r>
      <w:r>
        <w:rPr>
          <w:rFonts w:eastAsia="仿宋_GB2312"/>
          <w:color w:val="auto"/>
          <w:szCs w:val="28"/>
        </w:rPr>
        <w:fldChar w:fldCharType="end"/>
      </w:r>
    </w:p>
    <w:p>
      <w:pPr>
        <w:pStyle w:val="15"/>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_Toc7503 </w:instrText>
      </w:r>
      <w:r>
        <w:rPr>
          <w:rFonts w:eastAsia="仿宋_GB2312"/>
          <w:szCs w:val="28"/>
        </w:rPr>
        <w:fldChar w:fldCharType="separate"/>
      </w:r>
      <w:r>
        <w:rPr>
          <w:rFonts w:hint="default" w:ascii="Times New Roman" w:hAnsi="Times New Roman" w:eastAsia="仿宋_GB2312" w:cs="Times New Roman"/>
          <w:szCs w:val="32"/>
          <w:lang w:val="en-US" w:eastAsia="zh-CN"/>
        </w:rPr>
        <w:t>5</w:t>
      </w:r>
      <w:r>
        <w:rPr>
          <w:rFonts w:hint="default" w:ascii="Times New Roman" w:hAnsi="Times New Roman" w:eastAsia="仿宋_GB2312" w:cs="Times New Roman"/>
          <w:szCs w:val="32"/>
        </w:rPr>
        <w:t xml:space="preserve"> 职业病危害</w:t>
      </w:r>
      <w:r>
        <w:rPr>
          <w:rFonts w:hint="default" w:ascii="Times New Roman" w:hAnsi="Times New Roman" w:eastAsia="仿宋_GB2312" w:cs="Times New Roman"/>
          <w:szCs w:val="32"/>
          <w:lang w:eastAsia="zh-CN"/>
        </w:rPr>
        <w:t>防护设施</w:t>
      </w:r>
      <w:r>
        <w:rPr>
          <w:rFonts w:hint="default" w:ascii="Times New Roman" w:hAnsi="Times New Roman" w:eastAsia="仿宋_GB2312" w:cs="Times New Roman"/>
          <w:szCs w:val="32"/>
        </w:rPr>
        <w:t>分析</w:t>
      </w:r>
      <w:r>
        <w:tab/>
      </w:r>
      <w:r>
        <w:fldChar w:fldCharType="begin"/>
      </w:r>
      <w:r>
        <w:instrText xml:space="preserve"> PAGEREF _Toc7503 \h </w:instrText>
      </w:r>
      <w:r>
        <w:fldChar w:fldCharType="separate"/>
      </w:r>
      <w:r>
        <w:t>34</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_Toc3476 </w:instrText>
      </w:r>
      <w:r>
        <w:rPr>
          <w:rFonts w:eastAsia="仿宋_GB2312"/>
          <w:szCs w:val="28"/>
        </w:rPr>
        <w:fldChar w:fldCharType="separate"/>
      </w:r>
      <w:r>
        <w:rPr>
          <w:rFonts w:hint="default" w:ascii="Times New Roman" w:hAnsi="Times New Roman" w:eastAsia="仿宋_GB2312" w:cs="Times New Roman"/>
          <w:szCs w:val="28"/>
        </w:rPr>
        <w:t>5.1 职业病防护设施</w:t>
      </w:r>
      <w:r>
        <w:tab/>
      </w:r>
      <w:r>
        <w:fldChar w:fldCharType="begin"/>
      </w:r>
      <w:r>
        <w:instrText xml:space="preserve"> PAGEREF _Toc3476 \h </w:instrText>
      </w:r>
      <w:r>
        <w:fldChar w:fldCharType="separate"/>
      </w:r>
      <w:r>
        <w:t>34</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_Toc16454 </w:instrText>
      </w:r>
      <w:r>
        <w:rPr>
          <w:rFonts w:eastAsia="仿宋_GB2312"/>
          <w:szCs w:val="28"/>
        </w:rPr>
        <w:fldChar w:fldCharType="separate"/>
      </w:r>
      <w:r>
        <w:rPr>
          <w:rFonts w:hint="default" w:ascii="Times New Roman" w:hAnsi="Times New Roman" w:eastAsia="仿宋_GB2312" w:cs="Times New Roman"/>
          <w:szCs w:val="28"/>
        </w:rPr>
        <w:t>5.2 拟配置的个人使用的职业病防护用品</w:t>
      </w:r>
      <w:r>
        <w:tab/>
      </w:r>
      <w:r>
        <w:fldChar w:fldCharType="begin"/>
      </w:r>
      <w:r>
        <w:instrText xml:space="preserve"> PAGEREF _Toc16454 \h </w:instrText>
      </w:r>
      <w:r>
        <w:fldChar w:fldCharType="separate"/>
      </w:r>
      <w:r>
        <w:t>35</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_Toc7642 </w:instrText>
      </w:r>
      <w:r>
        <w:rPr>
          <w:rFonts w:eastAsia="仿宋_GB2312"/>
          <w:szCs w:val="28"/>
        </w:rPr>
        <w:fldChar w:fldCharType="separate"/>
      </w:r>
      <w:r>
        <w:rPr>
          <w:rFonts w:hint="default" w:ascii="Times New Roman" w:hAnsi="Times New Roman" w:eastAsia="仿宋_GB2312" w:cs="Times New Roman"/>
          <w:szCs w:val="28"/>
        </w:rPr>
        <w:t>5.3 拟采取的应急救援措施</w:t>
      </w:r>
      <w:r>
        <w:tab/>
      </w:r>
      <w:r>
        <w:fldChar w:fldCharType="begin"/>
      </w:r>
      <w:r>
        <w:instrText xml:space="preserve"> PAGEREF _Toc7642 \h </w:instrText>
      </w:r>
      <w:r>
        <w:fldChar w:fldCharType="separate"/>
      </w:r>
      <w:r>
        <w:t>35</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_Toc25491 </w:instrText>
      </w:r>
      <w:r>
        <w:rPr>
          <w:rFonts w:eastAsia="仿宋_GB2312"/>
          <w:szCs w:val="28"/>
        </w:rPr>
        <w:fldChar w:fldCharType="separate"/>
      </w:r>
      <w:r>
        <w:rPr>
          <w:rFonts w:hint="default" w:ascii="Times New Roman" w:hAnsi="Times New Roman" w:eastAsia="仿宋_GB2312" w:cs="Times New Roman"/>
          <w:szCs w:val="28"/>
        </w:rPr>
        <w:t>5.4 拟采取的职业卫生管理措施</w:t>
      </w:r>
      <w:r>
        <w:tab/>
      </w:r>
      <w:r>
        <w:fldChar w:fldCharType="begin"/>
      </w:r>
      <w:r>
        <w:instrText xml:space="preserve"> PAGEREF _Toc25491 \h </w:instrText>
      </w:r>
      <w:r>
        <w:fldChar w:fldCharType="separate"/>
      </w:r>
      <w:r>
        <w:t>35</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_Toc30906 </w:instrText>
      </w:r>
      <w:r>
        <w:rPr>
          <w:rFonts w:eastAsia="仿宋_GB2312"/>
          <w:szCs w:val="28"/>
        </w:rPr>
        <w:fldChar w:fldCharType="separate"/>
      </w:r>
      <w:r>
        <w:rPr>
          <w:rFonts w:hint="default" w:ascii="Times New Roman" w:hAnsi="Times New Roman" w:eastAsia="仿宋_GB2312" w:cs="Times New Roman"/>
          <w:szCs w:val="28"/>
        </w:rPr>
        <w:t>5.5 拟设置的辅助用室</w:t>
      </w:r>
      <w:r>
        <w:tab/>
      </w:r>
      <w:r>
        <w:fldChar w:fldCharType="begin"/>
      </w:r>
      <w:r>
        <w:instrText xml:space="preserve"> PAGEREF _Toc30906 \h </w:instrText>
      </w:r>
      <w:r>
        <w:fldChar w:fldCharType="separate"/>
      </w:r>
      <w:r>
        <w:t>35</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_Toc16704 </w:instrText>
      </w:r>
      <w:r>
        <w:rPr>
          <w:rFonts w:eastAsia="仿宋_GB2312"/>
          <w:szCs w:val="28"/>
        </w:rPr>
        <w:fldChar w:fldCharType="separate"/>
      </w:r>
      <w:r>
        <w:rPr>
          <w:rFonts w:hint="default" w:ascii="Times New Roman" w:hAnsi="Times New Roman" w:eastAsia="仿宋_GB2312" w:cs="Times New Roman"/>
          <w:szCs w:val="28"/>
        </w:rPr>
        <w:t>5.6 职业病防治专项经费概算</w:t>
      </w:r>
      <w:r>
        <w:tab/>
      </w:r>
      <w:r>
        <w:fldChar w:fldCharType="begin"/>
      </w:r>
      <w:r>
        <w:instrText xml:space="preserve"> PAGEREF _Toc16704 \h </w:instrText>
      </w:r>
      <w:r>
        <w:fldChar w:fldCharType="separate"/>
      </w:r>
      <w:r>
        <w:t>35</w:t>
      </w:r>
      <w:r>
        <w:fldChar w:fldCharType="end"/>
      </w:r>
      <w:r>
        <w:rPr>
          <w:rFonts w:eastAsia="仿宋_GB2312"/>
          <w:color w:val="auto"/>
          <w:szCs w:val="28"/>
        </w:rPr>
        <w:fldChar w:fldCharType="end"/>
      </w:r>
    </w:p>
    <w:p>
      <w:pPr>
        <w:pStyle w:val="15"/>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_Toc24304 </w:instrText>
      </w:r>
      <w:r>
        <w:rPr>
          <w:rFonts w:eastAsia="仿宋_GB2312"/>
          <w:szCs w:val="28"/>
        </w:rPr>
        <w:fldChar w:fldCharType="separate"/>
      </w:r>
      <w:r>
        <w:rPr>
          <w:rFonts w:hint="default" w:ascii="Times New Roman" w:hAnsi="Times New Roman" w:eastAsia="仿宋_GB2312" w:cs="Times New Roman"/>
          <w:szCs w:val="32"/>
          <w:lang w:val="en-US" w:eastAsia="zh-CN"/>
        </w:rPr>
        <w:t>6</w:t>
      </w:r>
      <w:r>
        <w:rPr>
          <w:rFonts w:hint="default" w:ascii="Times New Roman" w:hAnsi="Times New Roman" w:eastAsia="仿宋_GB2312" w:cs="Times New Roman"/>
          <w:szCs w:val="32"/>
        </w:rPr>
        <w:t xml:space="preserve"> 职业病危害</w:t>
      </w:r>
      <w:r>
        <w:rPr>
          <w:rFonts w:hint="default" w:ascii="Times New Roman" w:hAnsi="Times New Roman" w:eastAsia="仿宋_GB2312" w:cs="Times New Roman"/>
          <w:szCs w:val="32"/>
          <w:lang w:eastAsia="zh-CN"/>
        </w:rPr>
        <w:t>评价</w:t>
      </w:r>
      <w:r>
        <w:tab/>
      </w:r>
      <w:r>
        <w:fldChar w:fldCharType="begin"/>
      </w:r>
      <w:r>
        <w:instrText xml:space="preserve"> PAGEREF _Toc24304 \h </w:instrText>
      </w:r>
      <w:r>
        <w:fldChar w:fldCharType="separate"/>
      </w:r>
      <w:r>
        <w:t>36</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_Toc12937 </w:instrText>
      </w:r>
      <w:r>
        <w:rPr>
          <w:rFonts w:eastAsia="仿宋_GB2312"/>
          <w:szCs w:val="28"/>
        </w:rPr>
        <w:fldChar w:fldCharType="separate"/>
      </w:r>
      <w:r>
        <w:rPr>
          <w:rFonts w:hint="default" w:ascii="Times New Roman" w:hAnsi="Times New Roman" w:eastAsia="仿宋_GB2312" w:cs="Times New Roman"/>
          <w:szCs w:val="28"/>
        </w:rPr>
        <w:t>6.1 总体布局评价</w:t>
      </w:r>
      <w:r>
        <w:tab/>
      </w:r>
      <w:r>
        <w:fldChar w:fldCharType="begin"/>
      </w:r>
      <w:r>
        <w:instrText xml:space="preserve"> PAGEREF _Toc12937 \h </w:instrText>
      </w:r>
      <w:r>
        <w:fldChar w:fldCharType="separate"/>
      </w:r>
      <w:r>
        <w:t>36</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_Toc14959 </w:instrText>
      </w:r>
      <w:r>
        <w:rPr>
          <w:rFonts w:eastAsia="仿宋_GB2312"/>
          <w:szCs w:val="28"/>
        </w:rPr>
        <w:fldChar w:fldCharType="separate"/>
      </w:r>
      <w:r>
        <w:rPr>
          <w:rFonts w:hint="default" w:ascii="Times New Roman" w:hAnsi="Times New Roman" w:eastAsia="仿宋_GB2312" w:cs="Times New Roman"/>
          <w:szCs w:val="28"/>
        </w:rPr>
        <w:t>6.2 建筑卫生学评价</w:t>
      </w:r>
      <w:r>
        <w:tab/>
      </w:r>
      <w:r>
        <w:fldChar w:fldCharType="begin"/>
      </w:r>
      <w:r>
        <w:instrText xml:space="preserve"> PAGEREF _Toc14959 \h </w:instrText>
      </w:r>
      <w:r>
        <w:fldChar w:fldCharType="separate"/>
      </w:r>
      <w:r>
        <w:t>38</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_Toc16540 </w:instrText>
      </w:r>
      <w:r>
        <w:rPr>
          <w:rFonts w:eastAsia="仿宋_GB2312"/>
          <w:szCs w:val="28"/>
        </w:rPr>
        <w:fldChar w:fldCharType="separate"/>
      </w:r>
      <w:r>
        <w:rPr>
          <w:rFonts w:hint="default" w:ascii="Times New Roman" w:hAnsi="Times New Roman" w:eastAsia="仿宋_GB2312" w:cs="Times New Roman"/>
          <w:szCs w:val="28"/>
        </w:rPr>
        <w:t>6.3 生产工艺和设备布局评价</w:t>
      </w:r>
      <w:r>
        <w:tab/>
      </w:r>
      <w:r>
        <w:fldChar w:fldCharType="begin"/>
      </w:r>
      <w:r>
        <w:instrText xml:space="preserve"> PAGEREF _Toc16540 \h </w:instrText>
      </w:r>
      <w:r>
        <w:fldChar w:fldCharType="separate"/>
      </w:r>
      <w:r>
        <w:t>39</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_Toc8874 </w:instrText>
      </w:r>
      <w:r>
        <w:rPr>
          <w:rFonts w:eastAsia="仿宋_GB2312"/>
          <w:szCs w:val="28"/>
        </w:rPr>
        <w:fldChar w:fldCharType="separate"/>
      </w:r>
      <w:r>
        <w:rPr>
          <w:rFonts w:hint="default" w:ascii="Times New Roman" w:hAnsi="Times New Roman" w:eastAsia="仿宋_GB2312" w:cs="Times New Roman"/>
          <w:szCs w:val="28"/>
        </w:rPr>
        <w:t>6.</w:t>
      </w:r>
      <w:r>
        <w:rPr>
          <w:rFonts w:hint="default" w:ascii="Times New Roman" w:hAnsi="Times New Roman" w:eastAsia="仿宋_GB2312" w:cs="Times New Roman"/>
          <w:szCs w:val="28"/>
          <w:lang w:val="en-US" w:eastAsia="zh-CN"/>
        </w:rPr>
        <w:t>4</w:t>
      </w:r>
      <w:r>
        <w:rPr>
          <w:rFonts w:hint="default" w:ascii="Times New Roman" w:hAnsi="Times New Roman" w:eastAsia="仿宋_GB2312" w:cs="Times New Roman"/>
          <w:szCs w:val="28"/>
        </w:rPr>
        <w:t xml:space="preserve"> 拟采取的职业病危害防护措施分析与评价</w:t>
      </w:r>
      <w:r>
        <w:tab/>
      </w:r>
      <w:r>
        <w:fldChar w:fldCharType="begin"/>
      </w:r>
      <w:r>
        <w:instrText xml:space="preserve"> PAGEREF _Toc8874 \h </w:instrText>
      </w:r>
      <w:r>
        <w:fldChar w:fldCharType="separate"/>
      </w:r>
      <w:r>
        <w:t>39</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_Toc29741 </w:instrText>
      </w:r>
      <w:r>
        <w:rPr>
          <w:rFonts w:eastAsia="仿宋_GB2312"/>
          <w:szCs w:val="28"/>
        </w:rPr>
        <w:fldChar w:fldCharType="separate"/>
      </w:r>
      <w:r>
        <w:rPr>
          <w:rFonts w:hint="default" w:ascii="Times New Roman" w:hAnsi="Times New Roman" w:eastAsia="仿宋_GB2312" w:cs="Times New Roman"/>
          <w:szCs w:val="28"/>
        </w:rPr>
        <w:t>6.</w:t>
      </w:r>
      <w:r>
        <w:rPr>
          <w:rFonts w:hint="default" w:ascii="Times New Roman" w:hAnsi="Times New Roman" w:eastAsia="仿宋_GB2312" w:cs="Times New Roman"/>
          <w:szCs w:val="28"/>
          <w:lang w:val="en-US" w:eastAsia="zh-CN"/>
        </w:rPr>
        <w:t xml:space="preserve">5 </w:t>
      </w:r>
      <w:r>
        <w:rPr>
          <w:rFonts w:hint="default" w:ascii="Times New Roman" w:hAnsi="Times New Roman" w:eastAsia="仿宋_GB2312" w:cs="Times New Roman"/>
          <w:szCs w:val="28"/>
        </w:rPr>
        <w:t>个人使用的职业病防护用品评价</w:t>
      </w:r>
      <w:r>
        <w:tab/>
      </w:r>
      <w:r>
        <w:fldChar w:fldCharType="begin"/>
      </w:r>
      <w:r>
        <w:instrText xml:space="preserve"> PAGEREF _Toc29741 \h </w:instrText>
      </w:r>
      <w:r>
        <w:fldChar w:fldCharType="separate"/>
      </w:r>
      <w:r>
        <w:t>43</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_Toc22608 </w:instrText>
      </w:r>
      <w:r>
        <w:rPr>
          <w:rFonts w:eastAsia="仿宋_GB2312"/>
          <w:szCs w:val="28"/>
        </w:rPr>
        <w:fldChar w:fldCharType="separate"/>
      </w:r>
      <w:r>
        <w:rPr>
          <w:rFonts w:hint="default" w:ascii="Times New Roman" w:hAnsi="Times New Roman" w:eastAsia="仿宋_GB2312" w:cs="Times New Roman"/>
          <w:szCs w:val="28"/>
        </w:rPr>
        <w:t>6.</w:t>
      </w:r>
      <w:r>
        <w:rPr>
          <w:rFonts w:hint="default" w:ascii="Times New Roman" w:hAnsi="Times New Roman" w:eastAsia="仿宋_GB2312" w:cs="Times New Roman"/>
          <w:szCs w:val="28"/>
          <w:lang w:val="en-US" w:eastAsia="zh-CN"/>
        </w:rPr>
        <w:t>6</w:t>
      </w:r>
      <w:r>
        <w:rPr>
          <w:rFonts w:hint="default" w:ascii="Times New Roman" w:hAnsi="Times New Roman" w:eastAsia="仿宋_GB2312" w:cs="Times New Roman"/>
          <w:szCs w:val="28"/>
        </w:rPr>
        <w:t xml:space="preserve"> 应急救援措施评价</w:t>
      </w:r>
      <w:r>
        <w:tab/>
      </w:r>
      <w:r>
        <w:fldChar w:fldCharType="begin"/>
      </w:r>
      <w:r>
        <w:instrText xml:space="preserve"> PAGEREF _Toc22608 \h </w:instrText>
      </w:r>
      <w:r>
        <w:fldChar w:fldCharType="separate"/>
      </w:r>
      <w:r>
        <w:t>43</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_Toc8917 </w:instrText>
      </w:r>
      <w:r>
        <w:rPr>
          <w:rFonts w:eastAsia="仿宋_GB2312"/>
          <w:szCs w:val="28"/>
        </w:rPr>
        <w:fldChar w:fldCharType="separate"/>
      </w:r>
      <w:r>
        <w:rPr>
          <w:rFonts w:hint="default" w:ascii="Times New Roman" w:hAnsi="Times New Roman" w:eastAsia="仿宋_GB2312" w:cs="Times New Roman"/>
          <w:szCs w:val="28"/>
        </w:rPr>
        <w:t>6.</w:t>
      </w:r>
      <w:r>
        <w:rPr>
          <w:rFonts w:hint="default" w:ascii="Times New Roman" w:hAnsi="Times New Roman" w:eastAsia="仿宋_GB2312" w:cs="Times New Roman"/>
          <w:szCs w:val="28"/>
          <w:lang w:val="en-US" w:eastAsia="zh-CN"/>
        </w:rPr>
        <w:t xml:space="preserve">7 </w:t>
      </w:r>
      <w:r>
        <w:rPr>
          <w:rFonts w:hint="default" w:ascii="Times New Roman" w:hAnsi="Times New Roman" w:eastAsia="仿宋_GB2312" w:cs="Times New Roman"/>
          <w:szCs w:val="28"/>
        </w:rPr>
        <w:t>辅助卫生用室评价</w:t>
      </w:r>
      <w:r>
        <w:tab/>
      </w:r>
      <w:r>
        <w:fldChar w:fldCharType="begin"/>
      </w:r>
      <w:r>
        <w:instrText xml:space="preserve"> PAGEREF _Toc8917 \h </w:instrText>
      </w:r>
      <w:r>
        <w:fldChar w:fldCharType="separate"/>
      </w:r>
      <w:r>
        <w:t>43</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_Toc7085 </w:instrText>
      </w:r>
      <w:r>
        <w:rPr>
          <w:rFonts w:eastAsia="仿宋_GB2312"/>
          <w:szCs w:val="28"/>
        </w:rPr>
        <w:fldChar w:fldCharType="separate"/>
      </w:r>
      <w:r>
        <w:rPr>
          <w:rFonts w:hint="default" w:ascii="Times New Roman" w:hAnsi="Times New Roman" w:eastAsia="仿宋_GB2312" w:cs="Times New Roman"/>
          <w:szCs w:val="28"/>
        </w:rPr>
        <w:t>6.</w:t>
      </w:r>
      <w:r>
        <w:rPr>
          <w:rFonts w:hint="default" w:ascii="Times New Roman" w:hAnsi="Times New Roman" w:eastAsia="仿宋_GB2312" w:cs="Times New Roman"/>
          <w:szCs w:val="28"/>
          <w:lang w:val="en-US" w:eastAsia="zh-CN"/>
        </w:rPr>
        <w:t>8</w:t>
      </w:r>
      <w:r>
        <w:rPr>
          <w:rFonts w:hint="default" w:ascii="Times New Roman" w:hAnsi="Times New Roman" w:eastAsia="仿宋_GB2312" w:cs="Times New Roman"/>
          <w:szCs w:val="28"/>
        </w:rPr>
        <w:t xml:space="preserve"> 职业卫生管理措施评价</w:t>
      </w:r>
      <w:r>
        <w:tab/>
      </w:r>
      <w:r>
        <w:fldChar w:fldCharType="begin"/>
      </w:r>
      <w:r>
        <w:instrText xml:space="preserve"> PAGEREF _Toc7085 \h </w:instrText>
      </w:r>
      <w:r>
        <w:fldChar w:fldCharType="separate"/>
      </w:r>
      <w:r>
        <w:t>45</w:t>
      </w:r>
      <w:r>
        <w:fldChar w:fldCharType="end"/>
      </w:r>
      <w:r>
        <w:rPr>
          <w:rFonts w:eastAsia="仿宋_GB2312"/>
          <w:color w:val="auto"/>
          <w:szCs w:val="28"/>
        </w:rPr>
        <w:fldChar w:fldCharType="end"/>
      </w:r>
    </w:p>
    <w:p>
      <w:pPr>
        <w:pStyle w:val="15"/>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_Toc12381 </w:instrText>
      </w:r>
      <w:r>
        <w:rPr>
          <w:rFonts w:eastAsia="仿宋_GB2312"/>
          <w:szCs w:val="28"/>
        </w:rPr>
        <w:fldChar w:fldCharType="separate"/>
      </w:r>
      <w:r>
        <w:rPr>
          <w:rFonts w:hint="default" w:ascii="Times New Roman" w:hAnsi="Times New Roman" w:eastAsia="仿宋" w:cs="Times New Roman"/>
          <w:szCs w:val="32"/>
          <w:lang w:val="en-US" w:eastAsia="zh-CN"/>
        </w:rPr>
        <w:t>7 控制职业病危害的补充措施</w:t>
      </w:r>
      <w:r>
        <w:tab/>
      </w:r>
      <w:r>
        <w:fldChar w:fldCharType="begin"/>
      </w:r>
      <w:r>
        <w:instrText xml:space="preserve"> PAGEREF _Toc12381 \h </w:instrText>
      </w:r>
      <w:r>
        <w:fldChar w:fldCharType="separate"/>
      </w:r>
      <w:r>
        <w:t>48</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_Toc6993 </w:instrText>
      </w:r>
      <w:r>
        <w:rPr>
          <w:rFonts w:eastAsia="仿宋_GB2312"/>
          <w:szCs w:val="28"/>
        </w:rPr>
        <w:fldChar w:fldCharType="separate"/>
      </w:r>
      <w:r>
        <w:rPr>
          <w:rFonts w:hint="default" w:ascii="Times New Roman" w:hAnsi="Times New Roman" w:eastAsia="仿宋_GB2312" w:cs="Times New Roman"/>
          <w:szCs w:val="28"/>
        </w:rPr>
        <w:t>7.1</w:t>
      </w:r>
      <w:r>
        <w:rPr>
          <w:rFonts w:hint="eastAsia" w:ascii="Times New Roman" w:hAnsi="Times New Roman" w:eastAsia="仿宋_GB2312" w:cs="Times New Roman"/>
          <w:szCs w:val="28"/>
          <w:lang w:eastAsia="zh-CN"/>
        </w:rPr>
        <w:t>职业卫生防护措施补充</w:t>
      </w:r>
      <w:r>
        <w:tab/>
      </w:r>
      <w:r>
        <w:fldChar w:fldCharType="begin"/>
      </w:r>
      <w:r>
        <w:instrText xml:space="preserve"> PAGEREF _Toc6993 \h </w:instrText>
      </w:r>
      <w:r>
        <w:fldChar w:fldCharType="separate"/>
      </w:r>
      <w:r>
        <w:t>48</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_Toc11103 </w:instrText>
      </w:r>
      <w:r>
        <w:rPr>
          <w:rFonts w:eastAsia="仿宋_GB2312"/>
          <w:szCs w:val="28"/>
        </w:rPr>
        <w:fldChar w:fldCharType="separate"/>
      </w:r>
      <w:r>
        <w:rPr>
          <w:rFonts w:hint="default" w:ascii="Times New Roman" w:hAnsi="Times New Roman" w:eastAsia="仿宋_GB2312" w:cs="Times New Roman"/>
          <w:szCs w:val="28"/>
        </w:rPr>
        <w:t>7.2 职业卫生管理措施</w:t>
      </w:r>
      <w:r>
        <w:tab/>
      </w:r>
      <w:r>
        <w:fldChar w:fldCharType="begin"/>
      </w:r>
      <w:r>
        <w:instrText xml:space="preserve"> PAGEREF _Toc11103 \h </w:instrText>
      </w:r>
      <w:r>
        <w:fldChar w:fldCharType="separate"/>
      </w:r>
      <w:r>
        <w:t>49</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_Toc25768 </w:instrText>
      </w:r>
      <w:r>
        <w:rPr>
          <w:rFonts w:eastAsia="仿宋_GB2312"/>
          <w:szCs w:val="28"/>
        </w:rPr>
        <w:fldChar w:fldCharType="separate"/>
      </w:r>
      <w:r>
        <w:rPr>
          <w:rFonts w:hint="default" w:ascii="Times New Roman" w:hAnsi="Times New Roman" w:eastAsia="仿宋" w:cs="Times New Roman"/>
          <w:szCs w:val="28"/>
        </w:rPr>
        <w:t>7.3辅助用室的补充措施</w:t>
      </w:r>
      <w:r>
        <w:tab/>
      </w:r>
      <w:r>
        <w:fldChar w:fldCharType="begin"/>
      </w:r>
      <w:r>
        <w:instrText xml:space="preserve"> PAGEREF _Toc25768 \h </w:instrText>
      </w:r>
      <w:r>
        <w:fldChar w:fldCharType="separate"/>
      </w:r>
      <w:r>
        <w:t>55</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_Toc10208 </w:instrText>
      </w:r>
      <w:r>
        <w:rPr>
          <w:rFonts w:eastAsia="仿宋_GB2312"/>
          <w:szCs w:val="28"/>
        </w:rPr>
        <w:fldChar w:fldCharType="separate"/>
      </w:r>
      <w:r>
        <w:rPr>
          <w:rFonts w:hint="default" w:ascii="Times New Roman" w:hAnsi="Times New Roman" w:eastAsia="仿宋" w:cs="Times New Roman"/>
          <w:szCs w:val="28"/>
        </w:rPr>
        <w:t>7.4施工期的职业病危害防护建议</w:t>
      </w:r>
      <w:r>
        <w:tab/>
      </w:r>
      <w:r>
        <w:fldChar w:fldCharType="begin"/>
      </w:r>
      <w:r>
        <w:instrText xml:space="preserve"> PAGEREF _Toc10208 \h </w:instrText>
      </w:r>
      <w:r>
        <w:fldChar w:fldCharType="separate"/>
      </w:r>
      <w:r>
        <w:t>57</w:t>
      </w:r>
      <w:r>
        <w:fldChar w:fldCharType="end"/>
      </w:r>
      <w:r>
        <w:rPr>
          <w:rFonts w:eastAsia="仿宋_GB2312"/>
          <w:color w:val="auto"/>
          <w:szCs w:val="28"/>
        </w:rPr>
        <w:fldChar w:fldCharType="end"/>
      </w:r>
    </w:p>
    <w:p>
      <w:pPr>
        <w:pStyle w:val="15"/>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_Toc20143 </w:instrText>
      </w:r>
      <w:r>
        <w:rPr>
          <w:rFonts w:eastAsia="仿宋_GB2312"/>
          <w:szCs w:val="28"/>
        </w:rPr>
        <w:fldChar w:fldCharType="separate"/>
      </w:r>
      <w:r>
        <w:rPr>
          <w:rFonts w:hint="default" w:ascii="Times New Roman" w:hAnsi="Times New Roman" w:eastAsia="仿宋_GB2312" w:cs="Times New Roman"/>
          <w:szCs w:val="32"/>
          <w:lang w:val="en-US" w:eastAsia="zh-CN"/>
        </w:rPr>
        <w:t>8</w:t>
      </w: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lang w:eastAsia="zh-CN"/>
        </w:rPr>
        <w:t>结论</w:t>
      </w:r>
      <w:r>
        <w:tab/>
      </w:r>
      <w:r>
        <w:fldChar w:fldCharType="begin"/>
      </w:r>
      <w:r>
        <w:instrText xml:space="preserve"> PAGEREF _Toc20143 \h </w:instrText>
      </w:r>
      <w:r>
        <w:fldChar w:fldCharType="separate"/>
      </w:r>
      <w:r>
        <w:t>58</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_Toc4050 </w:instrText>
      </w:r>
      <w:r>
        <w:rPr>
          <w:rFonts w:eastAsia="仿宋_GB2312"/>
          <w:szCs w:val="28"/>
        </w:rPr>
        <w:fldChar w:fldCharType="separate"/>
      </w:r>
      <w:r>
        <w:rPr>
          <w:rFonts w:hint="default" w:ascii="Times New Roman" w:hAnsi="Times New Roman" w:eastAsia="仿宋_GB2312" w:cs="Times New Roman"/>
          <w:szCs w:val="28"/>
        </w:rPr>
        <w:t>8.1 评价结论</w:t>
      </w:r>
      <w:r>
        <w:tab/>
      </w:r>
      <w:r>
        <w:fldChar w:fldCharType="begin"/>
      </w:r>
      <w:r>
        <w:instrText xml:space="preserve"> PAGEREF _Toc4050 \h </w:instrText>
      </w:r>
      <w:r>
        <w:fldChar w:fldCharType="separate"/>
      </w:r>
      <w:r>
        <w:t>58</w:t>
      </w:r>
      <w:r>
        <w:fldChar w:fldCharType="end"/>
      </w:r>
      <w:r>
        <w:rPr>
          <w:rFonts w:eastAsia="仿宋_GB2312"/>
          <w:color w:val="auto"/>
          <w:szCs w:val="28"/>
        </w:rPr>
        <w:fldChar w:fldCharType="end"/>
      </w:r>
    </w:p>
    <w:p>
      <w:pPr>
        <w:pStyle w:val="16"/>
        <w:tabs>
          <w:tab w:val="right" w:leader="dot" w:pos="8306"/>
          <w:tab w:val="clear" w:pos="8296"/>
        </w:tabs>
        <w:spacing w:line="240" w:lineRule="auto"/>
      </w:pPr>
      <w:r>
        <w:rPr>
          <w:rFonts w:eastAsia="仿宋_GB2312"/>
          <w:color w:val="auto"/>
          <w:szCs w:val="28"/>
        </w:rPr>
        <w:fldChar w:fldCharType="begin"/>
      </w:r>
      <w:r>
        <w:rPr>
          <w:rFonts w:eastAsia="仿宋_GB2312"/>
          <w:szCs w:val="28"/>
        </w:rPr>
        <w:instrText xml:space="preserve"> HYPERLINK \l _Toc22245 </w:instrText>
      </w:r>
      <w:r>
        <w:rPr>
          <w:rFonts w:eastAsia="仿宋_GB2312"/>
          <w:szCs w:val="28"/>
        </w:rPr>
        <w:fldChar w:fldCharType="separate"/>
      </w:r>
      <w:r>
        <w:rPr>
          <w:rFonts w:ascii="Times New Roman" w:hAnsi="Times New Roman" w:eastAsia="仿宋_GB2312" w:cs="Times New Roman"/>
          <w:szCs w:val="28"/>
        </w:rPr>
        <w:t>8.2 建议</w:t>
      </w:r>
      <w:r>
        <w:tab/>
      </w:r>
      <w:r>
        <w:fldChar w:fldCharType="begin"/>
      </w:r>
      <w:r>
        <w:instrText xml:space="preserve"> PAGEREF _Toc22245 \h </w:instrText>
      </w:r>
      <w:r>
        <w:fldChar w:fldCharType="separate"/>
      </w:r>
      <w:r>
        <w:t>59</w:t>
      </w:r>
      <w:r>
        <w:fldChar w:fldCharType="end"/>
      </w:r>
      <w:r>
        <w:rPr>
          <w:rFonts w:eastAsia="仿宋_GB2312"/>
          <w:color w:val="auto"/>
          <w:szCs w:val="28"/>
        </w:rPr>
        <w:fldChar w:fldCharType="end"/>
      </w:r>
    </w:p>
    <w:p>
      <w:pPr>
        <w:tabs>
          <w:tab w:val="center" w:pos="4153"/>
        </w:tabs>
        <w:adjustRightInd w:val="0"/>
        <w:snapToGrid w:val="0"/>
        <w:spacing w:after="0" w:line="324" w:lineRule="auto"/>
        <w:rPr>
          <w:rFonts w:eastAsia="仿宋_GB2312"/>
          <w:szCs w:val="28"/>
        </w:rPr>
      </w:pPr>
      <w:r>
        <w:rPr>
          <w:rFonts w:eastAsia="仿宋_GB2312"/>
          <w:color w:val="auto"/>
          <w:szCs w:val="28"/>
        </w:rPr>
        <w:fldChar w:fldCharType="end"/>
      </w:r>
      <w:r>
        <w:rPr>
          <w:rFonts w:hint="eastAsia" w:eastAsia="仿宋_GB2312"/>
          <w:szCs w:val="28"/>
        </w:rPr>
        <w:tab/>
      </w:r>
    </w:p>
    <w:p>
      <w:pPr>
        <w:keepNext w:val="0"/>
        <w:keepLines w:val="0"/>
        <w:pageBreakBefore w:val="0"/>
        <w:widowControl w:val="0"/>
        <w:tabs>
          <w:tab w:val="left" w:pos="6601"/>
        </w:tabs>
        <w:kinsoku/>
        <w:wordWrap/>
        <w:overflowPunct/>
        <w:autoSpaceDE/>
        <w:autoSpaceDN/>
        <w:bidi w:val="0"/>
        <w:adjustRightInd w:val="0"/>
        <w:snapToGrid w:val="0"/>
        <w:spacing w:after="0" w:line="440" w:lineRule="exact"/>
        <w:textAlignment w:val="auto"/>
        <w:rPr>
          <w:rFonts w:hint="eastAsia" w:eastAsia="仿宋_GB2312"/>
          <w:szCs w:val="28"/>
        </w:rPr>
      </w:pPr>
      <w:r>
        <w:rPr>
          <w:rFonts w:hint="eastAsia" w:eastAsia="仿宋_GB2312"/>
          <w:b/>
          <w:bCs/>
          <w:szCs w:val="28"/>
        </w:rPr>
        <w:t>附件</w:t>
      </w:r>
      <w:r>
        <w:rPr>
          <w:rFonts w:hint="eastAsia" w:eastAsia="仿宋_GB2312"/>
          <w:b/>
          <w:bCs/>
          <w:szCs w:val="28"/>
          <w:lang w:val="en-US" w:eastAsia="zh-CN"/>
        </w:rPr>
        <w:t>1</w:t>
      </w:r>
      <w:r>
        <w:rPr>
          <w:rFonts w:hint="eastAsia" w:eastAsia="仿宋_GB2312"/>
          <w:szCs w:val="28"/>
        </w:rPr>
        <w:t>立项文件</w:t>
      </w:r>
    </w:p>
    <w:p>
      <w:pPr>
        <w:keepNext w:val="0"/>
        <w:keepLines w:val="0"/>
        <w:pageBreakBefore w:val="0"/>
        <w:widowControl w:val="0"/>
        <w:tabs>
          <w:tab w:val="left" w:pos="6601"/>
        </w:tabs>
        <w:kinsoku/>
        <w:wordWrap/>
        <w:overflowPunct/>
        <w:autoSpaceDE/>
        <w:autoSpaceDN/>
        <w:bidi w:val="0"/>
        <w:adjustRightInd w:val="0"/>
        <w:snapToGrid w:val="0"/>
        <w:spacing w:after="0" w:line="440" w:lineRule="exact"/>
        <w:textAlignment w:val="auto"/>
        <w:rPr>
          <w:rFonts w:hint="eastAsia" w:eastAsia="仿宋_GB2312"/>
          <w:szCs w:val="28"/>
          <w:lang w:eastAsia="zh-CN"/>
        </w:rPr>
      </w:pPr>
      <w:r>
        <w:rPr>
          <w:rFonts w:hint="eastAsia" w:eastAsia="仿宋_GB2312"/>
          <w:b/>
          <w:bCs/>
          <w:szCs w:val="28"/>
          <w:lang w:eastAsia="zh-CN"/>
        </w:rPr>
        <w:t>附件</w:t>
      </w:r>
      <w:r>
        <w:rPr>
          <w:rFonts w:hint="eastAsia" w:eastAsia="仿宋_GB2312"/>
          <w:b/>
          <w:bCs/>
          <w:szCs w:val="28"/>
          <w:lang w:val="en-US" w:eastAsia="zh-CN"/>
        </w:rPr>
        <w:t xml:space="preserve">2 </w:t>
      </w:r>
      <w:r>
        <w:rPr>
          <w:rFonts w:hint="eastAsia" w:eastAsia="仿宋_GB2312"/>
          <w:szCs w:val="28"/>
          <w:lang w:val="en-US" w:eastAsia="zh-CN"/>
        </w:rPr>
        <w:t>原辅材料MSDS</w:t>
      </w:r>
      <w:r>
        <w:rPr>
          <w:rFonts w:hint="eastAsia" w:eastAsia="仿宋_GB2312"/>
          <w:szCs w:val="28"/>
          <w:lang w:eastAsia="zh-CN"/>
        </w:rPr>
        <w:tab/>
      </w:r>
    </w:p>
    <w:p>
      <w:pPr>
        <w:keepNext w:val="0"/>
        <w:keepLines w:val="0"/>
        <w:pageBreakBefore w:val="0"/>
        <w:widowControl w:val="0"/>
        <w:tabs>
          <w:tab w:val="left" w:pos="6257"/>
        </w:tabs>
        <w:kinsoku/>
        <w:wordWrap/>
        <w:overflowPunct/>
        <w:autoSpaceDE/>
        <w:autoSpaceDN/>
        <w:bidi w:val="0"/>
        <w:adjustRightInd w:val="0"/>
        <w:snapToGrid w:val="0"/>
        <w:spacing w:after="0" w:line="440" w:lineRule="exact"/>
        <w:textAlignment w:val="auto"/>
        <w:rPr>
          <w:rFonts w:hint="default" w:eastAsia="仿宋_GB2312"/>
          <w:color w:val="auto"/>
          <w:szCs w:val="28"/>
          <w:lang w:val="en-US"/>
        </w:rPr>
      </w:pPr>
      <w:r>
        <w:rPr>
          <w:rFonts w:hint="eastAsia" w:eastAsia="仿宋_GB2312"/>
          <w:b/>
          <w:bCs/>
          <w:szCs w:val="28"/>
        </w:rPr>
        <w:t>附件</w:t>
      </w:r>
      <w:r>
        <w:rPr>
          <w:rFonts w:hint="eastAsia" w:eastAsia="仿宋_GB2312"/>
          <w:b/>
          <w:bCs/>
          <w:szCs w:val="28"/>
          <w:lang w:val="en-US" w:eastAsia="zh-CN"/>
        </w:rPr>
        <w:t>3</w:t>
      </w:r>
      <w:r>
        <w:rPr>
          <w:rFonts w:hint="eastAsia" w:eastAsia="仿宋_GB2312"/>
          <w:color w:val="auto"/>
          <w:szCs w:val="28"/>
          <w:lang w:val="en-US" w:eastAsia="zh-CN"/>
        </w:rPr>
        <w:t xml:space="preserve"> 项目周边概况图</w:t>
      </w:r>
      <w:r>
        <w:rPr>
          <w:rFonts w:hint="eastAsia" w:eastAsia="仿宋_GB2312"/>
          <w:color w:val="auto"/>
          <w:szCs w:val="28"/>
          <w:lang w:val="en-US" w:eastAsia="zh-CN"/>
        </w:rPr>
        <w:tab/>
      </w:r>
    </w:p>
    <w:p>
      <w:pPr>
        <w:keepNext w:val="0"/>
        <w:keepLines w:val="0"/>
        <w:pageBreakBefore w:val="0"/>
        <w:widowControl w:val="0"/>
        <w:kinsoku/>
        <w:wordWrap/>
        <w:overflowPunct/>
        <w:autoSpaceDE/>
        <w:autoSpaceDN/>
        <w:bidi w:val="0"/>
        <w:adjustRightInd w:val="0"/>
        <w:snapToGrid w:val="0"/>
        <w:spacing w:after="0" w:line="440" w:lineRule="exact"/>
        <w:textAlignment w:val="auto"/>
        <w:rPr>
          <w:rFonts w:hint="eastAsia" w:ascii="Times New Roman" w:hAnsi="Times New Roman" w:eastAsia="仿宋_GB2312" w:cs="Times New Roman"/>
          <w:kern w:val="2"/>
          <w:sz w:val="28"/>
          <w:szCs w:val="28"/>
          <w:u w:val="none"/>
          <w:lang w:val="en-US" w:eastAsia="zh-CN" w:bidi="ar-SA"/>
        </w:rPr>
      </w:pPr>
      <w:r>
        <w:rPr>
          <w:rFonts w:hint="eastAsia" w:eastAsia="仿宋_GB2312"/>
          <w:b/>
          <w:bCs/>
          <w:szCs w:val="28"/>
          <w:lang w:eastAsia="zh-CN"/>
        </w:rPr>
        <w:t>附件</w:t>
      </w:r>
      <w:r>
        <w:rPr>
          <w:rFonts w:hint="eastAsia" w:eastAsia="仿宋_GB2312"/>
          <w:b/>
          <w:bCs/>
          <w:szCs w:val="28"/>
          <w:lang w:val="en-US" w:eastAsia="zh-CN"/>
        </w:rPr>
        <w:t>4</w:t>
      </w:r>
      <w:r>
        <w:rPr>
          <w:rFonts w:eastAsia="仿宋_GB2312"/>
          <w:szCs w:val="28"/>
        </w:rPr>
        <w:t xml:space="preserve"> </w:t>
      </w:r>
      <w:r>
        <w:rPr>
          <w:rFonts w:hint="eastAsia" w:ascii="Times New Roman" w:hAnsi="Times New Roman" w:eastAsia="仿宋_GB2312" w:cs="Times New Roman"/>
          <w:kern w:val="2"/>
          <w:sz w:val="28"/>
          <w:szCs w:val="28"/>
          <w:u w:val="none"/>
          <w:lang w:val="en-US" w:eastAsia="zh-CN" w:bidi="ar-SA"/>
        </w:rPr>
        <w:t>总平面布置图</w:t>
      </w:r>
    </w:p>
    <w:p>
      <w:pPr>
        <w:pStyle w:val="2"/>
        <w:keepNext w:val="0"/>
        <w:keepLines w:val="0"/>
        <w:pageBreakBefore w:val="0"/>
        <w:widowControl w:val="0"/>
        <w:kinsoku/>
        <w:wordWrap/>
        <w:overflowPunct/>
        <w:topLinePunct/>
        <w:autoSpaceDE/>
        <w:autoSpaceDN/>
        <w:bidi w:val="0"/>
        <w:adjustRightInd w:val="0"/>
        <w:snapToGrid w:val="0"/>
        <w:spacing w:after="0" w:line="440" w:lineRule="exact"/>
        <w:ind w:left="0" w:leftChars="0" w:firstLine="0" w:firstLineChars="0"/>
        <w:textAlignment w:val="auto"/>
        <w:rPr>
          <w:rFonts w:hint="default" w:eastAsia="仿宋_GB2312"/>
          <w:lang w:val="en-US" w:eastAsia="zh-CN"/>
        </w:rPr>
      </w:pPr>
      <w:r>
        <w:rPr>
          <w:rFonts w:hint="eastAsia" w:ascii="Times New Roman" w:hAnsi="Times New Roman" w:eastAsia="仿宋_GB2312" w:cs="Times New Roman"/>
          <w:b/>
          <w:bCs/>
          <w:kern w:val="2"/>
          <w:sz w:val="28"/>
          <w:szCs w:val="28"/>
          <w:u w:val="none"/>
          <w:lang w:val="en-US" w:eastAsia="zh-CN" w:bidi="ar-SA"/>
        </w:rPr>
        <w:t xml:space="preserve">附件5 </w:t>
      </w:r>
      <w:r>
        <w:rPr>
          <w:rFonts w:hint="eastAsia" w:ascii="Times New Roman" w:hAnsi="Times New Roman" w:eastAsia="仿宋_GB2312" w:cs="Times New Roman"/>
          <w:kern w:val="2"/>
          <w:sz w:val="28"/>
          <w:szCs w:val="28"/>
          <w:u w:val="none"/>
          <w:lang w:val="en-US" w:eastAsia="zh-CN" w:bidi="ar-SA"/>
        </w:rPr>
        <w:t>1#车间、2#车间布局图</w:t>
      </w:r>
    </w:p>
    <w:p>
      <w:pPr>
        <w:pStyle w:val="2"/>
        <w:keepNext w:val="0"/>
        <w:keepLines w:val="0"/>
        <w:pageBreakBefore w:val="0"/>
        <w:widowControl w:val="0"/>
        <w:kinsoku/>
        <w:wordWrap/>
        <w:overflowPunct/>
        <w:topLinePunct/>
        <w:autoSpaceDE/>
        <w:autoSpaceDN/>
        <w:bidi w:val="0"/>
        <w:adjustRightInd w:val="0"/>
        <w:snapToGrid w:val="0"/>
        <w:spacing w:after="0" w:line="440" w:lineRule="exact"/>
        <w:ind w:left="0" w:leftChars="0" w:firstLine="0" w:firstLineChars="0"/>
        <w:textAlignment w:val="auto"/>
        <w:rPr>
          <w:rFonts w:hint="default" w:ascii="Times New Roman" w:hAnsi="Times New Roman" w:eastAsia="仿宋_GB2312" w:cs="Times New Roman"/>
          <w:kern w:val="2"/>
          <w:sz w:val="28"/>
          <w:szCs w:val="28"/>
          <w:u w:val="none"/>
          <w:lang w:val="en-US" w:eastAsia="zh-CN" w:bidi="ar-SA"/>
        </w:rPr>
      </w:pPr>
      <w:r>
        <w:rPr>
          <w:rFonts w:hint="eastAsia" w:ascii="Times New Roman" w:hAnsi="Times New Roman" w:eastAsia="仿宋_GB2312" w:cs="Times New Roman"/>
          <w:b/>
          <w:bCs/>
          <w:kern w:val="2"/>
          <w:sz w:val="28"/>
          <w:szCs w:val="28"/>
          <w:u w:val="none"/>
          <w:lang w:val="en-US" w:eastAsia="zh-CN" w:bidi="ar-SA"/>
        </w:rPr>
        <w:t>附件6</w:t>
      </w:r>
      <w:r>
        <w:rPr>
          <w:rFonts w:eastAsia="仿宋_GB2312"/>
          <w:szCs w:val="28"/>
        </w:rPr>
        <w:t>职业健康检查项目及周期表</w:t>
      </w:r>
    </w:p>
    <w:p>
      <w:pPr>
        <w:keepNext w:val="0"/>
        <w:keepLines w:val="0"/>
        <w:pageBreakBefore w:val="0"/>
        <w:widowControl w:val="0"/>
        <w:kinsoku/>
        <w:wordWrap/>
        <w:overflowPunct/>
        <w:autoSpaceDE/>
        <w:autoSpaceDN/>
        <w:bidi w:val="0"/>
        <w:adjustRightInd w:val="0"/>
        <w:snapToGrid w:val="0"/>
        <w:spacing w:after="0" w:line="440" w:lineRule="exact"/>
        <w:textAlignment w:val="auto"/>
        <w:rPr>
          <w:rFonts w:hint="eastAsia" w:eastAsia="仿宋_GB2312"/>
          <w:color w:val="auto"/>
          <w:szCs w:val="28"/>
          <w:lang w:val="en-US" w:eastAsia="zh-CN"/>
        </w:rPr>
      </w:pPr>
      <w:r>
        <w:rPr>
          <w:rFonts w:hint="eastAsia" w:eastAsia="仿宋_GB2312"/>
          <w:b/>
          <w:bCs/>
          <w:szCs w:val="28"/>
        </w:rPr>
        <w:t>附件</w:t>
      </w:r>
      <w:r>
        <w:rPr>
          <w:rFonts w:hint="eastAsia" w:eastAsia="仿宋_GB2312"/>
          <w:b/>
          <w:bCs/>
          <w:szCs w:val="28"/>
          <w:lang w:val="en-US" w:eastAsia="zh-CN"/>
        </w:rPr>
        <w:t>7</w:t>
      </w:r>
      <w:r>
        <w:rPr>
          <w:rFonts w:eastAsia="仿宋_GB2312"/>
          <w:szCs w:val="28"/>
        </w:rPr>
        <w:t xml:space="preserve"> </w:t>
      </w:r>
      <w:r>
        <w:rPr>
          <w:rFonts w:hint="eastAsia" w:eastAsia="仿宋_GB2312"/>
          <w:color w:val="auto"/>
          <w:szCs w:val="28"/>
          <w:lang w:val="en-US" w:eastAsia="zh-CN"/>
        </w:rPr>
        <w:t>上岗前职业健康检查项目清单</w:t>
      </w:r>
    </w:p>
    <w:p>
      <w:pPr>
        <w:pStyle w:val="2"/>
        <w:keepNext w:val="0"/>
        <w:keepLines w:val="0"/>
        <w:pageBreakBefore w:val="0"/>
        <w:widowControl w:val="0"/>
        <w:kinsoku/>
        <w:wordWrap/>
        <w:overflowPunct/>
        <w:topLinePunct/>
        <w:autoSpaceDE/>
        <w:autoSpaceDN/>
        <w:bidi w:val="0"/>
        <w:adjustRightInd w:val="0"/>
        <w:snapToGrid w:val="0"/>
        <w:spacing w:after="0" w:line="440" w:lineRule="exact"/>
        <w:ind w:left="0" w:leftChars="0" w:firstLine="0" w:firstLineChars="0"/>
        <w:textAlignment w:val="auto"/>
        <w:rPr>
          <w:rFonts w:hint="default" w:ascii="Times New Roman" w:hAnsi="Times New Roman" w:eastAsia="仿宋_GB2312" w:cs="Times New Roman"/>
          <w:b/>
          <w:bCs/>
          <w:kern w:val="2"/>
          <w:sz w:val="28"/>
          <w:szCs w:val="28"/>
          <w:u w:val="none"/>
          <w:lang w:val="en-US" w:eastAsia="zh-CN" w:bidi="ar-SA"/>
        </w:rPr>
      </w:pPr>
      <w:r>
        <w:rPr>
          <w:rFonts w:hint="eastAsia" w:ascii="Times New Roman" w:hAnsi="Times New Roman" w:eastAsia="仿宋_GB2312" w:cs="Times New Roman"/>
          <w:b/>
          <w:bCs/>
          <w:kern w:val="2"/>
          <w:sz w:val="28"/>
          <w:szCs w:val="28"/>
          <w:u w:val="none"/>
          <w:lang w:val="en-US" w:eastAsia="zh-CN" w:bidi="ar-SA"/>
        </w:rPr>
        <w:t xml:space="preserve">附件8 </w:t>
      </w:r>
      <w:r>
        <w:rPr>
          <w:rFonts w:hint="eastAsia" w:ascii="Times New Roman" w:hAnsi="Times New Roman" w:eastAsia="仿宋_GB2312" w:cs="Times New Roman"/>
          <w:color w:val="auto"/>
          <w:kern w:val="2"/>
          <w:sz w:val="28"/>
          <w:szCs w:val="28"/>
          <w:u w:val="none"/>
          <w:lang w:val="en-US" w:eastAsia="zh-CN" w:bidi="ar-SA"/>
        </w:rPr>
        <w:t>技术审核意见及修改说明</w:t>
      </w:r>
    </w:p>
    <w:p>
      <w:pPr>
        <w:adjustRightInd w:val="0"/>
        <w:snapToGrid w:val="0"/>
        <w:spacing w:after="0" w:line="324" w:lineRule="auto"/>
        <w:rPr>
          <w:rFonts w:eastAsia="仿宋_GB2312"/>
          <w:color w:val="auto"/>
          <w:sz w:val="28"/>
          <w:szCs w:val="28"/>
        </w:rPr>
      </w:pPr>
    </w:p>
    <w:p>
      <w:pPr>
        <w:tabs>
          <w:tab w:val="left" w:pos="2596"/>
        </w:tabs>
        <w:bidi w:val="0"/>
        <w:jc w:val="left"/>
        <w:rPr>
          <w:lang w:val="en-US" w:eastAsia="zh-CN"/>
        </w:rPr>
        <w:sectPr>
          <w:footerReference r:id="rId5" w:type="default"/>
          <w:pgSz w:w="11906" w:h="16838"/>
          <w:pgMar w:top="1440" w:right="1800" w:bottom="1440" w:left="1800" w:header="851" w:footer="992" w:gutter="0"/>
          <w:pgNumType w:fmt="upperRoman" w:start="1"/>
          <w:cols w:space="720" w:num="1"/>
          <w:docGrid w:linePitch="312" w:charSpace="0"/>
        </w:sectPr>
      </w:pPr>
    </w:p>
    <w:p>
      <w:pPr>
        <w:pStyle w:val="3"/>
        <w:adjustRightInd w:val="0"/>
        <w:snapToGrid w:val="0"/>
        <w:spacing w:before="0" w:after="0" w:line="324" w:lineRule="auto"/>
        <w:jc w:val="center"/>
        <w:rPr>
          <w:rFonts w:eastAsia="仿宋_GB2312"/>
          <w:bCs w:val="0"/>
          <w:color w:val="auto"/>
          <w:sz w:val="32"/>
          <w:szCs w:val="32"/>
        </w:rPr>
      </w:pPr>
      <w:bookmarkStart w:id="6" w:name="_Toc25002"/>
      <w:bookmarkStart w:id="7" w:name="_Toc435089452"/>
      <w:bookmarkStart w:id="8" w:name="_Toc137369248"/>
      <w:bookmarkStart w:id="9" w:name="_Toc293581638"/>
      <w:bookmarkStart w:id="10" w:name="_Toc105213141"/>
      <w:bookmarkStart w:id="11" w:name="_Toc296424468"/>
      <w:bookmarkStart w:id="12" w:name="_Toc138933169"/>
      <w:bookmarkStart w:id="13" w:name="_Toc296424469"/>
      <w:bookmarkStart w:id="14" w:name="_Toc138933170"/>
      <w:bookmarkStart w:id="15" w:name="_Toc105213142"/>
      <w:bookmarkStart w:id="16" w:name="_Toc137369249"/>
      <w:bookmarkStart w:id="17" w:name="_Toc293581639"/>
      <w:bookmarkStart w:id="18" w:name="_Toc435089453"/>
      <w:r>
        <w:rPr>
          <w:rFonts w:eastAsia="仿宋_GB2312"/>
          <w:bCs w:val="0"/>
          <w:color w:val="auto"/>
          <w:sz w:val="32"/>
          <w:szCs w:val="32"/>
        </w:rPr>
        <w:t>1 总论</w:t>
      </w:r>
      <w:bookmarkEnd w:id="6"/>
      <w:bookmarkEnd w:id="7"/>
      <w:bookmarkEnd w:id="8"/>
      <w:bookmarkEnd w:id="9"/>
      <w:bookmarkEnd w:id="10"/>
      <w:bookmarkEnd w:id="11"/>
      <w:bookmarkEnd w:id="12"/>
    </w:p>
    <w:p>
      <w:pPr>
        <w:pStyle w:val="4"/>
        <w:adjustRightInd w:val="0"/>
        <w:snapToGrid w:val="0"/>
        <w:spacing w:before="0" w:after="0" w:line="240" w:lineRule="auto"/>
        <w:rPr>
          <w:rFonts w:ascii="Times New Roman" w:hAnsi="Times New Roman" w:eastAsia="仿宋_GB2312" w:cs="Times New Roman"/>
          <w:color w:val="auto"/>
          <w:sz w:val="28"/>
          <w:szCs w:val="28"/>
        </w:rPr>
      </w:pPr>
      <w:bookmarkStart w:id="19" w:name="_Toc30147"/>
      <w:r>
        <w:rPr>
          <w:rFonts w:ascii="Times New Roman" w:hAnsi="Times New Roman" w:eastAsia="仿宋_GB2312" w:cs="Times New Roman"/>
          <w:color w:val="auto"/>
          <w:sz w:val="28"/>
          <w:szCs w:val="28"/>
        </w:rPr>
        <w:t>1.1 项目背景</w:t>
      </w:r>
      <w:bookmarkEnd w:id="13"/>
      <w:bookmarkEnd w:id="14"/>
      <w:bookmarkEnd w:id="15"/>
      <w:bookmarkEnd w:id="16"/>
      <w:bookmarkEnd w:id="17"/>
      <w:bookmarkEnd w:id="18"/>
      <w:bookmarkEnd w:id="19"/>
    </w:p>
    <w:p>
      <w:pPr>
        <w:pStyle w:val="18"/>
        <w:keepNext w:val="0"/>
        <w:keepLines w:val="0"/>
        <w:pageBreakBefore w:val="0"/>
        <w:widowControl w:val="0"/>
        <w:kinsoku/>
        <w:wordWrap/>
        <w:overflowPunct/>
        <w:topLinePunct w:val="0"/>
        <w:bidi w:val="0"/>
        <w:adjustRightInd w:val="0"/>
        <w:snapToGrid w:val="0"/>
        <w:spacing w:after="0" w:line="440" w:lineRule="exact"/>
        <w:ind w:firstLine="560" w:firstLineChars="200"/>
        <w:jc w:val="both"/>
        <w:textAlignment w:val="auto"/>
        <w:rPr>
          <w:rFonts w:hint="eastAsia" w:ascii="Times New Roman" w:hAnsi="Times New Roman" w:eastAsia="仿宋_GB2312" w:cs="Times New Roman"/>
          <w:color w:val="FF0000"/>
          <w:kern w:val="2"/>
          <w:sz w:val="28"/>
          <w:szCs w:val="28"/>
          <w:lang w:val="zh-TW" w:eastAsia="zh-CN" w:bidi="ar-SA"/>
        </w:rPr>
      </w:pPr>
      <w:bookmarkStart w:id="20" w:name="OLE_LINK2"/>
      <w:bookmarkStart w:id="21" w:name="OLE_LINK5"/>
      <w:r>
        <w:rPr>
          <w:rFonts w:hint="eastAsia" w:eastAsia="仿宋_GB2312" w:cs="Times New Roman"/>
          <w:color w:val="FF0000"/>
          <w:kern w:val="2"/>
          <w:sz w:val="28"/>
          <w:szCs w:val="28"/>
          <w:highlight w:val="none"/>
          <w:lang w:val="en-US" w:eastAsia="zh-CN" w:bidi="ar-SA"/>
        </w:rPr>
        <w:t>冰箱/空调空调压缩机</w:t>
      </w:r>
      <w:r>
        <w:rPr>
          <w:rFonts w:hint="eastAsia" w:eastAsia="仿宋_GB2312" w:cs="Times New Roman"/>
          <w:color w:val="FF0000"/>
          <w:kern w:val="2"/>
          <w:sz w:val="28"/>
          <w:szCs w:val="28"/>
          <w:highlight w:val="none"/>
          <w:lang w:val="zh-TW" w:eastAsia="zh-CN" w:bidi="ar-SA"/>
        </w:rPr>
        <w:t>在国民经济的发展、人民生活和现代化建设中占有重要地位。近年来，我国经济的发展</w:t>
      </w:r>
      <w:r>
        <w:rPr>
          <w:rFonts w:hint="eastAsia" w:eastAsia="仿宋_GB2312" w:cs="Times New Roman"/>
          <w:color w:val="FF0000"/>
          <w:kern w:val="2"/>
          <w:sz w:val="28"/>
          <w:szCs w:val="28"/>
          <w:highlight w:val="none"/>
          <w:lang w:val="en-US" w:eastAsia="zh-CN" w:bidi="ar-SA"/>
        </w:rPr>
        <w:t>和随着人民生活水平的提高，</w:t>
      </w:r>
      <w:r>
        <w:rPr>
          <w:rFonts w:hint="eastAsia" w:eastAsia="仿宋_GB2312" w:cs="Times New Roman"/>
          <w:color w:val="FF0000"/>
          <w:kern w:val="2"/>
          <w:sz w:val="28"/>
          <w:szCs w:val="28"/>
          <w:highlight w:val="none"/>
          <w:lang w:val="zh-TW" w:eastAsia="zh-CN" w:bidi="ar-SA"/>
        </w:rPr>
        <w:t>带动了</w:t>
      </w:r>
      <w:r>
        <w:rPr>
          <w:rFonts w:hint="eastAsia" w:eastAsia="仿宋_GB2312" w:cs="Times New Roman"/>
          <w:color w:val="FF0000"/>
          <w:kern w:val="2"/>
          <w:sz w:val="28"/>
          <w:szCs w:val="28"/>
          <w:highlight w:val="none"/>
          <w:lang w:val="en-US" w:eastAsia="zh-CN" w:bidi="ar-SA"/>
        </w:rPr>
        <w:t>冰箱/空调</w:t>
      </w:r>
      <w:r>
        <w:rPr>
          <w:rFonts w:hint="eastAsia" w:eastAsia="仿宋_GB2312" w:cs="Times New Roman"/>
          <w:color w:val="FF0000"/>
          <w:kern w:val="2"/>
          <w:sz w:val="28"/>
          <w:szCs w:val="28"/>
          <w:highlight w:val="none"/>
          <w:lang w:val="zh-TW" w:eastAsia="zh-CN" w:bidi="ar-SA"/>
        </w:rPr>
        <w:t>压缩机</w:t>
      </w:r>
      <w:r>
        <w:rPr>
          <w:rFonts w:hint="eastAsia" w:eastAsia="仿宋_GB2312" w:cs="Times New Roman"/>
          <w:color w:val="FF0000"/>
          <w:kern w:val="2"/>
          <w:sz w:val="28"/>
          <w:szCs w:val="28"/>
          <w:highlight w:val="none"/>
          <w:lang w:val="en-US" w:eastAsia="zh-CN" w:bidi="ar-SA"/>
        </w:rPr>
        <w:t>产业的需求</w:t>
      </w:r>
      <w:r>
        <w:rPr>
          <w:rFonts w:hint="eastAsia" w:eastAsia="仿宋_GB2312" w:cs="Times New Roman"/>
          <w:color w:val="FF0000"/>
          <w:kern w:val="2"/>
          <w:sz w:val="28"/>
          <w:szCs w:val="28"/>
          <w:highlight w:val="none"/>
          <w:lang w:val="zh-TW" w:eastAsia="zh-CN" w:bidi="ar-SA"/>
        </w:rPr>
        <w:t>，以曲轴为主要</w:t>
      </w:r>
      <w:r>
        <w:rPr>
          <w:rFonts w:hint="eastAsia" w:eastAsia="仿宋_GB2312" w:cs="Times New Roman"/>
          <w:color w:val="FF0000"/>
          <w:kern w:val="2"/>
          <w:sz w:val="28"/>
          <w:szCs w:val="28"/>
          <w:highlight w:val="none"/>
          <w:lang w:val="en-US" w:eastAsia="zh-CN" w:bidi="ar-SA"/>
        </w:rPr>
        <w:t>零部件</w:t>
      </w:r>
      <w:r>
        <w:rPr>
          <w:rFonts w:hint="eastAsia" w:eastAsia="仿宋_GB2312" w:cs="Times New Roman"/>
          <w:color w:val="FF0000"/>
          <w:kern w:val="2"/>
          <w:sz w:val="28"/>
          <w:szCs w:val="28"/>
          <w:highlight w:val="none"/>
          <w:lang w:val="zh-TW" w:eastAsia="zh-CN" w:bidi="ar-SA"/>
        </w:rPr>
        <w:t>的各类新型压缩机发展拉动了我国</w:t>
      </w:r>
      <w:r>
        <w:rPr>
          <w:rFonts w:hint="eastAsia" w:eastAsia="仿宋_GB2312" w:cs="Times New Roman"/>
          <w:color w:val="FF0000"/>
          <w:kern w:val="2"/>
          <w:sz w:val="28"/>
          <w:szCs w:val="28"/>
          <w:highlight w:val="none"/>
          <w:lang w:val="en-US" w:eastAsia="zh-CN" w:bidi="ar-SA"/>
        </w:rPr>
        <w:t>冰箱/空调</w:t>
      </w:r>
      <w:r>
        <w:rPr>
          <w:rFonts w:hint="eastAsia" w:eastAsia="仿宋_GB2312" w:cs="Times New Roman"/>
          <w:color w:val="FF0000"/>
          <w:kern w:val="2"/>
          <w:sz w:val="28"/>
          <w:szCs w:val="28"/>
          <w:highlight w:val="none"/>
          <w:lang w:val="zh-TW" w:eastAsia="zh-CN" w:bidi="ar-SA"/>
        </w:rPr>
        <w:t>压缩机</w:t>
      </w:r>
      <w:r>
        <w:rPr>
          <w:rFonts w:hint="eastAsia" w:eastAsia="仿宋_GB2312" w:cs="Times New Roman"/>
          <w:color w:val="FF0000"/>
          <w:kern w:val="2"/>
          <w:sz w:val="28"/>
          <w:szCs w:val="28"/>
          <w:highlight w:val="none"/>
          <w:lang w:val="en-US" w:eastAsia="zh-CN" w:bidi="ar-SA"/>
        </w:rPr>
        <w:t>产业</w:t>
      </w:r>
      <w:r>
        <w:rPr>
          <w:rFonts w:hint="eastAsia" w:eastAsia="仿宋_GB2312" w:cs="Times New Roman"/>
          <w:color w:val="FF0000"/>
          <w:kern w:val="2"/>
          <w:sz w:val="28"/>
          <w:szCs w:val="28"/>
          <w:lang w:val="zh-TW" w:eastAsia="zh-CN" w:bidi="ar-SA"/>
        </w:rPr>
        <w:t>的发展。</w:t>
      </w:r>
    </w:p>
    <w:p>
      <w:pPr>
        <w:pStyle w:val="25"/>
        <w:keepNext w:val="0"/>
        <w:keepLines w:val="0"/>
        <w:pageBreakBefore w:val="0"/>
        <w:widowControl w:val="0"/>
        <w:kinsoku/>
        <w:wordWrap/>
        <w:overflowPunct/>
        <w:topLinePunct w:val="0"/>
        <w:autoSpaceDE w:val="0"/>
        <w:autoSpaceDN w:val="0"/>
        <w:bidi w:val="0"/>
        <w:adjustRightInd w:val="0"/>
        <w:snapToGrid/>
        <w:spacing w:line="440" w:lineRule="exact"/>
        <w:ind w:firstLine="560" w:firstLineChars="200"/>
        <w:textAlignment w:val="auto"/>
        <w:rPr>
          <w:rFonts w:hint="default" w:ascii="Times New Roman" w:hAnsi="Times New Roman" w:eastAsia="仿宋_GB2312" w:cs="Times New Roman"/>
          <w:color w:val="auto"/>
          <w:kern w:val="2"/>
          <w:sz w:val="28"/>
          <w:szCs w:val="28"/>
          <w:lang w:val="en-US" w:eastAsia="zh-CN" w:bidi="ar-SA"/>
        </w:rPr>
      </w:pPr>
      <w:r>
        <w:rPr>
          <w:rFonts w:hint="eastAsia" w:ascii="Times New Roman" w:hAnsi="Times New Roman" w:eastAsia="仿宋_GB2312" w:cs="Times New Roman"/>
          <w:color w:val="auto"/>
          <w:kern w:val="2"/>
          <w:sz w:val="28"/>
          <w:szCs w:val="28"/>
          <w:lang w:val="zh-TW" w:eastAsia="zh-TW" w:bidi="ar-SA"/>
        </w:rPr>
        <w:t>为紧紧抓住市场的巨大需求，在国家产业政策的大力支持和地方政府的扶持下，</w:t>
      </w:r>
      <w:r>
        <w:rPr>
          <w:rFonts w:hint="eastAsia" w:ascii="Times New Roman" w:hAnsi="Times New Roman" w:eastAsia="仿宋_GB2312" w:cs="Times New Roman"/>
          <w:color w:val="auto"/>
          <w:kern w:val="2"/>
          <w:sz w:val="28"/>
          <w:szCs w:val="28"/>
          <w:lang w:val="zh-TW" w:eastAsia="zh-CN" w:bidi="ar-SA"/>
        </w:rPr>
        <w:t>安徽中麦亚机电科技有限公司拟投资</w:t>
      </w:r>
      <w:r>
        <w:rPr>
          <w:rFonts w:hint="eastAsia" w:ascii="Times New Roman" w:hAnsi="Times New Roman" w:eastAsia="仿宋_GB2312" w:cs="Times New Roman"/>
          <w:color w:val="auto"/>
          <w:kern w:val="2"/>
          <w:sz w:val="28"/>
          <w:szCs w:val="28"/>
          <w:lang w:val="en-US" w:eastAsia="zh-CN" w:bidi="ar-SA"/>
        </w:rPr>
        <w:t>20000万元租赁安徽省含山县褒禅山经济园区标准化厂房及办公楼40000m</w:t>
      </w:r>
      <w:r>
        <w:rPr>
          <w:rFonts w:hint="eastAsia" w:ascii="Times New Roman" w:hAnsi="Times New Roman" w:eastAsia="仿宋_GB2312" w:cs="Times New Roman"/>
          <w:color w:val="auto"/>
          <w:kern w:val="2"/>
          <w:sz w:val="28"/>
          <w:szCs w:val="28"/>
          <w:vertAlign w:val="superscript"/>
          <w:lang w:val="en-US" w:eastAsia="zh-CN" w:bidi="ar-SA"/>
        </w:rPr>
        <w:t>2</w:t>
      </w:r>
      <w:r>
        <w:rPr>
          <w:rFonts w:hint="eastAsia" w:ascii="Times New Roman" w:hAnsi="Times New Roman" w:eastAsia="仿宋_GB2312" w:cs="Times New Roman"/>
          <w:color w:val="auto"/>
          <w:kern w:val="2"/>
          <w:sz w:val="28"/>
          <w:szCs w:val="28"/>
          <w:lang w:val="en-US" w:eastAsia="zh-CN" w:bidi="ar-SA"/>
        </w:rPr>
        <w:t>，建设年产3000万支压缩机曲轴制造项目，本项目已通过含山县发展改革委备案（项目编码：2020-340522-34-03-000977）。</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Fonts w:eastAsia="仿宋_GB2312"/>
          <w:color w:val="auto"/>
          <w:sz w:val="28"/>
          <w:szCs w:val="28"/>
        </w:rPr>
      </w:pPr>
      <w:r>
        <w:rPr>
          <w:rFonts w:hint="eastAsia" w:ascii="Times New Roman" w:hAnsi="Times New Roman" w:eastAsia="仿宋_GB2312" w:cs="Times New Roman"/>
          <w:color w:val="auto"/>
          <w:kern w:val="2"/>
          <w:sz w:val="28"/>
          <w:szCs w:val="28"/>
          <w:lang w:val="zh-TW" w:eastAsia="zh-CN" w:bidi="ar-SA"/>
        </w:rPr>
        <w:t>安徽中麦亚机电科技有限公司</w:t>
      </w:r>
      <w:r>
        <w:rPr>
          <w:rFonts w:hint="eastAsia" w:ascii="Times New Roman" w:hAnsi="Times New Roman" w:eastAsia="仿宋_GB2312" w:cs="Times New Roman"/>
          <w:color w:val="auto"/>
          <w:kern w:val="2"/>
          <w:sz w:val="28"/>
          <w:szCs w:val="28"/>
          <w:lang w:val="en-US" w:eastAsia="zh-CN" w:bidi="ar-SA"/>
        </w:rPr>
        <w:t>年产3000万支压缩机曲轴制造项目</w:t>
      </w:r>
      <w:r>
        <w:rPr>
          <w:rFonts w:eastAsia="仿宋_GB2312"/>
          <w:color w:val="auto"/>
          <w:sz w:val="28"/>
          <w:szCs w:val="28"/>
          <w:lang w:val="zh-TW" w:eastAsia="zh-TW"/>
        </w:rPr>
        <w:t>已经完成工程前期的各项准备工作，包括市场调研、建设规模、项目地址、资金来源的确定</w:t>
      </w:r>
      <w:r>
        <w:rPr>
          <w:rFonts w:hint="eastAsia" w:eastAsia="仿宋_GB2312"/>
          <w:color w:val="auto"/>
          <w:sz w:val="28"/>
          <w:szCs w:val="28"/>
          <w:lang w:val="zh-TW" w:eastAsia="zh-CN"/>
        </w:rPr>
        <w:t>及</w:t>
      </w:r>
      <w:r>
        <w:rPr>
          <w:rFonts w:eastAsia="仿宋_GB2312"/>
          <w:color w:val="auto"/>
          <w:sz w:val="28"/>
          <w:szCs w:val="28"/>
          <w:lang w:val="zh-TW" w:eastAsia="zh-TW"/>
        </w:rPr>
        <w:t>项目立项工作。项目建设周期共</w:t>
      </w:r>
      <w:r>
        <w:rPr>
          <w:rFonts w:hint="eastAsia" w:eastAsia="仿宋_GB2312"/>
          <w:color w:val="auto"/>
          <w:sz w:val="28"/>
          <w:szCs w:val="28"/>
          <w:lang w:val="en-US" w:eastAsia="zh-CN"/>
        </w:rPr>
        <w:t>10</w:t>
      </w:r>
      <w:r>
        <w:rPr>
          <w:rFonts w:eastAsia="仿宋_GB2312"/>
          <w:color w:val="auto"/>
          <w:sz w:val="28"/>
          <w:szCs w:val="28"/>
          <w:lang w:val="zh-TW" w:eastAsia="zh-TW"/>
        </w:rPr>
        <w:t>个月，开工时间为20</w:t>
      </w:r>
      <w:r>
        <w:rPr>
          <w:rFonts w:hint="eastAsia" w:eastAsia="仿宋_GB2312"/>
          <w:color w:val="auto"/>
          <w:sz w:val="28"/>
          <w:szCs w:val="28"/>
          <w:lang w:val="en-US" w:eastAsia="zh-CN"/>
        </w:rPr>
        <w:t>20</w:t>
      </w:r>
      <w:r>
        <w:rPr>
          <w:rFonts w:eastAsia="仿宋_GB2312"/>
          <w:color w:val="auto"/>
          <w:sz w:val="28"/>
          <w:szCs w:val="28"/>
          <w:lang w:val="zh-TW" w:eastAsia="zh-TW"/>
        </w:rPr>
        <w:t>年</w:t>
      </w:r>
      <w:r>
        <w:rPr>
          <w:rFonts w:hint="eastAsia" w:eastAsia="仿宋_GB2312"/>
          <w:color w:val="auto"/>
          <w:sz w:val="28"/>
          <w:szCs w:val="28"/>
          <w:lang w:val="en-US" w:eastAsia="zh-CN"/>
        </w:rPr>
        <w:t>10</w:t>
      </w:r>
      <w:r>
        <w:rPr>
          <w:rFonts w:eastAsia="仿宋_GB2312"/>
          <w:color w:val="auto"/>
          <w:sz w:val="28"/>
          <w:szCs w:val="28"/>
          <w:lang w:val="zh-TW" w:eastAsia="zh-TW"/>
        </w:rPr>
        <w:t>月份，竣工投产时间为20</w:t>
      </w:r>
      <w:r>
        <w:rPr>
          <w:rFonts w:hint="eastAsia" w:eastAsia="仿宋_GB2312"/>
          <w:color w:val="auto"/>
          <w:sz w:val="28"/>
          <w:szCs w:val="28"/>
          <w:lang w:val="en-US" w:eastAsia="zh-CN"/>
        </w:rPr>
        <w:t>21</w:t>
      </w:r>
      <w:r>
        <w:rPr>
          <w:rFonts w:eastAsia="仿宋_GB2312"/>
          <w:color w:val="auto"/>
          <w:sz w:val="28"/>
          <w:szCs w:val="28"/>
          <w:lang w:val="zh-TW" w:eastAsia="zh-TW"/>
        </w:rPr>
        <w:t>年</w:t>
      </w:r>
      <w:r>
        <w:rPr>
          <w:rFonts w:hint="eastAsia" w:eastAsia="仿宋_GB2312"/>
          <w:color w:val="auto"/>
          <w:sz w:val="28"/>
          <w:szCs w:val="28"/>
          <w:lang w:val="en-US" w:eastAsia="zh-CN"/>
        </w:rPr>
        <w:t>8</w:t>
      </w:r>
      <w:r>
        <w:rPr>
          <w:rFonts w:eastAsia="仿宋_GB2312"/>
          <w:color w:val="auto"/>
          <w:sz w:val="28"/>
          <w:szCs w:val="28"/>
          <w:lang w:val="zh-TW" w:eastAsia="zh-TW"/>
        </w:rPr>
        <w:t>月</w:t>
      </w:r>
      <w:r>
        <w:rPr>
          <w:rFonts w:hint="eastAsia" w:eastAsia="仿宋_GB2312"/>
          <w:color w:val="auto"/>
          <w:sz w:val="28"/>
          <w:szCs w:val="28"/>
          <w:lang w:val="zh-TW"/>
        </w:rPr>
        <w:t>。</w:t>
      </w:r>
    </w:p>
    <w:bookmarkEnd w:id="20"/>
    <w:bookmarkEnd w:id="21"/>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Fonts w:eastAsia="仿宋_GB2312"/>
          <w:color w:val="auto"/>
          <w:sz w:val="28"/>
          <w:szCs w:val="28"/>
        </w:rPr>
      </w:pPr>
      <w:r>
        <w:rPr>
          <w:rFonts w:eastAsia="仿宋_GB2312"/>
          <w:color w:val="auto"/>
          <w:sz w:val="28"/>
          <w:szCs w:val="28"/>
        </w:rPr>
        <w:t>根据《中华人民共和国职业病防治法》和《建设项目职业病防护设施“三同时”监督管理办法》等法律、法规的</w:t>
      </w:r>
      <w:r>
        <w:rPr>
          <w:rStyle w:val="23"/>
          <w:rFonts w:ascii="Times New Roman" w:hAnsi="Times New Roman" w:eastAsia="仿宋_GB2312" w:cs="Times New Roman"/>
          <w:color w:val="auto"/>
          <w:sz w:val="28"/>
          <w:szCs w:val="28"/>
        </w:rPr>
        <w:t>规定</w:t>
      </w:r>
      <w:r>
        <w:rPr>
          <w:rFonts w:eastAsia="仿宋_GB2312"/>
          <w:color w:val="auto"/>
          <w:sz w:val="28"/>
          <w:szCs w:val="28"/>
        </w:rPr>
        <w:t>，对可能产生职业病危害的建设项目，在可行性论证阶段建设单位应进行建设项目职业病危害预评价。</w:t>
      </w:r>
      <w:r>
        <w:rPr>
          <w:rFonts w:hint="eastAsia" w:ascii="Times New Roman" w:hAnsi="Times New Roman" w:eastAsia="仿宋_GB2312" w:cs="Times New Roman"/>
          <w:color w:val="auto"/>
          <w:kern w:val="2"/>
          <w:sz w:val="28"/>
          <w:szCs w:val="28"/>
          <w:lang w:val="zh-TW" w:eastAsia="zh-CN" w:bidi="ar-SA"/>
        </w:rPr>
        <w:t>安徽中麦亚机电科技有限公司</w:t>
      </w:r>
      <w:r>
        <w:rPr>
          <w:rFonts w:eastAsia="仿宋_GB2312"/>
          <w:color w:val="auto"/>
          <w:sz w:val="28"/>
          <w:szCs w:val="28"/>
        </w:rPr>
        <w:t>于</w:t>
      </w:r>
      <w:r>
        <w:rPr>
          <w:rFonts w:hint="eastAsia" w:eastAsia="仿宋_GB2312"/>
          <w:color w:val="auto"/>
          <w:sz w:val="28"/>
          <w:szCs w:val="28"/>
          <w:lang w:val="en-US" w:eastAsia="zh-CN"/>
        </w:rPr>
        <w:t>2021</w:t>
      </w:r>
      <w:r>
        <w:rPr>
          <w:rFonts w:eastAsia="仿宋_GB2312"/>
          <w:color w:val="auto"/>
          <w:sz w:val="28"/>
          <w:szCs w:val="28"/>
        </w:rPr>
        <w:t>年</w:t>
      </w:r>
      <w:r>
        <w:rPr>
          <w:rFonts w:hint="eastAsia" w:eastAsia="仿宋_GB2312"/>
          <w:color w:val="auto"/>
          <w:sz w:val="28"/>
          <w:szCs w:val="28"/>
          <w:lang w:val="en-US" w:eastAsia="zh-CN"/>
        </w:rPr>
        <w:t>1</w:t>
      </w:r>
      <w:r>
        <w:rPr>
          <w:rFonts w:eastAsia="仿宋_GB2312"/>
          <w:color w:val="auto"/>
          <w:sz w:val="28"/>
          <w:szCs w:val="28"/>
        </w:rPr>
        <w:t>月委托马鞍山市环美质检技术服务有限公司</w:t>
      </w:r>
      <w:r>
        <w:rPr>
          <w:rFonts w:eastAsia="仿宋"/>
          <w:color w:val="auto"/>
          <w:sz w:val="28"/>
          <w:szCs w:val="28"/>
        </w:rPr>
        <w:t>（皖</w:t>
      </w:r>
      <w:r>
        <w:rPr>
          <w:rFonts w:hint="eastAsia" w:eastAsia="仿宋"/>
          <w:color w:val="auto"/>
          <w:sz w:val="28"/>
          <w:szCs w:val="28"/>
          <w:lang w:eastAsia="zh-CN"/>
        </w:rPr>
        <w:t>卫</w:t>
      </w:r>
      <w:r>
        <w:rPr>
          <w:rFonts w:eastAsia="仿宋"/>
          <w:color w:val="auto"/>
          <w:sz w:val="28"/>
          <w:szCs w:val="28"/>
        </w:rPr>
        <w:t>职技字(20</w:t>
      </w:r>
      <w:r>
        <w:rPr>
          <w:rFonts w:hint="eastAsia" w:eastAsia="仿宋"/>
          <w:color w:val="auto"/>
          <w:sz w:val="28"/>
          <w:szCs w:val="28"/>
          <w:lang w:val="en-US" w:eastAsia="zh-CN"/>
        </w:rPr>
        <w:t>21</w:t>
      </w:r>
      <w:r>
        <w:rPr>
          <w:rFonts w:eastAsia="仿宋"/>
          <w:color w:val="auto"/>
          <w:sz w:val="28"/>
          <w:szCs w:val="28"/>
        </w:rPr>
        <w:t>)第</w:t>
      </w:r>
      <w:r>
        <w:rPr>
          <w:rFonts w:hint="eastAsia" w:eastAsia="仿宋"/>
          <w:color w:val="auto"/>
          <w:sz w:val="28"/>
          <w:szCs w:val="28"/>
          <w:lang w:val="en-US" w:eastAsia="zh-CN"/>
        </w:rPr>
        <w:t>12</w:t>
      </w:r>
      <w:r>
        <w:rPr>
          <w:rFonts w:eastAsia="仿宋"/>
          <w:color w:val="auto"/>
          <w:sz w:val="28"/>
          <w:szCs w:val="28"/>
        </w:rPr>
        <w:t>号）</w:t>
      </w:r>
      <w:r>
        <w:rPr>
          <w:rFonts w:eastAsia="仿宋_GB2312"/>
          <w:color w:val="auto"/>
          <w:sz w:val="28"/>
          <w:szCs w:val="28"/>
        </w:rPr>
        <w:t>对该公司进行职业病危害预评价工作。</w:t>
      </w:r>
    </w:p>
    <w:p>
      <w:pPr>
        <w:pStyle w:val="4"/>
        <w:adjustRightInd w:val="0"/>
        <w:snapToGrid w:val="0"/>
        <w:spacing w:before="0" w:after="0" w:line="240" w:lineRule="auto"/>
        <w:rPr>
          <w:rFonts w:ascii="Times New Roman" w:hAnsi="Times New Roman" w:eastAsia="仿宋_GB2312" w:cs="Times New Roman"/>
          <w:color w:val="auto"/>
          <w:sz w:val="28"/>
          <w:szCs w:val="28"/>
        </w:rPr>
      </w:pPr>
      <w:bookmarkStart w:id="22" w:name="_Toc9913"/>
      <w:r>
        <w:rPr>
          <w:rFonts w:ascii="Times New Roman" w:hAnsi="Times New Roman" w:eastAsia="仿宋_GB2312" w:cs="Times New Roman"/>
          <w:color w:val="auto"/>
          <w:sz w:val="28"/>
          <w:szCs w:val="28"/>
        </w:rPr>
        <w:t>1.2 评价依据</w:t>
      </w:r>
      <w:bookmarkEnd w:id="22"/>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1.2.1 法律、法规和规范性文件</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hint="default" w:ascii="Times New Roman" w:hAnsi="Times New Roman" w:eastAsia="仿宋_GB2312" w:cs="Times New Roman"/>
          <w:color w:val="auto"/>
          <w:sz w:val="28"/>
          <w:szCs w:val="28"/>
        </w:rPr>
      </w:pPr>
      <w:r>
        <w:rPr>
          <w:rFonts w:eastAsia="仿宋_GB2312"/>
          <w:color w:val="auto"/>
          <w:sz w:val="28"/>
        </w:rPr>
        <w:t>◆</w:t>
      </w:r>
      <w:r>
        <w:rPr>
          <w:rFonts w:hint="eastAsia" w:eastAsia="仿宋_GB2312"/>
          <w:color w:val="auto"/>
          <w:sz w:val="28"/>
          <w:lang w:eastAsia="zh-CN"/>
        </w:rPr>
        <w:t>《</w:t>
      </w:r>
      <w:r>
        <w:rPr>
          <w:rFonts w:hint="default" w:ascii="Times New Roman" w:hAnsi="Times New Roman" w:eastAsia="仿宋_GB2312" w:cs="Times New Roman"/>
          <w:color w:val="auto"/>
          <w:sz w:val="28"/>
          <w:szCs w:val="28"/>
        </w:rPr>
        <w:t>中华人民共和国职业病防治法》（</w:t>
      </w:r>
      <w:r>
        <w:rPr>
          <w:rFonts w:hint="default" w:ascii="Times New Roman" w:hAnsi="Times New Roman" w:eastAsia="仿宋_GB2312" w:cs="Times New Roman"/>
          <w:color w:val="auto"/>
          <w:sz w:val="28"/>
          <w:szCs w:val="28"/>
          <w:highlight w:val="none"/>
        </w:rPr>
        <w:t>2001年10月27日中华人民共和国主席令第60号公布自</w:t>
      </w:r>
      <w:r>
        <w:rPr>
          <w:rFonts w:hint="default" w:ascii="Times New Roman" w:hAnsi="Times New Roman" w:eastAsia="仿宋_GB2312" w:cs="Times New Roman"/>
          <w:color w:val="auto"/>
          <w:sz w:val="28"/>
          <w:szCs w:val="28"/>
          <w:highlight w:val="none"/>
          <w:lang w:val="en-US" w:eastAsia="zh-CN"/>
        </w:rPr>
        <w:t>2002</w:t>
      </w:r>
      <w:r>
        <w:rPr>
          <w:rFonts w:hint="default" w:ascii="Times New Roman" w:hAnsi="Times New Roman" w:eastAsia="仿宋_GB2312" w:cs="Times New Roman"/>
          <w:color w:val="auto"/>
          <w:sz w:val="28"/>
          <w:szCs w:val="28"/>
          <w:highlight w:val="none"/>
        </w:rPr>
        <w:t>年</w:t>
      </w:r>
      <w:r>
        <w:rPr>
          <w:rFonts w:hint="default"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月</w:t>
      </w:r>
      <w:r>
        <w:rPr>
          <w:rFonts w:hint="default" w:ascii="Times New Roman" w:hAnsi="Times New Roman" w:eastAsia="仿宋_GB2312" w:cs="Times New Roman"/>
          <w:color w:val="auto"/>
          <w:sz w:val="28"/>
          <w:szCs w:val="28"/>
          <w:highlight w:val="none"/>
          <w:lang w:val="en-US" w:eastAsia="zh-CN"/>
        </w:rPr>
        <w:t>1</w:t>
      </w:r>
      <w:r>
        <w:rPr>
          <w:rFonts w:hint="default" w:ascii="Times New Roman" w:hAnsi="Times New Roman" w:eastAsia="仿宋_GB2312" w:cs="Times New Roman"/>
          <w:color w:val="auto"/>
          <w:sz w:val="28"/>
          <w:szCs w:val="28"/>
          <w:highlight w:val="none"/>
        </w:rPr>
        <w:t>日起施行，</w:t>
      </w:r>
      <w:r>
        <w:rPr>
          <w:rFonts w:hint="default" w:ascii="Times New Roman" w:hAnsi="Times New Roman" w:eastAsia="仿宋_GB2312" w:cs="Times New Roman"/>
          <w:color w:val="auto"/>
          <w:sz w:val="28"/>
          <w:szCs w:val="28"/>
          <w:highlight w:val="none"/>
          <w:lang w:val="en-US" w:eastAsia="zh-CN"/>
        </w:rPr>
        <w:t>2018年12月29日</w:t>
      </w:r>
      <w:r>
        <w:rPr>
          <w:rFonts w:hint="default" w:ascii="Times New Roman" w:hAnsi="Times New Roman" w:eastAsia="仿宋_GB2312" w:cs="Times New Roman"/>
          <w:color w:val="auto"/>
          <w:sz w:val="28"/>
          <w:szCs w:val="28"/>
          <w:highlight w:val="none"/>
          <w:lang w:eastAsia="zh-CN"/>
        </w:rPr>
        <w:t>第十三届全国人民代表大会常务委员会第七次会议（中华人民共和国主席令第</w:t>
      </w:r>
      <w:r>
        <w:rPr>
          <w:rFonts w:hint="default" w:ascii="Times New Roman" w:hAnsi="Times New Roman" w:eastAsia="仿宋_GB2312" w:cs="Times New Roman"/>
          <w:color w:val="auto"/>
          <w:sz w:val="28"/>
          <w:szCs w:val="28"/>
          <w:highlight w:val="none"/>
          <w:lang w:val="en-US" w:eastAsia="zh-CN"/>
        </w:rPr>
        <w:t>24</w:t>
      </w:r>
      <w:r>
        <w:rPr>
          <w:rFonts w:hint="default" w:ascii="Times New Roman" w:hAnsi="Times New Roman" w:eastAsia="仿宋_GB2312" w:cs="Times New Roman"/>
          <w:color w:val="auto"/>
          <w:sz w:val="28"/>
          <w:szCs w:val="28"/>
          <w:highlight w:val="none"/>
          <w:lang w:eastAsia="zh-CN"/>
        </w:rPr>
        <w:t>号）第四次修正并施行</w:t>
      </w:r>
      <w:r>
        <w:rPr>
          <w:rFonts w:hint="default" w:ascii="Times New Roman" w:hAnsi="Times New Roman" w:eastAsia="仿宋_GB2312" w:cs="Times New Roman"/>
          <w:color w:val="auto"/>
          <w:sz w:val="28"/>
          <w:szCs w:val="28"/>
        </w:rPr>
        <w:t>）</w:t>
      </w:r>
    </w:p>
    <w:p>
      <w:pPr>
        <w:pStyle w:val="2"/>
        <w:keepNext w:val="0"/>
        <w:keepLines w:val="0"/>
        <w:pageBreakBefore w:val="0"/>
        <w:widowControl w:val="0"/>
        <w:kinsoku/>
        <w:wordWrap/>
        <w:overflowPunct/>
        <w:autoSpaceDE/>
        <w:autoSpaceDN/>
        <w:bidi w:val="0"/>
        <w:adjustRightInd w:val="0"/>
        <w:snapToGrid w:val="0"/>
        <w:spacing w:line="440" w:lineRule="exact"/>
        <w:ind w:left="0" w:leftChars="0" w:firstLine="0" w:firstLineChars="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◆《中华人民共和国</w:t>
      </w:r>
      <w:r>
        <w:rPr>
          <w:rFonts w:hint="eastAsia" w:ascii="Times New Roman" w:hAnsi="Times New Roman" w:eastAsia="仿宋_GB2312" w:cs="Times New Roman"/>
          <w:color w:val="auto"/>
          <w:sz w:val="28"/>
          <w:szCs w:val="28"/>
          <w:lang w:eastAsia="zh-CN"/>
        </w:rPr>
        <w:t>安全生产</w:t>
      </w:r>
      <w:r>
        <w:rPr>
          <w:rFonts w:hint="default" w:ascii="Times New Roman" w:hAnsi="Times New Roman" w:eastAsia="仿宋_GB2312" w:cs="Times New Roman"/>
          <w:color w:val="auto"/>
          <w:sz w:val="28"/>
          <w:szCs w:val="28"/>
        </w:rPr>
        <w:t>法》（</w:t>
      </w:r>
      <w:r>
        <w:rPr>
          <w:rFonts w:hint="default" w:ascii="Times New Roman" w:hAnsi="Times New Roman" w:eastAsia="仿宋_GB2312" w:cs="Times New Roman"/>
          <w:color w:val="auto"/>
          <w:sz w:val="28"/>
          <w:szCs w:val="28"/>
          <w:highlight w:val="none"/>
        </w:rPr>
        <w:t>200</w:t>
      </w:r>
      <w:r>
        <w:rPr>
          <w:rFonts w:hint="eastAsia" w:ascii="Times New Roman" w:hAnsi="Times New Roman" w:eastAsia="仿宋_GB2312" w:cs="Times New Roman"/>
          <w:color w:val="auto"/>
          <w:sz w:val="28"/>
          <w:szCs w:val="28"/>
          <w:highlight w:val="none"/>
          <w:lang w:val="en-US" w:eastAsia="zh-CN"/>
        </w:rPr>
        <w:t>2</w:t>
      </w:r>
      <w:r>
        <w:rPr>
          <w:rFonts w:hint="default" w:ascii="Times New Roman" w:hAnsi="Times New Roman" w:eastAsia="仿宋_GB2312" w:cs="Times New Roman"/>
          <w:color w:val="auto"/>
          <w:sz w:val="28"/>
          <w:szCs w:val="28"/>
          <w:highlight w:val="none"/>
        </w:rPr>
        <w:t>年</w:t>
      </w:r>
      <w:r>
        <w:rPr>
          <w:rFonts w:hint="eastAsia" w:ascii="Times New Roman" w:hAnsi="Times New Roman" w:eastAsia="仿宋_GB2312"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rPr>
        <w:t>月2</w:t>
      </w:r>
      <w:r>
        <w:rPr>
          <w:rFonts w:hint="eastAsia" w:ascii="Times New Roman" w:hAnsi="Times New Roman" w:eastAsia="仿宋_GB2312" w:cs="Times New Roman"/>
          <w:color w:val="auto"/>
          <w:sz w:val="28"/>
          <w:szCs w:val="28"/>
          <w:highlight w:val="none"/>
          <w:lang w:val="en-US" w:eastAsia="zh-CN"/>
        </w:rPr>
        <w:t>9</w:t>
      </w:r>
      <w:r>
        <w:rPr>
          <w:rFonts w:hint="default" w:ascii="Times New Roman" w:hAnsi="Times New Roman" w:eastAsia="仿宋_GB2312" w:cs="Times New Roman"/>
          <w:color w:val="auto"/>
          <w:sz w:val="28"/>
          <w:szCs w:val="28"/>
          <w:highlight w:val="none"/>
        </w:rPr>
        <w:t>日中华人民共和国</w:t>
      </w:r>
      <w:r>
        <w:rPr>
          <w:rFonts w:hint="eastAsia" w:ascii="Times New Roman" w:hAnsi="Times New Roman" w:eastAsia="仿宋_GB2312" w:cs="Times New Roman"/>
          <w:color w:val="auto"/>
          <w:sz w:val="28"/>
          <w:szCs w:val="28"/>
          <w:highlight w:val="none"/>
          <w:lang w:eastAsia="zh-CN"/>
        </w:rPr>
        <w:t>第九届全国人民代表大会常务委员会第二十八次会议</w:t>
      </w:r>
      <w:r>
        <w:rPr>
          <w:rFonts w:hint="default" w:ascii="Times New Roman" w:hAnsi="Times New Roman" w:eastAsia="仿宋_GB2312" w:cs="Times New Roman"/>
          <w:color w:val="auto"/>
          <w:sz w:val="28"/>
          <w:szCs w:val="28"/>
          <w:highlight w:val="none"/>
        </w:rPr>
        <w:t>公布自</w:t>
      </w:r>
      <w:r>
        <w:rPr>
          <w:rFonts w:hint="default" w:ascii="Times New Roman" w:hAnsi="Times New Roman" w:eastAsia="仿宋_GB2312" w:cs="Times New Roman"/>
          <w:color w:val="auto"/>
          <w:sz w:val="28"/>
          <w:szCs w:val="28"/>
          <w:highlight w:val="none"/>
          <w:lang w:val="en-US" w:eastAsia="zh-CN"/>
        </w:rPr>
        <w:t>2002</w:t>
      </w:r>
      <w:r>
        <w:rPr>
          <w:rFonts w:hint="default" w:ascii="Times New Roman" w:hAnsi="Times New Roman" w:eastAsia="仿宋_GB2312" w:cs="Times New Roman"/>
          <w:color w:val="auto"/>
          <w:sz w:val="28"/>
          <w:szCs w:val="28"/>
          <w:highlight w:val="none"/>
        </w:rPr>
        <w:t>年</w:t>
      </w:r>
      <w:r>
        <w:rPr>
          <w:rFonts w:hint="eastAsia" w:ascii="Times New Roman" w:hAnsi="Times New Roman" w:eastAsia="仿宋_GB2312" w:cs="Times New Roman"/>
          <w:color w:val="auto"/>
          <w:sz w:val="28"/>
          <w:szCs w:val="28"/>
          <w:highlight w:val="none"/>
          <w:lang w:val="en-US" w:eastAsia="zh-CN"/>
        </w:rPr>
        <w:t>11</w:t>
      </w:r>
      <w:r>
        <w:rPr>
          <w:rFonts w:hint="default" w:ascii="Times New Roman" w:hAnsi="Times New Roman" w:eastAsia="仿宋_GB2312" w:cs="Times New Roman"/>
          <w:color w:val="auto"/>
          <w:sz w:val="28"/>
          <w:szCs w:val="28"/>
          <w:highlight w:val="none"/>
        </w:rPr>
        <w:t>月</w:t>
      </w:r>
      <w:r>
        <w:rPr>
          <w:rFonts w:hint="default" w:ascii="Times New Roman" w:hAnsi="Times New Roman" w:eastAsia="仿宋_GB2312" w:cs="Times New Roman"/>
          <w:color w:val="auto"/>
          <w:sz w:val="28"/>
          <w:szCs w:val="28"/>
          <w:highlight w:val="none"/>
          <w:lang w:val="en-US" w:eastAsia="zh-CN"/>
        </w:rPr>
        <w:t>1</w:t>
      </w:r>
      <w:r>
        <w:rPr>
          <w:rFonts w:hint="default" w:ascii="Times New Roman" w:hAnsi="Times New Roman" w:eastAsia="仿宋_GB2312" w:cs="Times New Roman"/>
          <w:color w:val="auto"/>
          <w:sz w:val="28"/>
          <w:szCs w:val="28"/>
          <w:highlight w:val="none"/>
        </w:rPr>
        <w:t>日起施行，</w:t>
      </w:r>
      <w:r>
        <w:rPr>
          <w:rFonts w:hint="default" w:ascii="Times New Roman" w:hAnsi="Times New Roman" w:eastAsia="仿宋_GB2312" w:cs="Times New Roman"/>
          <w:color w:val="auto"/>
          <w:sz w:val="28"/>
          <w:szCs w:val="28"/>
          <w:highlight w:val="none"/>
          <w:lang w:val="en-US" w:eastAsia="zh-CN"/>
        </w:rPr>
        <w:t>20</w:t>
      </w:r>
      <w:r>
        <w:rPr>
          <w:rFonts w:hint="eastAsia" w:ascii="Times New Roman" w:hAnsi="Times New Roman" w:eastAsia="仿宋_GB2312" w:cs="Times New Roman"/>
          <w:color w:val="auto"/>
          <w:sz w:val="28"/>
          <w:szCs w:val="28"/>
          <w:highlight w:val="none"/>
          <w:lang w:val="en-US" w:eastAsia="zh-CN"/>
        </w:rPr>
        <w:t>09</w:t>
      </w:r>
      <w:r>
        <w:rPr>
          <w:rFonts w:hint="default" w:ascii="Times New Roman" w:hAnsi="Times New Roman" w:eastAsia="仿宋_GB2312" w:cs="Times New Roman"/>
          <w:color w:val="auto"/>
          <w:sz w:val="28"/>
          <w:szCs w:val="28"/>
          <w:highlight w:val="none"/>
          <w:lang w:val="en-US" w:eastAsia="zh-CN"/>
        </w:rPr>
        <w:t>年</w:t>
      </w:r>
      <w:r>
        <w:rPr>
          <w:rFonts w:hint="eastAsia" w:ascii="Times New Roman" w:hAnsi="Times New Roman" w:eastAsia="仿宋_GB2312" w:cs="Times New Roman"/>
          <w:color w:val="auto"/>
          <w:sz w:val="28"/>
          <w:szCs w:val="28"/>
          <w:highlight w:val="none"/>
          <w:lang w:val="en-US" w:eastAsia="zh-CN"/>
        </w:rPr>
        <w:t>8</w:t>
      </w:r>
      <w:r>
        <w:rPr>
          <w:rFonts w:hint="default" w:ascii="Times New Roman" w:hAnsi="Times New Roman" w:eastAsia="仿宋_GB2312" w:cs="Times New Roman"/>
          <w:color w:val="auto"/>
          <w:sz w:val="28"/>
          <w:szCs w:val="28"/>
          <w:highlight w:val="none"/>
          <w:lang w:val="en-US" w:eastAsia="zh-CN"/>
        </w:rPr>
        <w:t>月2</w:t>
      </w:r>
      <w:r>
        <w:rPr>
          <w:rFonts w:hint="eastAsia" w:ascii="Times New Roman" w:hAnsi="Times New Roman" w:eastAsia="仿宋_GB2312" w:cs="Times New Roman"/>
          <w:color w:val="auto"/>
          <w:sz w:val="28"/>
          <w:szCs w:val="28"/>
          <w:highlight w:val="none"/>
          <w:lang w:val="en-US" w:eastAsia="zh-CN"/>
        </w:rPr>
        <w:t>7</w:t>
      </w:r>
      <w:r>
        <w:rPr>
          <w:rFonts w:hint="default" w:ascii="Times New Roman" w:hAnsi="Times New Roman" w:eastAsia="仿宋_GB2312" w:cs="Times New Roman"/>
          <w:color w:val="auto"/>
          <w:sz w:val="28"/>
          <w:szCs w:val="28"/>
          <w:highlight w:val="none"/>
          <w:lang w:val="en-US" w:eastAsia="zh-CN"/>
        </w:rPr>
        <w:t>日</w:t>
      </w:r>
      <w:r>
        <w:rPr>
          <w:rFonts w:hint="default" w:ascii="Times New Roman" w:hAnsi="Times New Roman" w:eastAsia="仿宋_GB2312" w:cs="Times New Roman"/>
          <w:color w:val="auto"/>
          <w:sz w:val="28"/>
          <w:szCs w:val="28"/>
          <w:highlight w:val="none"/>
          <w:lang w:eastAsia="zh-CN"/>
        </w:rPr>
        <w:t>第十</w:t>
      </w:r>
      <w:r>
        <w:rPr>
          <w:rFonts w:hint="eastAsia" w:ascii="Times New Roman" w:hAnsi="Times New Roman" w:eastAsia="仿宋_GB2312" w:cs="Times New Roman"/>
          <w:color w:val="auto"/>
          <w:sz w:val="28"/>
          <w:szCs w:val="28"/>
          <w:highlight w:val="none"/>
          <w:lang w:eastAsia="zh-CN"/>
        </w:rPr>
        <w:t>一</w:t>
      </w:r>
      <w:r>
        <w:rPr>
          <w:rFonts w:hint="default" w:ascii="Times New Roman" w:hAnsi="Times New Roman" w:eastAsia="仿宋_GB2312" w:cs="Times New Roman"/>
          <w:color w:val="auto"/>
          <w:sz w:val="28"/>
          <w:szCs w:val="28"/>
          <w:highlight w:val="none"/>
          <w:lang w:eastAsia="zh-CN"/>
        </w:rPr>
        <w:t>届全国人民代表大会常务委员会第</w:t>
      </w:r>
      <w:r>
        <w:rPr>
          <w:rFonts w:hint="eastAsia" w:ascii="Times New Roman" w:hAnsi="Times New Roman" w:eastAsia="仿宋_GB2312" w:cs="Times New Roman"/>
          <w:color w:val="auto"/>
          <w:sz w:val="28"/>
          <w:szCs w:val="28"/>
          <w:highlight w:val="none"/>
          <w:lang w:eastAsia="zh-CN"/>
        </w:rPr>
        <w:t>十</w:t>
      </w:r>
      <w:r>
        <w:rPr>
          <w:rFonts w:hint="default" w:ascii="Times New Roman" w:hAnsi="Times New Roman" w:eastAsia="仿宋_GB2312" w:cs="Times New Roman"/>
          <w:color w:val="auto"/>
          <w:sz w:val="28"/>
          <w:szCs w:val="28"/>
          <w:highlight w:val="none"/>
          <w:lang w:eastAsia="zh-CN"/>
        </w:rPr>
        <w:t>次会议第</w:t>
      </w:r>
      <w:r>
        <w:rPr>
          <w:rFonts w:hint="eastAsia" w:ascii="Times New Roman" w:hAnsi="Times New Roman" w:eastAsia="仿宋_GB2312" w:cs="Times New Roman"/>
          <w:color w:val="auto"/>
          <w:sz w:val="28"/>
          <w:szCs w:val="28"/>
          <w:highlight w:val="none"/>
          <w:lang w:eastAsia="zh-CN"/>
        </w:rPr>
        <w:t>一</w:t>
      </w:r>
      <w:r>
        <w:rPr>
          <w:rFonts w:hint="default" w:ascii="Times New Roman" w:hAnsi="Times New Roman" w:eastAsia="仿宋_GB2312" w:cs="Times New Roman"/>
          <w:color w:val="auto"/>
          <w:sz w:val="28"/>
          <w:szCs w:val="28"/>
          <w:highlight w:val="none"/>
          <w:lang w:eastAsia="zh-CN"/>
        </w:rPr>
        <w:t>次修正并施行</w:t>
      </w:r>
      <w:r>
        <w:rPr>
          <w:rFonts w:hint="eastAsia" w:ascii="Times New Roman" w:hAnsi="Times New Roman" w:eastAsia="仿宋_GB2312" w:cs="Times New Roman"/>
          <w:color w:val="auto"/>
          <w:sz w:val="28"/>
          <w:szCs w:val="28"/>
          <w:highlight w:val="none"/>
          <w:lang w:eastAsia="zh-CN"/>
        </w:rPr>
        <w:t>；2014年8月31日第十二届全国人民代表大会常务委员会第十次会议</w:t>
      </w:r>
      <w:r>
        <w:rPr>
          <w:rFonts w:hint="default" w:ascii="Times New Roman" w:hAnsi="Times New Roman" w:eastAsia="仿宋_GB2312" w:cs="Times New Roman"/>
          <w:color w:val="auto"/>
          <w:sz w:val="28"/>
          <w:szCs w:val="28"/>
          <w:highlight w:val="none"/>
          <w:lang w:eastAsia="zh-CN"/>
        </w:rPr>
        <w:t>第</w:t>
      </w:r>
      <w:r>
        <w:rPr>
          <w:rFonts w:hint="eastAsia" w:ascii="Times New Roman" w:hAnsi="Times New Roman" w:eastAsia="仿宋_GB2312" w:cs="Times New Roman"/>
          <w:color w:val="auto"/>
          <w:sz w:val="28"/>
          <w:szCs w:val="28"/>
          <w:highlight w:val="none"/>
          <w:lang w:eastAsia="zh-CN"/>
        </w:rPr>
        <w:t>二</w:t>
      </w:r>
      <w:r>
        <w:rPr>
          <w:rFonts w:hint="default" w:ascii="Times New Roman" w:hAnsi="Times New Roman" w:eastAsia="仿宋_GB2312" w:cs="Times New Roman"/>
          <w:color w:val="auto"/>
          <w:sz w:val="28"/>
          <w:szCs w:val="28"/>
          <w:highlight w:val="none"/>
          <w:lang w:eastAsia="zh-CN"/>
        </w:rPr>
        <w:t>次修正</w:t>
      </w:r>
      <w:r>
        <w:rPr>
          <w:rFonts w:hint="eastAsia" w:ascii="Times New Roman" w:hAnsi="Times New Roman" w:eastAsia="仿宋_GB2312" w:cs="Times New Roman"/>
          <w:color w:val="auto"/>
          <w:sz w:val="28"/>
          <w:szCs w:val="28"/>
          <w:highlight w:val="none"/>
          <w:lang w:eastAsia="zh-CN"/>
        </w:rPr>
        <w:t>，自2014年12月1日起施行。</w:t>
      </w:r>
      <w:r>
        <w:rPr>
          <w:rFonts w:hint="default" w:ascii="Times New Roman" w:hAnsi="Times New Roman" w:eastAsia="仿宋_GB2312" w:cs="Times New Roman"/>
          <w:color w:val="auto"/>
          <w:sz w:val="28"/>
          <w:szCs w:val="28"/>
          <w:highlight w:val="none"/>
          <w:lang w:eastAsia="zh-CN"/>
        </w:rPr>
        <w:t>）</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hint="default" w:ascii="Times New Roman" w:hAnsi="Times New Roman" w:eastAsia="仿宋_GB2312" w:cs="Times New Roman"/>
          <w:color w:val="auto"/>
          <w:sz w:val="28"/>
          <w:szCs w:val="28"/>
        </w:rPr>
      </w:pPr>
      <w:r>
        <w:rPr>
          <w:rFonts w:eastAsia="仿宋_GB2312"/>
          <w:color w:val="auto"/>
          <w:sz w:val="28"/>
        </w:rPr>
        <w:t>◆</w:t>
      </w:r>
      <w:r>
        <w:rPr>
          <w:rFonts w:hint="default" w:ascii="Times New Roman" w:hAnsi="Times New Roman" w:eastAsia="仿宋_GB2312" w:cs="Times New Roman"/>
          <w:color w:val="auto"/>
          <w:sz w:val="28"/>
          <w:szCs w:val="28"/>
        </w:rPr>
        <w:t>中华人民共和国劳动法》（</w:t>
      </w:r>
      <w:r>
        <w:rPr>
          <w:rFonts w:hint="default" w:ascii="Times New Roman" w:hAnsi="Times New Roman" w:eastAsia="仿宋_GB2312" w:cs="Times New Roman"/>
          <w:color w:val="auto"/>
          <w:sz w:val="28"/>
          <w:szCs w:val="28"/>
          <w:highlight w:val="none"/>
          <w:shd w:val="clear" w:color="auto" w:fill="FFFFFF"/>
        </w:rPr>
        <w:t>1994年7月5日第八届</w:t>
      </w:r>
      <w:r>
        <w:rPr>
          <w:rFonts w:hint="default" w:ascii="Times New Roman" w:hAnsi="Times New Roman" w:eastAsia="仿宋_GB2312" w:cs="Times New Roman"/>
          <w:color w:val="auto"/>
          <w:sz w:val="28"/>
          <w:szCs w:val="28"/>
          <w:highlight w:val="none"/>
          <w:shd w:val="clear" w:color="auto" w:fill="FFFFFF"/>
        </w:rPr>
        <w:fldChar w:fldCharType="begin"/>
      </w:r>
      <w:r>
        <w:rPr>
          <w:rFonts w:hint="default" w:ascii="Times New Roman" w:hAnsi="Times New Roman" w:eastAsia="仿宋_GB2312" w:cs="Times New Roman"/>
          <w:color w:val="auto"/>
          <w:sz w:val="28"/>
          <w:szCs w:val="28"/>
          <w:highlight w:val="none"/>
          <w:shd w:val="clear" w:color="auto" w:fill="FFFFFF"/>
        </w:rPr>
        <w:instrText xml:space="preserve"> HYPERLINK "http://baike.baidu.com/view/37295.htm" \t "http://baike.baidu.com/_blank" </w:instrText>
      </w:r>
      <w:r>
        <w:rPr>
          <w:rFonts w:hint="default" w:ascii="Times New Roman" w:hAnsi="Times New Roman" w:eastAsia="仿宋_GB2312" w:cs="Times New Roman"/>
          <w:color w:val="auto"/>
          <w:sz w:val="28"/>
          <w:szCs w:val="28"/>
          <w:highlight w:val="none"/>
          <w:shd w:val="clear" w:color="auto" w:fill="FFFFFF"/>
        </w:rPr>
        <w:fldChar w:fldCharType="separate"/>
      </w:r>
      <w:r>
        <w:rPr>
          <w:rStyle w:val="24"/>
          <w:rFonts w:hint="default" w:ascii="Times New Roman" w:hAnsi="Times New Roman" w:eastAsia="仿宋_GB2312" w:cs="Times New Roman"/>
          <w:color w:val="auto"/>
          <w:sz w:val="28"/>
          <w:szCs w:val="28"/>
          <w:highlight w:val="none"/>
          <w:u w:val="none"/>
          <w:shd w:val="clear" w:color="auto" w:fill="FFFFFF"/>
        </w:rPr>
        <w:t>全国人民代表大会常务委员会</w:t>
      </w:r>
      <w:r>
        <w:rPr>
          <w:rFonts w:hint="default" w:ascii="Times New Roman" w:hAnsi="Times New Roman" w:eastAsia="仿宋_GB2312" w:cs="Times New Roman"/>
          <w:color w:val="auto"/>
          <w:sz w:val="28"/>
          <w:szCs w:val="28"/>
          <w:highlight w:val="none"/>
          <w:shd w:val="clear" w:color="auto" w:fill="FFFFFF"/>
        </w:rPr>
        <w:fldChar w:fldCharType="end"/>
      </w:r>
      <w:r>
        <w:rPr>
          <w:rFonts w:hint="default" w:ascii="Times New Roman" w:hAnsi="Times New Roman" w:eastAsia="仿宋_GB2312" w:cs="Times New Roman"/>
          <w:color w:val="auto"/>
          <w:sz w:val="28"/>
          <w:szCs w:val="28"/>
          <w:highlight w:val="none"/>
          <w:shd w:val="clear" w:color="auto" w:fill="FFFFFF"/>
        </w:rPr>
        <w:t>第八次会议通过</w:t>
      </w:r>
      <w:r>
        <w:rPr>
          <w:rFonts w:hint="default" w:ascii="Times New Roman" w:hAnsi="Times New Roman" w:eastAsia="仿宋_GB2312" w:cs="Times New Roman"/>
          <w:bCs/>
          <w:color w:val="auto"/>
          <w:sz w:val="28"/>
          <w:szCs w:val="28"/>
          <w:highlight w:val="none"/>
        </w:rPr>
        <w:t>，</w:t>
      </w:r>
      <w:r>
        <w:rPr>
          <w:rFonts w:hint="default" w:ascii="Times New Roman" w:hAnsi="Times New Roman" w:eastAsia="仿宋_GB2312" w:cs="Times New Roman"/>
          <w:color w:val="auto"/>
          <w:sz w:val="28"/>
          <w:szCs w:val="28"/>
          <w:highlight w:val="none"/>
          <w:lang w:val="en-US" w:eastAsia="zh-CN"/>
        </w:rPr>
        <w:t>2018年12月29日</w:t>
      </w:r>
      <w:r>
        <w:rPr>
          <w:rFonts w:hint="default" w:ascii="Times New Roman" w:hAnsi="Times New Roman" w:eastAsia="仿宋_GB2312" w:cs="Times New Roman"/>
          <w:color w:val="auto"/>
          <w:sz w:val="28"/>
          <w:szCs w:val="28"/>
          <w:highlight w:val="none"/>
          <w:lang w:eastAsia="zh-CN"/>
        </w:rPr>
        <w:t>第十三届全国人民代表大会常务委员会第七次会议（中华人民共和国主席令第</w:t>
      </w:r>
      <w:r>
        <w:rPr>
          <w:rFonts w:hint="default" w:ascii="Times New Roman" w:hAnsi="Times New Roman" w:eastAsia="仿宋_GB2312" w:cs="Times New Roman"/>
          <w:color w:val="auto"/>
          <w:sz w:val="28"/>
          <w:szCs w:val="28"/>
          <w:highlight w:val="none"/>
          <w:lang w:val="en-US" w:eastAsia="zh-CN"/>
        </w:rPr>
        <w:t>24</w:t>
      </w:r>
      <w:r>
        <w:rPr>
          <w:rFonts w:hint="default" w:ascii="Times New Roman" w:hAnsi="Times New Roman" w:eastAsia="仿宋_GB2312" w:cs="Times New Roman"/>
          <w:color w:val="auto"/>
          <w:sz w:val="28"/>
          <w:szCs w:val="28"/>
          <w:highlight w:val="none"/>
          <w:lang w:eastAsia="zh-CN"/>
        </w:rPr>
        <w:t>号）修</w:t>
      </w:r>
      <w:r>
        <w:rPr>
          <w:rFonts w:hint="default" w:ascii="Times New Roman" w:hAnsi="Times New Roman" w:eastAsia="仿宋_GB2312" w:cs="Times New Roman"/>
          <w:color w:val="auto"/>
          <w:sz w:val="28"/>
          <w:szCs w:val="28"/>
          <w:highlight w:val="none"/>
          <w:lang w:val="en-US" w:eastAsia="zh-CN"/>
        </w:rPr>
        <w:t>正</w:t>
      </w:r>
      <w:r>
        <w:rPr>
          <w:rFonts w:hint="default" w:ascii="Times New Roman" w:hAnsi="Times New Roman" w:eastAsia="仿宋_GB2312" w:cs="Times New Roman"/>
          <w:color w:val="auto"/>
          <w:sz w:val="28"/>
          <w:szCs w:val="28"/>
          <w:highlight w:val="none"/>
          <w:lang w:eastAsia="zh-CN"/>
        </w:rPr>
        <w:t>并施行</w:t>
      </w:r>
      <w:r>
        <w:rPr>
          <w:rFonts w:hint="default" w:ascii="Times New Roman" w:hAnsi="Times New Roman" w:eastAsia="仿宋_GB2312" w:cs="Times New Roman"/>
          <w:color w:val="auto"/>
          <w:sz w:val="28"/>
          <w:szCs w:val="28"/>
        </w:rPr>
        <w:t>）</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eastAsia="仿宋_GB2312"/>
          <w:color w:val="auto"/>
          <w:sz w:val="28"/>
        </w:rPr>
        <w:t>◆《中华人民共和国劳动合同法》（2007年6月29日中华人民共和国主席令第65号公布，2012年12月28日中华人民共和国主席令第73号修</w:t>
      </w:r>
      <w:r>
        <w:rPr>
          <w:rFonts w:hint="eastAsia" w:eastAsia="仿宋_GB2312"/>
          <w:color w:val="auto"/>
          <w:sz w:val="28"/>
        </w:rPr>
        <w:t>正</w:t>
      </w:r>
      <w:r>
        <w:rPr>
          <w:rFonts w:eastAsia="仿宋_GB2312"/>
          <w:color w:val="auto"/>
          <w:sz w:val="28"/>
        </w:rPr>
        <w:t>，自2013年7月1日起施行）</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eastAsia="zh-CN"/>
        </w:rPr>
        <w:t>使用有毒物品作业场所劳动保护条例</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（国务院令第</w:t>
      </w:r>
      <w:r>
        <w:rPr>
          <w:rFonts w:hint="default" w:ascii="Times New Roman" w:hAnsi="Times New Roman" w:eastAsia="仿宋_GB2312" w:cs="Times New Roman"/>
          <w:color w:val="auto"/>
          <w:sz w:val="28"/>
          <w:szCs w:val="28"/>
          <w:lang w:val="en-US" w:eastAsia="zh-CN"/>
        </w:rPr>
        <w:t>352</w:t>
      </w:r>
      <w:r>
        <w:rPr>
          <w:rFonts w:hint="default" w:ascii="Times New Roman" w:hAnsi="Times New Roman" w:eastAsia="仿宋_GB2312" w:cs="Times New Roman"/>
          <w:color w:val="auto"/>
          <w:sz w:val="28"/>
          <w:szCs w:val="28"/>
        </w:rPr>
        <w:t>号）</w:t>
      </w:r>
      <w:r>
        <w:rPr>
          <w:rFonts w:eastAsia="仿宋_GB2312"/>
          <w:color w:val="auto"/>
          <w:sz w:val="28"/>
        </w:rPr>
        <w:t xml:space="preserve">◆《工伤保险条例》              （国务院令〔2010〕第586号）                       </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eastAsia="仿宋_GB2312"/>
          <w:color w:val="auto"/>
          <w:sz w:val="28"/>
        </w:rPr>
        <w:t>◆《女职工劳动保护特别规定》    （国务院令〔2012〕第619号）◆《工作场所职业卫生管理规定》（</w:t>
      </w:r>
      <w:r>
        <w:rPr>
          <w:rFonts w:hint="eastAsia" w:eastAsia="仿宋_GB2312"/>
          <w:color w:val="auto"/>
          <w:sz w:val="28"/>
        </w:rPr>
        <w:t>中华人民共和国国家卫生健康委员会令第5号</w:t>
      </w:r>
      <w:r>
        <w:rPr>
          <w:rFonts w:eastAsia="仿宋_GB2312"/>
          <w:color w:val="auto"/>
          <w:sz w:val="28"/>
        </w:rPr>
        <w:t xml:space="preserve">  20</w:t>
      </w:r>
      <w:r>
        <w:rPr>
          <w:rFonts w:hint="eastAsia" w:eastAsia="仿宋_GB2312"/>
          <w:color w:val="auto"/>
          <w:sz w:val="28"/>
          <w:lang w:val="en-US" w:eastAsia="zh-CN"/>
        </w:rPr>
        <w:t>21</w:t>
      </w:r>
      <w:r>
        <w:rPr>
          <w:rFonts w:eastAsia="仿宋_GB2312"/>
          <w:color w:val="auto"/>
          <w:sz w:val="28"/>
        </w:rPr>
        <w:t>年</w:t>
      </w:r>
      <w:r>
        <w:rPr>
          <w:rFonts w:hint="eastAsia" w:eastAsia="仿宋_GB2312"/>
          <w:color w:val="auto"/>
          <w:sz w:val="28"/>
          <w:lang w:val="en-US" w:eastAsia="zh-CN"/>
        </w:rPr>
        <w:t>2</w:t>
      </w:r>
      <w:r>
        <w:rPr>
          <w:rFonts w:eastAsia="仿宋_GB2312"/>
          <w:color w:val="auto"/>
          <w:sz w:val="28"/>
        </w:rPr>
        <w:t>月1日施行）</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eastAsia="仿宋_GB2312"/>
          <w:color w:val="auto"/>
          <w:sz w:val="28"/>
        </w:rPr>
        <w:t>◆《用人单位职业健康监护监督管理办法》（</w:t>
      </w:r>
      <w:r>
        <w:rPr>
          <w:rFonts w:hint="eastAsia" w:eastAsia="仿宋_GB2312"/>
          <w:color w:val="auto"/>
          <w:sz w:val="28"/>
          <w:lang w:eastAsia="zh-CN"/>
        </w:rPr>
        <w:t>原</w:t>
      </w:r>
      <w:r>
        <w:rPr>
          <w:rFonts w:eastAsia="仿宋_GB2312"/>
          <w:color w:val="auto"/>
          <w:sz w:val="28"/>
        </w:rPr>
        <w:t>国家安全生产监督管理总局令第49号  2012年6月1日施行）</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eastAsia="仿宋_GB2312"/>
          <w:color w:val="auto"/>
          <w:sz w:val="28"/>
        </w:rPr>
        <w:t>◆《建设项目职业病防护设施“三同时”监督管理办法》（</w:t>
      </w:r>
      <w:r>
        <w:rPr>
          <w:rFonts w:hint="eastAsia" w:eastAsia="仿宋_GB2312"/>
          <w:color w:val="auto"/>
          <w:sz w:val="28"/>
          <w:lang w:eastAsia="zh-CN"/>
        </w:rPr>
        <w:t>原</w:t>
      </w:r>
      <w:r>
        <w:rPr>
          <w:rFonts w:eastAsia="仿宋_GB2312"/>
          <w:color w:val="auto"/>
          <w:sz w:val="28"/>
        </w:rPr>
        <w:t>国家安全生产监督管理总局令第90号 2017年5月1日施行）</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_GB2312" w:cs="Times New Roman"/>
          <w:color w:val="auto"/>
          <w:sz w:val="28"/>
          <w:szCs w:val="28"/>
        </w:rPr>
        <w:t>《职业健康检查管理办法》（</w:t>
      </w:r>
      <w:r>
        <w:rPr>
          <w:rFonts w:hint="default" w:ascii="Times New Roman" w:hAnsi="Times New Roman" w:eastAsia="仿宋_GB2312" w:cs="Times New Roman"/>
          <w:color w:val="auto"/>
          <w:sz w:val="28"/>
          <w:szCs w:val="28"/>
          <w:lang w:val="en-US" w:eastAsia="zh-CN"/>
        </w:rPr>
        <w:t>国家</w:t>
      </w:r>
      <w:r>
        <w:rPr>
          <w:rFonts w:hint="default" w:ascii="Times New Roman" w:hAnsi="Times New Roman" w:eastAsia="仿宋_GB2312" w:cs="Times New Roman"/>
          <w:color w:val="auto"/>
          <w:sz w:val="28"/>
          <w:szCs w:val="28"/>
          <w:lang w:eastAsia="zh-CN"/>
        </w:rPr>
        <w:t>卫生健康委员会令</w:t>
      </w:r>
      <w:r>
        <w:rPr>
          <w:rFonts w:hint="default" w:ascii="Times New Roman" w:hAnsi="Times New Roman" w:eastAsia="仿宋_GB2312" w:cs="Times New Roman"/>
          <w:color w:val="auto"/>
          <w:sz w:val="28"/>
          <w:szCs w:val="28"/>
          <w:lang w:val="en-US" w:eastAsia="zh-CN"/>
        </w:rPr>
        <w:t xml:space="preserve"> </w:t>
      </w:r>
      <w:r>
        <w:rPr>
          <w:rFonts w:hint="eastAsia" w:eastAsia="仿宋_GB2312" w:cs="Times New Roman"/>
          <w:color w:val="auto"/>
          <w:sz w:val="28"/>
          <w:szCs w:val="28"/>
          <w:lang w:val="en-US" w:eastAsia="zh-CN"/>
        </w:rPr>
        <w:t>2019</w:t>
      </w:r>
      <w:r>
        <w:rPr>
          <w:rFonts w:hint="default" w:ascii="Times New Roman" w:hAnsi="Times New Roman" w:eastAsia="仿宋_GB2312" w:cs="Times New Roman"/>
          <w:color w:val="auto"/>
          <w:sz w:val="28"/>
          <w:szCs w:val="28"/>
          <w:lang w:val="en-US" w:eastAsia="zh-CN"/>
        </w:rPr>
        <w:t>第2号</w:t>
      </w:r>
      <w:r>
        <w:rPr>
          <w:rFonts w:hint="default" w:ascii="Times New Roman" w:hAnsi="Times New Roman" w:eastAsia="仿宋_GB2312" w:cs="Times New Roman"/>
          <w:color w:val="auto"/>
          <w:sz w:val="28"/>
          <w:szCs w:val="28"/>
        </w:rPr>
        <w:t>）</w:t>
      </w:r>
      <w:r>
        <w:rPr>
          <w:rFonts w:hint="default" w:ascii="Times New Roman" w:hAnsi="Times New Roman" w:eastAsia="仿宋" w:cs="Times New Roman"/>
          <w:color w:val="auto"/>
          <w:sz w:val="28"/>
          <w:szCs w:val="28"/>
          <w:lang w:val="en-US" w:eastAsia="zh-CN"/>
        </w:rPr>
        <w:t xml:space="preserve"> </w:t>
      </w:r>
      <w:r>
        <w:rPr>
          <w:rFonts w:eastAsia="仿宋_GB2312"/>
          <w:color w:val="auto"/>
          <w:sz w:val="28"/>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left="0" w:leftChars="0" w:right="0" w:rightChars="0" w:firstLine="0" w:firstLineChars="0"/>
        <w:textAlignment w:val="auto"/>
        <w:outlineLvl w:val="9"/>
        <w:rPr>
          <w:rFonts w:hint="default" w:ascii="Times New Roman" w:hAnsi="Times New Roman" w:eastAsia="仿宋_GB2312" w:cs="Times New Roman"/>
          <w:color w:val="auto"/>
          <w:sz w:val="28"/>
          <w:lang w:val="en-US" w:eastAsia="zh-CN"/>
        </w:rPr>
      </w:pPr>
      <w:r>
        <w:rPr>
          <w:rFonts w:hint="default" w:ascii="Times New Roman" w:hAnsi="Times New Roman" w:eastAsia="仿宋_GB2312" w:cs="Times New Roman"/>
          <w:color w:val="auto"/>
          <w:sz w:val="28"/>
          <w:lang w:val="en-US" w:eastAsia="zh-CN"/>
        </w:rPr>
        <w:t>◆《产业结构调整指导目录（201</w:t>
      </w:r>
      <w:r>
        <w:rPr>
          <w:rFonts w:hint="eastAsia" w:eastAsia="仿宋_GB2312" w:cs="Times New Roman"/>
          <w:color w:val="auto"/>
          <w:sz w:val="28"/>
          <w:lang w:val="en-US" w:eastAsia="zh-CN"/>
        </w:rPr>
        <w:t>9</w:t>
      </w:r>
      <w:r>
        <w:rPr>
          <w:rFonts w:hint="default" w:ascii="Times New Roman" w:hAnsi="Times New Roman" w:eastAsia="仿宋_GB2312" w:cs="Times New Roman"/>
          <w:color w:val="auto"/>
          <w:sz w:val="28"/>
          <w:lang w:val="en-US" w:eastAsia="zh-CN"/>
        </w:rPr>
        <w:t>年本）》</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right="0" w:rightChars="0"/>
        <w:jc w:val="right"/>
        <w:textAlignment w:val="auto"/>
        <w:outlineLvl w:val="9"/>
        <w:rPr>
          <w:rFonts w:eastAsia="仿宋_GB2312"/>
          <w:color w:val="auto"/>
          <w:sz w:val="28"/>
        </w:rPr>
      </w:pPr>
      <w:r>
        <w:rPr>
          <w:rFonts w:hint="default" w:ascii="Times New Roman" w:hAnsi="Times New Roman" w:eastAsia="仿宋_GB2312" w:cs="Times New Roman"/>
          <w:color w:val="auto"/>
          <w:sz w:val="28"/>
          <w:lang w:val="en-US" w:eastAsia="zh-CN"/>
        </w:rPr>
        <w:t>（国家发展改革委201</w:t>
      </w:r>
      <w:r>
        <w:rPr>
          <w:rFonts w:hint="eastAsia" w:eastAsia="仿宋_GB2312" w:cs="Times New Roman"/>
          <w:color w:val="auto"/>
          <w:sz w:val="28"/>
          <w:lang w:val="en-US" w:eastAsia="zh-CN"/>
        </w:rPr>
        <w:t>9</w:t>
      </w:r>
      <w:r>
        <w:rPr>
          <w:rFonts w:hint="default" w:ascii="Times New Roman" w:hAnsi="Times New Roman" w:eastAsia="仿宋_GB2312" w:cs="Times New Roman"/>
          <w:color w:val="auto"/>
          <w:sz w:val="28"/>
          <w:lang w:val="en-US" w:eastAsia="zh-CN"/>
        </w:rPr>
        <w:t>年第</w:t>
      </w:r>
      <w:r>
        <w:rPr>
          <w:rFonts w:hint="eastAsia" w:eastAsia="仿宋_GB2312" w:cs="Times New Roman"/>
          <w:color w:val="auto"/>
          <w:sz w:val="28"/>
          <w:lang w:val="en-US" w:eastAsia="zh-CN"/>
        </w:rPr>
        <w:t>2</w:t>
      </w:r>
      <w:r>
        <w:rPr>
          <w:rFonts w:hint="default" w:ascii="Times New Roman" w:hAnsi="Times New Roman" w:eastAsia="仿宋_GB2312" w:cs="Times New Roman"/>
          <w:color w:val="auto"/>
          <w:sz w:val="28"/>
          <w:lang w:val="en-US" w:eastAsia="zh-CN"/>
        </w:rPr>
        <w:t>9号令）</w:t>
      </w:r>
    </w:p>
    <w:p>
      <w:pPr>
        <w:pageBreakBefore w:val="0"/>
        <w:widowControl w:val="0"/>
        <w:tabs>
          <w:tab w:val="left" w:pos="2880"/>
        </w:tabs>
        <w:kinsoku/>
        <w:wordWrap/>
        <w:overflowPunct/>
        <w:bidi w:val="0"/>
        <w:adjustRightInd w:val="0"/>
        <w:snapToGrid w:val="0"/>
        <w:spacing w:line="440" w:lineRule="exact"/>
        <w:jc w:val="both"/>
        <w:textAlignment w:val="auto"/>
        <w:rPr>
          <w:rFonts w:hint="default"/>
          <w:color w:val="auto"/>
          <w:lang w:val="en-US" w:eastAsia="zh-CN"/>
        </w:rPr>
      </w:pP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_GB2312" w:cs="Times New Roman"/>
          <w:color w:val="auto"/>
          <w:sz w:val="28"/>
          <w:szCs w:val="28"/>
          <w:highlight w:val="none"/>
        </w:rPr>
        <w:t>《高毒物品</w:t>
      </w:r>
      <w:r>
        <w:rPr>
          <w:rFonts w:hint="eastAsia" w:eastAsia="仿宋_GB2312" w:cs="Times New Roman"/>
          <w:color w:val="auto"/>
          <w:sz w:val="28"/>
          <w:szCs w:val="28"/>
          <w:highlight w:val="none"/>
          <w:lang w:eastAsia="zh-CN"/>
        </w:rPr>
        <w:t>目录</w:t>
      </w:r>
      <w:r>
        <w:rPr>
          <w:rFonts w:hint="default" w:ascii="Times New Roman" w:hAnsi="Times New Roman" w:eastAsia="仿宋_GB2312" w:cs="Times New Roman"/>
          <w:color w:val="auto"/>
          <w:sz w:val="28"/>
          <w:szCs w:val="28"/>
          <w:highlight w:val="none"/>
        </w:rPr>
        <w:t xml:space="preserve">》 </w:t>
      </w:r>
      <w:r>
        <w:rPr>
          <w:rFonts w:hint="eastAsia"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w:t>
      </w:r>
      <w:r>
        <w:rPr>
          <w:rFonts w:hint="eastAsia" w:eastAsia="仿宋_GB2312" w:cs="Times New Roman"/>
          <w:color w:val="auto"/>
          <w:sz w:val="28"/>
          <w:szCs w:val="28"/>
          <w:highlight w:val="none"/>
          <w:lang w:eastAsia="zh-CN"/>
        </w:rPr>
        <w:t>卫法监发</w:t>
      </w:r>
      <w:r>
        <w:rPr>
          <w:rFonts w:hint="eastAsia" w:eastAsia="仿宋_GB2312" w:cs="Times New Roman"/>
          <w:color w:val="auto"/>
          <w:sz w:val="28"/>
          <w:szCs w:val="28"/>
          <w:highlight w:val="none"/>
          <w:lang w:val="en-US" w:eastAsia="zh-CN"/>
        </w:rPr>
        <w:t>[2003]142号</w:t>
      </w:r>
      <w:r>
        <w:rPr>
          <w:rFonts w:hint="default" w:ascii="Times New Roman" w:hAnsi="Times New Roman" w:eastAsia="仿宋_GB2312" w:cs="Times New Roman"/>
          <w:color w:val="auto"/>
          <w:sz w:val="28"/>
          <w:szCs w:val="28"/>
          <w:highlight w:val="none"/>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left="0" w:leftChars="0" w:right="0" w:rightChars="0" w:firstLine="0" w:firstLineChars="0"/>
        <w:textAlignment w:val="auto"/>
        <w:outlineLvl w:val="9"/>
        <w:rPr>
          <w:rFonts w:hint="default" w:ascii="Times New Roman" w:hAnsi="Times New Roman" w:eastAsia="仿宋_GB2312" w:cs="Times New Roman"/>
          <w:color w:val="auto"/>
          <w:sz w:val="28"/>
        </w:rPr>
      </w:pPr>
      <w:r>
        <w:rPr>
          <w:rFonts w:hint="default" w:ascii="Times New Roman" w:hAnsi="Times New Roman" w:eastAsia="仿宋_GB2312" w:cs="Times New Roman"/>
          <w:color w:val="auto"/>
          <w:sz w:val="28"/>
          <w:lang w:val="en-US" w:eastAsia="zh-CN"/>
        </w:rPr>
        <w:t>◆</w:t>
      </w:r>
      <w:r>
        <w:rPr>
          <w:rFonts w:hint="default" w:ascii="Times New Roman" w:hAnsi="Times New Roman" w:eastAsia="仿宋_GB2312" w:cs="Times New Roman"/>
          <w:color w:val="auto"/>
          <w:sz w:val="28"/>
        </w:rPr>
        <w:t>《职业病分类和目录》</w:t>
      </w:r>
      <w:r>
        <w:rPr>
          <w:rFonts w:hint="default" w:ascii="Times New Roman" w:hAnsi="Times New Roman" w:eastAsia="仿宋_GB2312" w:cs="Times New Roman"/>
          <w:color w:val="auto"/>
          <w:sz w:val="28"/>
          <w:lang w:val="en-US" w:eastAsia="zh-CN"/>
        </w:rPr>
        <w:t xml:space="preserve">             </w:t>
      </w:r>
      <w:r>
        <w:rPr>
          <w:rFonts w:hint="default" w:ascii="Times New Roman" w:hAnsi="Times New Roman" w:eastAsia="仿宋_GB2312" w:cs="Times New Roman"/>
          <w:color w:val="auto"/>
          <w:sz w:val="28"/>
          <w:lang w:eastAsia="zh-CN"/>
        </w:rPr>
        <w:t>（</w:t>
      </w:r>
      <w:r>
        <w:rPr>
          <w:rFonts w:hint="default" w:ascii="Times New Roman" w:hAnsi="Times New Roman" w:eastAsia="仿宋_GB2312" w:cs="Times New Roman"/>
          <w:color w:val="auto"/>
          <w:sz w:val="28"/>
        </w:rPr>
        <w:t>国卫疾控发〔2013〕48号</w:t>
      </w:r>
      <w:r>
        <w:rPr>
          <w:rFonts w:hint="default" w:ascii="Times New Roman" w:hAnsi="Times New Roman" w:eastAsia="仿宋_GB2312" w:cs="Times New Roman"/>
          <w:color w:val="auto"/>
          <w:sz w:val="28"/>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left="0" w:leftChars="0" w:right="0" w:rightChars="0" w:firstLine="0" w:firstLineChars="0"/>
        <w:textAlignment w:val="auto"/>
        <w:outlineLvl w:val="9"/>
        <w:rPr>
          <w:rFonts w:hint="default" w:ascii="Times New Roman" w:hAnsi="Times New Roman" w:eastAsia="仿宋_GB2312" w:cs="Times New Roman"/>
          <w:color w:val="auto"/>
          <w:sz w:val="28"/>
          <w:lang w:eastAsia="zh-CN"/>
        </w:rPr>
      </w:pPr>
      <w:r>
        <w:rPr>
          <w:rFonts w:hint="default" w:ascii="Times New Roman" w:hAnsi="Times New Roman" w:eastAsia="仿宋_GB2312" w:cs="Times New Roman"/>
          <w:color w:val="auto"/>
          <w:sz w:val="28"/>
          <w:lang w:val="en-US" w:eastAsia="zh-CN"/>
        </w:rPr>
        <w:t>◆</w:t>
      </w:r>
      <w:r>
        <w:rPr>
          <w:rFonts w:hint="default" w:ascii="Times New Roman" w:hAnsi="Times New Roman" w:eastAsia="仿宋_GB2312" w:cs="Times New Roman"/>
          <w:color w:val="auto"/>
          <w:sz w:val="28"/>
        </w:rPr>
        <w:t>《职业病危害因素分类目录》</w:t>
      </w:r>
      <w:r>
        <w:rPr>
          <w:rFonts w:hint="default" w:ascii="Times New Roman" w:hAnsi="Times New Roman" w:eastAsia="仿宋_GB2312" w:cs="Times New Roman"/>
          <w:color w:val="auto"/>
          <w:sz w:val="28"/>
          <w:lang w:val="en-US" w:eastAsia="zh-CN"/>
        </w:rPr>
        <w:t xml:space="preserve">      </w:t>
      </w:r>
      <w:r>
        <w:rPr>
          <w:rFonts w:hint="default" w:ascii="Times New Roman" w:hAnsi="Times New Roman" w:eastAsia="仿宋_GB2312" w:cs="Times New Roman"/>
          <w:color w:val="auto"/>
          <w:sz w:val="28"/>
          <w:lang w:eastAsia="zh-CN"/>
        </w:rPr>
        <w:t>（</w:t>
      </w:r>
      <w:r>
        <w:rPr>
          <w:rFonts w:hint="default" w:ascii="Times New Roman" w:hAnsi="Times New Roman" w:eastAsia="仿宋_GB2312" w:cs="Times New Roman"/>
          <w:color w:val="auto"/>
          <w:sz w:val="28"/>
        </w:rPr>
        <w:t>国卫疾控发〔2015〕92号</w:t>
      </w:r>
      <w:r>
        <w:rPr>
          <w:rFonts w:hint="default" w:ascii="Times New Roman" w:hAnsi="Times New Roman" w:eastAsia="仿宋_GB2312" w:cs="Times New Roman"/>
          <w:color w:val="auto"/>
          <w:sz w:val="28"/>
          <w:lang w:eastAsia="zh-CN"/>
        </w:rPr>
        <w:t>）</w:t>
      </w:r>
    </w:p>
    <w:p>
      <w:pPr>
        <w:keepNext w:val="0"/>
        <w:keepLines w:val="0"/>
        <w:pageBreakBefore w:val="0"/>
        <w:widowControl w:val="0"/>
        <w:kinsoku/>
        <w:wordWrap/>
        <w:overflowPunct/>
        <w:topLinePunct w:val="0"/>
        <w:autoSpaceDE/>
        <w:autoSpaceDN/>
        <w:bidi w:val="0"/>
        <w:spacing w:after="0" w:line="440" w:lineRule="exact"/>
        <w:ind w:left="0" w:leftChars="0" w:right="0" w:rightChars="0" w:firstLine="0" w:firstLineChars="0"/>
        <w:jc w:val="left"/>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◆《建设项目职业病危害风险分类管理目录》</w:t>
      </w:r>
    </w:p>
    <w:p>
      <w:pPr>
        <w:keepNext w:val="0"/>
        <w:keepLines w:val="0"/>
        <w:pageBreakBefore w:val="0"/>
        <w:widowControl w:val="0"/>
        <w:kinsoku/>
        <w:wordWrap/>
        <w:overflowPunct/>
        <w:topLinePunct w:val="0"/>
        <w:autoSpaceDE/>
        <w:autoSpaceDN/>
        <w:bidi w:val="0"/>
        <w:spacing w:after="0" w:line="440" w:lineRule="exact"/>
        <w:ind w:right="0" w:rightChars="0" w:firstLine="4760" w:firstLineChars="1700"/>
        <w:jc w:val="left"/>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w:t>
      </w:r>
      <w:r>
        <w:rPr>
          <w:rFonts w:hint="eastAsia" w:eastAsia="仿宋_GB2312" w:cs="Times New Roman"/>
          <w:color w:val="auto"/>
          <w:sz w:val="28"/>
          <w:szCs w:val="28"/>
          <w:lang w:val="en-US" w:eastAsia="zh-CN"/>
        </w:rPr>
        <w:t>国卫办职健发</w:t>
      </w:r>
      <w:r>
        <w:rPr>
          <w:rFonts w:hint="default" w:ascii="Times New Roman" w:hAnsi="Times New Roman" w:eastAsia="仿宋" w:cs="Times New Roman"/>
          <w:color w:val="auto"/>
          <w:sz w:val="28"/>
          <w:szCs w:val="28"/>
        </w:rPr>
        <w:t>[20</w:t>
      </w:r>
      <w:r>
        <w:rPr>
          <w:rFonts w:hint="eastAsia" w:eastAsia="仿宋" w:cs="Times New Roman"/>
          <w:color w:val="auto"/>
          <w:sz w:val="28"/>
          <w:szCs w:val="28"/>
          <w:lang w:val="en-US" w:eastAsia="zh-CN"/>
        </w:rPr>
        <w:t>21</w:t>
      </w:r>
      <w:r>
        <w:rPr>
          <w:rFonts w:hint="default" w:ascii="Times New Roman" w:hAnsi="Times New Roman" w:eastAsia="仿宋" w:cs="Times New Roman"/>
          <w:color w:val="auto"/>
          <w:sz w:val="28"/>
          <w:szCs w:val="28"/>
        </w:rPr>
        <w:t>]</w:t>
      </w: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rPr>
        <w:t>号）</w:t>
      </w:r>
    </w:p>
    <w:p>
      <w:pPr>
        <w:keepNext w:val="0"/>
        <w:keepLines w:val="0"/>
        <w:pageBreakBefore w:val="0"/>
        <w:widowControl w:val="0"/>
        <w:kinsoku/>
        <w:wordWrap/>
        <w:overflowPunct/>
        <w:topLinePunct w:val="0"/>
        <w:autoSpaceDE/>
        <w:autoSpaceDN/>
        <w:bidi w:val="0"/>
        <w:spacing w:after="0" w:line="440" w:lineRule="exact"/>
        <w:ind w:left="0" w:leftChars="0" w:right="0" w:rightChars="0" w:firstLine="0" w:firstLineChars="0"/>
        <w:jc w:val="left"/>
        <w:textAlignment w:val="auto"/>
        <w:outlineLvl w:val="9"/>
        <w:rPr>
          <w:rFonts w:eastAsia="仿宋_GB2312"/>
          <w:color w:val="auto"/>
          <w:sz w:val="28"/>
        </w:rPr>
      </w:pPr>
      <w:r>
        <w:rPr>
          <w:rFonts w:hint="default" w:ascii="Times New Roman" w:hAnsi="Times New Roman" w:eastAsia="仿宋" w:cs="Times New Roman"/>
          <w:color w:val="auto"/>
          <w:sz w:val="28"/>
          <w:szCs w:val="28"/>
        </w:rPr>
        <w:t xml:space="preserve">◆《防暑降温措施管理办法》    </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 w:cs="Times New Roman"/>
          <w:color w:val="auto"/>
          <w:sz w:val="28"/>
          <w:szCs w:val="28"/>
        </w:rPr>
        <w:t>安监总安健[2012]89号）</w:t>
      </w:r>
    </w:p>
    <w:p>
      <w:pPr>
        <w:keepNext w:val="0"/>
        <w:keepLines w:val="0"/>
        <w:pageBreakBefore w:val="0"/>
        <w:widowControl w:val="0"/>
        <w:tabs>
          <w:tab w:val="left" w:pos="2880"/>
        </w:tabs>
        <w:kinsoku/>
        <w:wordWrap/>
        <w:overflowPunct/>
        <w:autoSpaceDE/>
        <w:autoSpaceDN/>
        <w:bidi w:val="0"/>
        <w:adjustRightInd w:val="0"/>
        <w:snapToGrid w:val="0"/>
        <w:spacing w:after="0" w:line="440" w:lineRule="exact"/>
        <w:textAlignment w:val="auto"/>
        <w:rPr>
          <w:rFonts w:eastAsia="仿宋_GB2312"/>
          <w:color w:val="auto"/>
          <w:sz w:val="28"/>
        </w:rPr>
      </w:pPr>
      <w:r>
        <w:rPr>
          <w:rFonts w:eastAsia="仿宋_GB2312"/>
          <w:color w:val="auto"/>
          <w:sz w:val="28"/>
        </w:rPr>
        <w:t>◆《职业卫生档案管理规范》    （</w:t>
      </w:r>
      <w:r>
        <w:rPr>
          <w:rFonts w:hint="eastAsia" w:eastAsia="仿宋_GB2312"/>
          <w:color w:val="auto"/>
          <w:sz w:val="28"/>
          <w:lang w:eastAsia="zh-CN"/>
        </w:rPr>
        <w:t>原</w:t>
      </w:r>
      <w:r>
        <w:rPr>
          <w:rFonts w:eastAsia="仿宋_GB2312"/>
          <w:color w:val="auto"/>
          <w:sz w:val="28"/>
        </w:rPr>
        <w:t>安监总厅安健[2013]171号）</w:t>
      </w:r>
    </w:p>
    <w:p>
      <w:pPr>
        <w:keepNext w:val="0"/>
        <w:keepLines w:val="0"/>
        <w:pageBreakBefore w:val="0"/>
        <w:widowControl w:val="0"/>
        <w:kinsoku/>
        <w:wordWrap/>
        <w:overflowPunct/>
        <w:autoSpaceDE/>
        <w:autoSpaceDN/>
        <w:bidi w:val="0"/>
        <w:spacing w:after="0" w:line="440" w:lineRule="exact"/>
        <w:jc w:val="lef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《建设项目职业病危害预评价</w:t>
      </w:r>
      <w:r>
        <w:rPr>
          <w:rFonts w:hint="eastAsia" w:eastAsia="仿宋"/>
          <w:color w:val="auto"/>
          <w:sz w:val="28"/>
          <w:szCs w:val="28"/>
        </w:rPr>
        <w:t>技术</w:t>
      </w:r>
      <w:r>
        <w:rPr>
          <w:rFonts w:eastAsia="仿宋"/>
          <w:color w:val="auto"/>
          <w:sz w:val="28"/>
          <w:szCs w:val="28"/>
        </w:rPr>
        <w:t>导则》         （</w:t>
      </w:r>
      <w:r>
        <w:rPr>
          <w:rFonts w:hint="eastAsia" w:eastAsia="仿宋"/>
          <w:color w:val="auto"/>
          <w:sz w:val="28"/>
          <w:szCs w:val="28"/>
        </w:rPr>
        <w:t>GBZ196</w:t>
      </w:r>
      <w:r>
        <w:rPr>
          <w:rFonts w:eastAsia="仿宋"/>
          <w:color w:val="auto"/>
          <w:sz w:val="28"/>
          <w:szCs w:val="28"/>
        </w:rPr>
        <w:t>-20</w:t>
      </w:r>
      <w:r>
        <w:rPr>
          <w:rFonts w:hint="eastAsia" w:eastAsia="仿宋"/>
          <w:color w:val="auto"/>
          <w:sz w:val="28"/>
          <w:szCs w:val="28"/>
        </w:rPr>
        <w:t>07)</w:t>
      </w:r>
    </w:p>
    <w:p>
      <w:pPr>
        <w:keepNext w:val="0"/>
        <w:keepLines w:val="0"/>
        <w:pageBreakBefore w:val="0"/>
        <w:widowControl w:val="0"/>
        <w:kinsoku/>
        <w:wordWrap/>
        <w:overflowPunct/>
        <w:topLinePunct w:val="0"/>
        <w:autoSpaceDE/>
        <w:autoSpaceDN/>
        <w:bidi w:val="0"/>
        <w:spacing w:after="0" w:line="440" w:lineRule="exact"/>
        <w:ind w:left="0" w:leftChars="0" w:right="0" w:rightChars="0" w:firstLine="0" w:firstLineChars="0"/>
        <w:jc w:val="left"/>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w:t>
      </w:r>
      <w:r>
        <w:rPr>
          <w:rFonts w:hint="default" w:ascii="Times New Roman" w:hAnsi="Times New Roman" w:eastAsia="仿宋_GB2312" w:cs="Times New Roman"/>
          <w:color w:val="auto"/>
          <w:sz w:val="28"/>
          <w:szCs w:val="28"/>
        </w:rPr>
        <w:t>国家安全监管总局办公厅关于印发职业卫生档案管理规范的通知</w:t>
      </w:r>
      <w:r>
        <w:rPr>
          <w:rFonts w:hint="default" w:ascii="Times New Roman" w:hAnsi="Times New Roman" w:eastAsia="仿宋" w:cs="Times New Roman"/>
          <w:color w:val="auto"/>
          <w:sz w:val="28"/>
          <w:szCs w:val="28"/>
        </w:rPr>
        <w:t xml:space="preserve">》    </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 w:cs="Times New Roman"/>
          <w:color w:val="auto"/>
          <w:sz w:val="28"/>
          <w:szCs w:val="28"/>
        </w:rPr>
        <w:t>安监总厅安健[2013]171号）</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 w:cs="Times New Roman"/>
          <w:color w:val="auto"/>
          <w:sz w:val="28"/>
          <w:szCs w:val="28"/>
        </w:rPr>
      </w:pP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highlight w:val="none"/>
          <w:lang w:val="en-US" w:eastAsia="zh-CN"/>
        </w:rPr>
        <w:t>《职业卫生技术服务机构工作规范》（</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_GB2312" w:cs="Times New Roman"/>
          <w:color w:val="auto"/>
          <w:sz w:val="28"/>
          <w:szCs w:val="28"/>
          <w:highlight w:val="none"/>
          <w:lang w:val="en-US" w:eastAsia="zh-CN"/>
        </w:rPr>
        <w:t>安监总厅安健[2014]39号）</w:t>
      </w:r>
    </w:p>
    <w:p>
      <w:pPr>
        <w:keepNext w:val="0"/>
        <w:keepLines w:val="0"/>
        <w:pageBreakBefore w:val="0"/>
        <w:widowControl w:val="0"/>
        <w:kinsoku/>
        <w:wordWrap/>
        <w:overflowPunct/>
        <w:topLinePunct w:val="0"/>
        <w:autoSpaceDE/>
        <w:autoSpaceDN/>
        <w:bidi w:val="0"/>
        <w:spacing w:after="0" w:line="440" w:lineRule="exact"/>
        <w:ind w:left="0" w:leftChars="0" w:right="0" w:rightChars="0" w:firstLine="0" w:firstLineChars="0"/>
        <w:jc w:val="left"/>
        <w:textAlignment w:val="auto"/>
        <w:outlineLvl w:val="9"/>
        <w:rPr>
          <w:rFonts w:hint="default" w:ascii="Times New Roman" w:hAnsi="Times New Roman" w:eastAsia="仿宋" w:cs="Times New Roman"/>
          <w:color w:val="auto"/>
          <w:sz w:val="28"/>
          <w:szCs w:val="28"/>
          <w:lang w:val="zh-CN"/>
        </w:rPr>
      </w:pPr>
      <w:r>
        <w:rPr>
          <w:rFonts w:hint="default" w:ascii="Times New Roman" w:hAnsi="Times New Roman" w:eastAsia="仿宋" w:cs="Times New Roman"/>
          <w:color w:val="auto"/>
          <w:sz w:val="28"/>
          <w:szCs w:val="28"/>
        </w:rPr>
        <w:t>◆《</w:t>
      </w:r>
      <w:r>
        <w:rPr>
          <w:rFonts w:hint="default" w:ascii="Times New Roman" w:hAnsi="Times New Roman" w:eastAsia="仿宋_GB2312" w:cs="Times New Roman"/>
          <w:color w:val="auto"/>
          <w:sz w:val="28"/>
          <w:szCs w:val="28"/>
        </w:rPr>
        <w:t>国家安全监管总局办公厅关于印发</w:t>
      </w:r>
      <w:r>
        <w:rPr>
          <w:rFonts w:hint="eastAsia" w:ascii="Times New Roman" w:hAnsi="Times New Roman" w:eastAsia="仿宋_GB2312" w:cs="Times New Roman"/>
          <w:color w:val="auto"/>
          <w:sz w:val="28"/>
          <w:szCs w:val="28"/>
          <w:lang w:val="en-US" w:eastAsia="zh-CN"/>
        </w:rPr>
        <w:t>用人单位</w:t>
      </w:r>
      <w:r>
        <w:rPr>
          <w:rFonts w:hint="default" w:ascii="Times New Roman" w:hAnsi="Times New Roman" w:eastAsia="仿宋" w:cs="Times New Roman"/>
          <w:color w:val="auto"/>
          <w:sz w:val="28"/>
          <w:szCs w:val="28"/>
        </w:rPr>
        <w:t>职业病危害因素定期检测管理规范</w:t>
      </w:r>
      <w:r>
        <w:rPr>
          <w:rFonts w:hint="default" w:ascii="Times New Roman" w:hAnsi="Times New Roman" w:eastAsia="仿宋" w:cs="Times New Roman"/>
          <w:color w:val="auto"/>
          <w:sz w:val="28"/>
          <w:szCs w:val="28"/>
          <w:lang w:val="en-US" w:eastAsia="zh-CN"/>
        </w:rPr>
        <w:t>的通知</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 w:cs="Times New Roman"/>
          <w:color w:val="auto"/>
          <w:sz w:val="28"/>
          <w:szCs w:val="28"/>
          <w:lang w:val="zh-CN"/>
        </w:rPr>
        <w:t>安监总厅安健[201</w:t>
      </w:r>
      <w:r>
        <w:rPr>
          <w:rFonts w:hint="default" w:ascii="Times New Roman" w:hAnsi="Times New Roman" w:eastAsia="仿宋" w:cs="Times New Roman"/>
          <w:color w:val="auto"/>
          <w:sz w:val="28"/>
          <w:szCs w:val="28"/>
        </w:rPr>
        <w:t>5</w:t>
      </w:r>
      <w:r>
        <w:rPr>
          <w:rFonts w:hint="default" w:ascii="Times New Roman" w:hAnsi="Times New Roman" w:eastAsia="仿宋" w:cs="Times New Roman"/>
          <w:color w:val="auto"/>
          <w:sz w:val="28"/>
          <w:szCs w:val="28"/>
          <w:lang w:val="zh-CN"/>
        </w:rPr>
        <w:t>]</w:t>
      </w:r>
      <w:r>
        <w:rPr>
          <w:rFonts w:hint="default" w:ascii="Times New Roman" w:hAnsi="Times New Roman" w:eastAsia="仿宋" w:cs="Times New Roman"/>
          <w:color w:val="auto"/>
          <w:sz w:val="28"/>
          <w:szCs w:val="28"/>
        </w:rPr>
        <w:t>16</w:t>
      </w:r>
      <w:r>
        <w:rPr>
          <w:rFonts w:hint="default" w:ascii="Times New Roman" w:hAnsi="Times New Roman" w:eastAsia="仿宋" w:cs="Times New Roman"/>
          <w:color w:val="auto"/>
          <w:sz w:val="28"/>
          <w:szCs w:val="28"/>
          <w:lang w:val="zh-CN"/>
        </w:rPr>
        <w:t>号）</w:t>
      </w:r>
    </w:p>
    <w:p>
      <w:pPr>
        <w:keepNext w:val="0"/>
        <w:keepLines w:val="0"/>
        <w:pageBreakBefore w:val="0"/>
        <w:widowControl w:val="0"/>
        <w:kinsoku/>
        <w:wordWrap/>
        <w:overflowPunct/>
        <w:topLinePunct w:val="0"/>
        <w:autoSpaceDE/>
        <w:autoSpaceDN/>
        <w:bidi w:val="0"/>
        <w:spacing w:after="0" w:line="440" w:lineRule="exact"/>
        <w:ind w:left="0" w:leftChars="0" w:right="0" w:rightChars="0" w:firstLine="0" w:firstLineChars="0"/>
        <w:jc w:val="left"/>
        <w:textAlignment w:val="auto"/>
        <w:outlineLvl w:val="9"/>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rPr>
        <w:t>《</w:t>
      </w:r>
      <w:r>
        <w:rPr>
          <w:rFonts w:hint="default" w:ascii="Times New Roman" w:hAnsi="Times New Roman" w:eastAsia="仿宋_GB2312" w:cs="Times New Roman"/>
          <w:color w:val="auto"/>
          <w:sz w:val="28"/>
          <w:szCs w:val="28"/>
        </w:rPr>
        <w:t>国家安全监管总局办公厅</w:t>
      </w:r>
      <w:r>
        <w:rPr>
          <w:rFonts w:hint="default" w:ascii="Times New Roman" w:hAnsi="Times New Roman" w:eastAsia="仿宋" w:cs="Times New Roman"/>
          <w:color w:val="auto"/>
          <w:sz w:val="28"/>
          <w:szCs w:val="28"/>
        </w:rPr>
        <w:t>关于加强</w:t>
      </w:r>
      <w:r>
        <w:rPr>
          <w:rFonts w:hint="eastAsia" w:ascii="Times New Roman" w:hAnsi="Times New Roman" w:eastAsia="仿宋_GB2312" w:cs="Times New Roman"/>
          <w:color w:val="auto"/>
          <w:sz w:val="28"/>
          <w:szCs w:val="28"/>
          <w:lang w:val="en-US" w:eastAsia="zh-CN"/>
        </w:rPr>
        <w:t>用人单位</w:t>
      </w:r>
      <w:r>
        <w:rPr>
          <w:rFonts w:hint="default" w:ascii="Times New Roman" w:hAnsi="Times New Roman" w:eastAsia="仿宋" w:cs="Times New Roman"/>
          <w:color w:val="auto"/>
          <w:sz w:val="28"/>
          <w:szCs w:val="28"/>
        </w:rPr>
        <w:t>职业卫生培训工作的通知》</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 w:cs="Times New Roman"/>
          <w:color w:val="auto"/>
          <w:sz w:val="28"/>
          <w:szCs w:val="28"/>
        </w:rPr>
        <w:t>安监总厅安健[2015]</w:t>
      </w:r>
      <w:r>
        <w:rPr>
          <w:rFonts w:hint="default" w:ascii="Times New Roman" w:hAnsi="Times New Roman" w:eastAsia="仿宋" w:cs="Times New Roman"/>
          <w:color w:val="auto"/>
          <w:sz w:val="28"/>
          <w:szCs w:val="28"/>
          <w:lang w:val="en-US" w:eastAsia="zh-CN"/>
        </w:rPr>
        <w:t>121</w:t>
      </w:r>
      <w:r>
        <w:rPr>
          <w:rFonts w:hint="default" w:ascii="Times New Roman" w:hAnsi="Times New Roman" w:eastAsia="仿宋" w:cs="Times New Roman"/>
          <w:color w:val="auto"/>
          <w:sz w:val="28"/>
          <w:szCs w:val="28"/>
        </w:rPr>
        <w:t>号）</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highlight w:val="none"/>
          <w:lang w:val="en-US" w:eastAsia="zh-CN"/>
        </w:rPr>
        <w:t>《职业卫生技术服务机构检测工作规范》</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right"/>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_GB2312" w:cs="Times New Roman"/>
          <w:color w:val="auto"/>
          <w:sz w:val="28"/>
          <w:szCs w:val="28"/>
          <w:highlight w:val="none"/>
          <w:lang w:val="en-US" w:eastAsia="zh-CN"/>
        </w:rPr>
        <w:t>安监总厅安健[2016]9号）</w:t>
      </w:r>
    </w:p>
    <w:p>
      <w:pPr>
        <w:pageBreakBefore w:val="0"/>
        <w:widowControl w:val="0"/>
        <w:tabs>
          <w:tab w:val="left" w:pos="2880"/>
        </w:tabs>
        <w:kinsoku/>
        <w:wordWrap/>
        <w:overflowPunct/>
        <w:bidi w:val="0"/>
        <w:adjustRightInd w:val="0"/>
        <w:snapToGrid w:val="0"/>
        <w:spacing w:after="0" w:line="440" w:lineRule="exact"/>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eastAsia="zh-CN"/>
        </w:rPr>
        <w:t>《国家安全监管总局办公厅关于修改</w:t>
      </w:r>
      <w:r>
        <w:rPr>
          <w:rFonts w:hint="eastAsia" w:ascii="Times New Roman" w:hAnsi="Times New Roman" w:eastAsia="仿宋_GB2312" w:cs="Times New Roman"/>
          <w:color w:val="auto"/>
          <w:sz w:val="28"/>
          <w:szCs w:val="28"/>
          <w:lang w:val="en-US" w:eastAsia="zh-CN"/>
        </w:rPr>
        <w:t>用人单位</w:t>
      </w:r>
      <w:r>
        <w:rPr>
          <w:rFonts w:hint="default" w:ascii="Times New Roman" w:hAnsi="Times New Roman" w:eastAsia="仿宋_GB2312" w:cs="Times New Roman"/>
          <w:color w:val="auto"/>
          <w:sz w:val="28"/>
          <w:szCs w:val="28"/>
          <w:lang w:eastAsia="zh-CN"/>
        </w:rPr>
        <w:t>劳动防护用品管理规范的通知》</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_GB2312" w:cs="Times New Roman"/>
          <w:color w:val="auto"/>
          <w:sz w:val="28"/>
          <w:szCs w:val="28"/>
          <w:lang w:eastAsia="zh-CN"/>
        </w:rPr>
        <w:t>安监总厅安健</w:t>
      </w:r>
      <w:r>
        <w:rPr>
          <w:rFonts w:hint="default" w:ascii="Times New Roman" w:hAnsi="Times New Roman" w:eastAsia="仿宋_GB2312" w:cs="Times New Roman"/>
          <w:color w:val="auto"/>
          <w:sz w:val="28"/>
          <w:szCs w:val="28"/>
          <w:lang w:val="en-US" w:eastAsia="zh-CN"/>
        </w:rPr>
        <w:t>[2018]3号</w:t>
      </w:r>
      <w:r>
        <w:rPr>
          <w:rFonts w:hint="default" w:ascii="Times New Roman" w:hAnsi="Times New Roman" w:eastAsia="仿宋_GB2312" w:cs="Times New Roman"/>
          <w:color w:val="auto"/>
          <w:sz w:val="28"/>
          <w:szCs w:val="28"/>
          <w:lang w:eastAsia="zh-CN"/>
        </w:rPr>
        <w:t>）</w:t>
      </w:r>
    </w:p>
    <w:p>
      <w:pPr>
        <w:pStyle w:val="2"/>
        <w:keepNext w:val="0"/>
        <w:keepLines w:val="0"/>
        <w:pageBreakBefore w:val="0"/>
        <w:widowControl w:val="0"/>
        <w:kinsoku/>
        <w:wordWrap/>
        <w:overflowPunct/>
        <w:autoSpaceDE/>
        <w:autoSpaceDN/>
        <w:bidi w:val="0"/>
        <w:spacing w:after="0" w:line="440" w:lineRule="exact"/>
        <w:ind w:left="0" w:leftChars="0" w:firstLine="0" w:firstLineChars="0"/>
        <w:textAlignment w:val="auto"/>
        <w:rPr>
          <w:rFonts w:hint="eastAsia" w:ascii="Times New Roman" w:hAnsi="Times New Roman" w:eastAsia="仿宋_GB2312" w:cs="Times New Roman"/>
          <w:color w:val="auto"/>
          <w:kern w:val="2"/>
          <w:sz w:val="28"/>
          <w:szCs w:val="28"/>
          <w:u w:val="none"/>
          <w:lang w:val="en-US" w:eastAsia="zh-CN" w:bidi="ar-SA"/>
        </w:rPr>
      </w:pPr>
      <w:r>
        <w:rPr>
          <w:rFonts w:hint="default" w:ascii="Times New Roman" w:hAnsi="Times New Roman" w:eastAsia="仿宋_GB2312" w:cs="Times New Roman"/>
          <w:color w:val="auto"/>
          <w:kern w:val="2"/>
          <w:sz w:val="28"/>
          <w:szCs w:val="28"/>
          <w:u w:val="none"/>
          <w:lang w:val="en-US" w:eastAsia="zh-CN" w:bidi="ar-SA"/>
        </w:rPr>
        <w:t>◆</w:t>
      </w:r>
      <w:r>
        <w:rPr>
          <w:rFonts w:hint="eastAsia" w:ascii="Times New Roman" w:hAnsi="Times New Roman" w:eastAsia="仿宋_GB2312" w:cs="Times New Roman"/>
          <w:color w:val="auto"/>
          <w:kern w:val="2"/>
          <w:sz w:val="28"/>
          <w:szCs w:val="28"/>
          <w:u w:val="none"/>
          <w:lang w:val="en-US" w:eastAsia="zh-CN" w:bidi="ar-SA"/>
        </w:rPr>
        <w:t>《职业病危害项目申报办法》           （原安监总局48号令）</w:t>
      </w:r>
    </w:p>
    <w:p>
      <w:pPr>
        <w:pStyle w:val="2"/>
        <w:keepNext w:val="0"/>
        <w:keepLines w:val="0"/>
        <w:pageBreakBefore w:val="0"/>
        <w:widowControl w:val="0"/>
        <w:kinsoku/>
        <w:wordWrap/>
        <w:overflowPunct/>
        <w:autoSpaceDE/>
        <w:autoSpaceDN/>
        <w:bidi w:val="0"/>
        <w:spacing w:after="0" w:line="440" w:lineRule="exact"/>
        <w:ind w:left="0" w:leftChars="0" w:firstLine="0" w:firstLineChars="0"/>
        <w:textAlignment w:val="auto"/>
        <w:rPr>
          <w:rFonts w:hint="eastAsia" w:ascii="Times New Roman" w:hAnsi="Times New Roman" w:eastAsia="仿宋_GB2312" w:cs="Times New Roman"/>
          <w:color w:val="auto"/>
          <w:kern w:val="2"/>
          <w:sz w:val="28"/>
          <w:szCs w:val="28"/>
          <w:u w:val="none"/>
          <w:lang w:val="en-US" w:eastAsia="zh-CN" w:bidi="ar-SA"/>
        </w:rPr>
      </w:pPr>
      <w:r>
        <w:rPr>
          <w:rFonts w:hint="default" w:ascii="Times New Roman" w:hAnsi="Times New Roman" w:eastAsia="仿宋_GB2312" w:cs="Times New Roman"/>
          <w:color w:val="auto"/>
          <w:kern w:val="2"/>
          <w:sz w:val="28"/>
          <w:szCs w:val="28"/>
          <w:u w:val="none"/>
          <w:lang w:val="en-US" w:eastAsia="zh-CN" w:bidi="ar-SA"/>
        </w:rPr>
        <w:t>◆</w:t>
      </w:r>
      <w:r>
        <w:rPr>
          <w:rFonts w:hint="eastAsia" w:ascii="Times New Roman" w:hAnsi="Times New Roman" w:eastAsia="仿宋_GB2312" w:cs="Times New Roman"/>
          <w:color w:val="auto"/>
          <w:kern w:val="2"/>
          <w:sz w:val="28"/>
          <w:szCs w:val="28"/>
          <w:u w:val="none"/>
          <w:lang w:val="en-US" w:eastAsia="zh-CN" w:bidi="ar-SA"/>
        </w:rPr>
        <w:t>《关于启用新版“职业病危害申报系统”的通知》</w:t>
      </w:r>
    </w:p>
    <w:p>
      <w:pPr>
        <w:pStyle w:val="2"/>
        <w:keepNext w:val="0"/>
        <w:keepLines w:val="0"/>
        <w:pageBreakBefore w:val="0"/>
        <w:widowControl w:val="0"/>
        <w:kinsoku/>
        <w:wordWrap/>
        <w:overflowPunct/>
        <w:autoSpaceDE/>
        <w:autoSpaceDN/>
        <w:bidi w:val="0"/>
        <w:spacing w:after="0" w:line="440" w:lineRule="exact"/>
        <w:ind w:left="0" w:leftChars="0" w:firstLine="2240" w:firstLineChars="800"/>
        <w:textAlignment w:val="auto"/>
        <w:rPr>
          <w:rFonts w:hint="default" w:ascii="Times New Roman" w:hAnsi="Times New Roman" w:eastAsia="仿宋_GB2312" w:cs="Times New Roman"/>
          <w:color w:val="auto"/>
          <w:kern w:val="2"/>
          <w:sz w:val="28"/>
          <w:szCs w:val="28"/>
          <w:u w:val="none"/>
          <w:lang w:val="en-US" w:eastAsia="zh-CN" w:bidi="ar-SA"/>
        </w:rPr>
      </w:pPr>
      <w:r>
        <w:rPr>
          <w:rFonts w:hint="eastAsia" w:ascii="Times New Roman" w:hAnsi="Times New Roman" w:eastAsia="仿宋_GB2312" w:cs="Times New Roman"/>
          <w:color w:val="auto"/>
          <w:kern w:val="2"/>
          <w:sz w:val="28"/>
          <w:szCs w:val="28"/>
          <w:u w:val="none"/>
          <w:lang w:val="en-US" w:eastAsia="zh-CN" w:bidi="ar-SA"/>
        </w:rPr>
        <w:t>（国家卫生健康委职业健康司  2019年8月16日）</w:t>
      </w:r>
    </w:p>
    <w:p>
      <w:pPr>
        <w:keepNext w:val="0"/>
        <w:keepLines w:val="0"/>
        <w:pageBreakBefore w:val="0"/>
        <w:widowControl w:val="0"/>
        <w:kinsoku/>
        <w:wordWrap/>
        <w:overflowPunct/>
        <w:topLinePunct w:val="0"/>
        <w:autoSpaceDE/>
        <w:autoSpaceDN/>
        <w:bidi w:val="0"/>
        <w:adjustRightInd/>
        <w:snapToGrid/>
        <w:spacing w:after="0" w:line="440" w:lineRule="exact"/>
        <w:ind w:left="0" w:leftChars="0" w:right="0" w:rightChars="0" w:firstLine="0" w:firstLineChars="0"/>
        <w:jc w:val="left"/>
        <w:textAlignment w:val="auto"/>
        <w:outlineLvl w:val="9"/>
        <w:rPr>
          <w:rFonts w:hint="default" w:ascii="Times New Roman" w:hAnsi="Times New Roman" w:eastAsia="仿宋" w:cs="Times New Roman"/>
          <w:color w:val="auto"/>
          <w:sz w:val="28"/>
          <w:szCs w:val="28"/>
          <w:lang w:val="en-US" w:eastAsia="zh-CN"/>
        </w:rPr>
      </w:pPr>
      <w:r>
        <w:rPr>
          <w:rFonts w:hint="default" w:ascii="Times New Roman" w:hAnsi="Times New Roman" w:eastAsia="仿宋_GB2312" w:cs="Times New Roman"/>
          <w:color w:val="auto"/>
          <w:kern w:val="2"/>
          <w:sz w:val="28"/>
          <w:szCs w:val="28"/>
          <w:u w:val="none"/>
          <w:lang w:val="en-US" w:eastAsia="zh-CN" w:bidi="ar-SA"/>
        </w:rPr>
        <w:t>◆《安徽省安全生产监督管理局关于加强建设项目职业病防护设施</w:t>
      </w:r>
      <w:r>
        <w:rPr>
          <w:rFonts w:hint="eastAsia" w:ascii="仿宋" w:hAnsi="仿宋" w:eastAsia="仿宋" w:cs="仿宋"/>
          <w:color w:val="auto"/>
          <w:sz w:val="28"/>
          <w:szCs w:val="28"/>
          <w:lang w:val="en-US" w:eastAsia="zh-CN"/>
        </w:rPr>
        <w:t>“三同时”</w:t>
      </w:r>
      <w:r>
        <w:rPr>
          <w:rFonts w:hint="default" w:ascii="Times New Roman" w:hAnsi="Times New Roman" w:eastAsia="仿宋" w:cs="Times New Roman"/>
          <w:color w:val="auto"/>
          <w:sz w:val="28"/>
          <w:szCs w:val="28"/>
          <w:lang w:val="en-US" w:eastAsia="zh-CN"/>
        </w:rPr>
        <w:t>监督管理工作的通知》       （</w:t>
      </w:r>
      <w:r>
        <w:rPr>
          <w:rFonts w:hint="eastAsia" w:ascii="Times New Roman" w:hAnsi="Times New Roman" w:eastAsia="仿宋_GB2312" w:cs="Times New Roman"/>
          <w:color w:val="auto"/>
          <w:sz w:val="28"/>
          <w:szCs w:val="28"/>
          <w:lang w:val="en-US" w:eastAsia="zh-CN"/>
        </w:rPr>
        <w:t>原</w:t>
      </w:r>
      <w:r>
        <w:rPr>
          <w:rFonts w:hint="default" w:ascii="Times New Roman" w:hAnsi="Times New Roman" w:eastAsia="仿宋" w:cs="Times New Roman"/>
          <w:color w:val="auto"/>
          <w:sz w:val="28"/>
          <w:szCs w:val="28"/>
          <w:lang w:val="en-US" w:eastAsia="zh-CN"/>
        </w:rPr>
        <w:t>皖安监健</w:t>
      </w:r>
      <w:r>
        <w:rPr>
          <w:rFonts w:hint="default" w:ascii="Times New Roman" w:hAnsi="Times New Roman" w:eastAsia="仿宋_GB2312" w:cs="Times New Roman"/>
          <w:color w:val="auto"/>
          <w:sz w:val="28"/>
          <w:szCs w:val="28"/>
          <w:highlight w:val="none"/>
          <w:lang w:val="en-US" w:eastAsia="zh-CN"/>
        </w:rPr>
        <w:t>[2017]</w:t>
      </w:r>
      <w:r>
        <w:rPr>
          <w:rFonts w:hint="default" w:ascii="Times New Roman" w:hAnsi="Times New Roman" w:eastAsia="仿宋" w:cs="Times New Roman"/>
          <w:color w:val="auto"/>
          <w:sz w:val="28"/>
          <w:szCs w:val="28"/>
          <w:lang w:val="en-US" w:eastAsia="zh-CN"/>
        </w:rPr>
        <w:t>86号）</w:t>
      </w:r>
    </w:p>
    <w:p>
      <w:pPr>
        <w:pStyle w:val="25"/>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eastAsia="仿宋_GB2312"/>
          <w:color w:val="auto"/>
          <w:sz w:val="28"/>
        </w:rPr>
      </w:pP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kern w:val="2"/>
          <w:sz w:val="28"/>
          <w:szCs w:val="28"/>
          <w:lang w:val="en-US" w:eastAsia="zh-CN" w:bidi="ar-SA"/>
        </w:rPr>
        <w:t>《</w:t>
      </w:r>
      <w:r>
        <w:rPr>
          <w:rFonts w:hint="eastAsia" w:ascii="Times New Roman" w:hAnsi="Times New Roman" w:eastAsia="仿宋" w:cs="Times New Roman"/>
          <w:color w:val="auto"/>
          <w:kern w:val="2"/>
          <w:sz w:val="28"/>
          <w:szCs w:val="28"/>
          <w:lang w:val="en-US" w:eastAsia="zh-CN" w:bidi="ar-SA"/>
        </w:rPr>
        <w:t>关于推进健康企业建设的通知</w:t>
      </w:r>
      <w:r>
        <w:rPr>
          <w:rFonts w:hint="default" w:ascii="Times New Roman" w:hAnsi="Times New Roman" w:eastAsia="仿宋" w:cs="Times New Roman"/>
          <w:color w:val="auto"/>
          <w:kern w:val="2"/>
          <w:sz w:val="28"/>
          <w:szCs w:val="28"/>
          <w:lang w:val="en-US" w:eastAsia="zh-CN" w:bidi="ar-SA"/>
        </w:rPr>
        <w:t>》</w:t>
      </w:r>
      <w:r>
        <w:rPr>
          <w:rFonts w:hint="eastAsia" w:ascii="Times New Roman" w:hAnsi="Times New Roman" w:eastAsia="仿宋" w:cs="Times New Roman"/>
          <w:color w:val="auto"/>
          <w:kern w:val="2"/>
          <w:sz w:val="28"/>
          <w:szCs w:val="28"/>
          <w:lang w:val="en-US" w:eastAsia="zh-CN" w:bidi="ar-SA"/>
        </w:rPr>
        <w:t xml:space="preserve">   </w:t>
      </w:r>
      <w:r>
        <w:rPr>
          <w:rFonts w:hint="default" w:ascii="Times New Roman" w:hAnsi="Times New Roman" w:eastAsia="仿宋" w:cs="Times New Roman"/>
          <w:color w:val="auto"/>
          <w:kern w:val="2"/>
          <w:sz w:val="28"/>
          <w:szCs w:val="28"/>
          <w:lang w:val="en-US" w:eastAsia="zh-CN" w:bidi="ar-SA"/>
        </w:rPr>
        <w:t>（全爱卫办发〔2019〕3号）</w:t>
      </w:r>
      <w:r>
        <w:rPr>
          <w:rFonts w:eastAsia="仿宋_GB2312"/>
          <w:color w:val="auto"/>
          <w:sz w:val="28"/>
        </w:rPr>
        <w:t xml:space="preserve">          </w:t>
      </w:r>
    </w:p>
    <w:p>
      <w:pPr>
        <w:pageBreakBefore w:val="0"/>
        <w:widowControl w:val="0"/>
        <w:kinsoku/>
        <w:wordWrap/>
        <w:overflowPunct/>
        <w:bidi w:val="0"/>
        <w:adjustRightInd w:val="0"/>
        <w:snapToGrid w:val="0"/>
        <w:spacing w:after="0" w:line="440" w:lineRule="exact"/>
        <w:textAlignment w:val="auto"/>
        <w:outlineLvl w:val="2"/>
        <w:rPr>
          <w:rFonts w:eastAsia="仿宋_GB2312"/>
          <w:b/>
          <w:color w:val="auto"/>
          <w:sz w:val="28"/>
          <w:szCs w:val="28"/>
        </w:rPr>
      </w:pPr>
      <w:r>
        <w:rPr>
          <w:rFonts w:eastAsia="仿宋_GB2312"/>
          <w:b/>
          <w:color w:val="auto"/>
          <w:sz w:val="28"/>
          <w:szCs w:val="28"/>
        </w:rPr>
        <w:t>1.2.2 评价标准</w:t>
      </w:r>
    </w:p>
    <w:p>
      <w:pPr>
        <w:pageBreakBefore w:val="0"/>
        <w:widowControl w:val="0"/>
        <w:kinsoku/>
        <w:wordWrap/>
        <w:overflowPunct/>
        <w:bidi w:val="0"/>
        <w:spacing w:after="0" w:line="440" w:lineRule="exact"/>
        <w:textAlignment w:val="auto"/>
        <w:rPr>
          <w:rFonts w:eastAsia="仿宋"/>
          <w:color w:val="auto"/>
          <w:sz w:val="28"/>
          <w:szCs w:val="28"/>
        </w:rPr>
      </w:pPr>
      <w:r>
        <w:rPr>
          <w:rFonts w:eastAsia="仿宋_GB2312"/>
          <w:color w:val="auto"/>
          <w:sz w:val="28"/>
        </w:rPr>
        <w:t>◆</w:t>
      </w:r>
      <w:r>
        <w:rPr>
          <w:rFonts w:eastAsia="仿宋"/>
          <w:color w:val="auto"/>
          <w:sz w:val="28"/>
          <w:szCs w:val="28"/>
        </w:rPr>
        <w:t>《生产设备安全卫生设计总则》              （GB 5083-1999）</w:t>
      </w:r>
    </w:p>
    <w:p>
      <w:pPr>
        <w:pageBreakBefore w:val="0"/>
        <w:widowControl w:val="0"/>
        <w:kinsoku/>
        <w:wordWrap/>
        <w:overflowPunct/>
        <w:bidi w:val="0"/>
        <w:spacing w:after="0" w:line="440" w:lineRule="exact"/>
        <w:textAlignment w:val="auto"/>
        <w:rPr>
          <w:rFonts w:eastAsia="仿宋"/>
          <w:color w:val="auto"/>
          <w:sz w:val="28"/>
          <w:szCs w:val="28"/>
        </w:rPr>
      </w:pPr>
      <w:r>
        <w:rPr>
          <w:rFonts w:eastAsia="仿宋"/>
          <w:color w:val="auto"/>
          <w:sz w:val="28"/>
          <w:szCs w:val="28"/>
        </w:rPr>
        <w:t>◆《工业企业总平面设计规范》                （GB 50187-2012）</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《建筑采光设计标准》                      （GB 50033-2013）</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《建筑照明设计标准》                      （GB 50034-2013）</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《工业建筑供暖通风与空气调节设计规范》</w:t>
      </w:r>
      <w:r>
        <w:rPr>
          <w:rFonts w:hint="eastAsia" w:eastAsia="仿宋"/>
          <w:color w:val="auto"/>
          <w:sz w:val="28"/>
          <w:szCs w:val="28"/>
        </w:rPr>
        <w:t xml:space="preserve">  </w:t>
      </w:r>
      <w:r>
        <w:rPr>
          <w:rFonts w:eastAsia="仿宋"/>
          <w:color w:val="auto"/>
          <w:sz w:val="28"/>
          <w:szCs w:val="28"/>
        </w:rPr>
        <w:t xml:space="preserve">  （GB 50019-2015）</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 xml:space="preserve">《工作场所职业病危害警示标识》            （GBZ 158-2003） </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《工作场所空气中有害物质监测的采样规范》</w:t>
      </w:r>
      <w:r>
        <w:rPr>
          <w:rFonts w:hint="eastAsia" w:eastAsia="仿宋"/>
          <w:color w:val="auto"/>
          <w:sz w:val="28"/>
          <w:szCs w:val="28"/>
        </w:rPr>
        <w:t xml:space="preserve">  </w:t>
      </w:r>
      <w:r>
        <w:rPr>
          <w:rFonts w:eastAsia="仿宋"/>
          <w:color w:val="auto"/>
          <w:sz w:val="28"/>
          <w:szCs w:val="28"/>
        </w:rPr>
        <w:t>（GBZ 159-2004）</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《工作场所有害因素职业接触限值 第1部分：化学有害因素》</w:t>
      </w:r>
    </w:p>
    <w:p>
      <w:pPr>
        <w:pageBreakBefore w:val="0"/>
        <w:widowControl w:val="0"/>
        <w:tabs>
          <w:tab w:val="left" w:pos="2880"/>
        </w:tabs>
        <w:kinsoku/>
        <w:wordWrap/>
        <w:overflowPunct/>
        <w:bidi w:val="0"/>
        <w:adjustRightInd w:val="0"/>
        <w:snapToGrid w:val="0"/>
        <w:spacing w:after="0" w:line="440" w:lineRule="exact"/>
        <w:jc w:val="right"/>
        <w:textAlignment w:val="auto"/>
        <w:rPr>
          <w:rFonts w:eastAsia="仿宋"/>
          <w:color w:val="auto"/>
          <w:sz w:val="28"/>
          <w:szCs w:val="28"/>
        </w:rPr>
      </w:pPr>
      <w:r>
        <w:rPr>
          <w:rFonts w:eastAsia="仿宋"/>
          <w:color w:val="auto"/>
          <w:sz w:val="28"/>
          <w:szCs w:val="28"/>
        </w:rPr>
        <w:t xml:space="preserve">             （GBZ 2.1-20</w:t>
      </w:r>
      <w:r>
        <w:rPr>
          <w:rFonts w:hint="eastAsia" w:eastAsia="仿宋"/>
          <w:color w:val="auto"/>
          <w:sz w:val="28"/>
          <w:szCs w:val="28"/>
          <w:lang w:val="en-US" w:eastAsia="zh-CN"/>
        </w:rPr>
        <w:t>19</w:t>
      </w:r>
      <w:r>
        <w:rPr>
          <w:rFonts w:eastAsia="仿宋"/>
          <w:color w:val="auto"/>
          <w:sz w:val="28"/>
          <w:szCs w:val="28"/>
        </w:rPr>
        <w:t>）</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《工作场所有害因素职业接触限值 第2部分：物理因素》</w:t>
      </w:r>
    </w:p>
    <w:p>
      <w:pPr>
        <w:pageBreakBefore w:val="0"/>
        <w:widowControl w:val="0"/>
        <w:tabs>
          <w:tab w:val="left" w:pos="2880"/>
        </w:tabs>
        <w:kinsoku/>
        <w:wordWrap/>
        <w:overflowPunct/>
        <w:bidi w:val="0"/>
        <w:adjustRightInd w:val="0"/>
        <w:snapToGrid w:val="0"/>
        <w:spacing w:after="0" w:line="440" w:lineRule="exact"/>
        <w:jc w:val="right"/>
        <w:textAlignment w:val="auto"/>
        <w:rPr>
          <w:rFonts w:eastAsia="仿宋"/>
          <w:color w:val="auto"/>
          <w:sz w:val="28"/>
          <w:szCs w:val="28"/>
        </w:rPr>
      </w:pPr>
      <w:r>
        <w:rPr>
          <w:rFonts w:eastAsia="仿宋"/>
          <w:color w:val="auto"/>
          <w:sz w:val="28"/>
          <w:szCs w:val="28"/>
        </w:rPr>
        <w:t xml:space="preserve">          </w:t>
      </w:r>
      <w:r>
        <w:rPr>
          <w:rFonts w:hint="eastAsia" w:eastAsia="仿宋"/>
          <w:color w:val="auto"/>
          <w:sz w:val="28"/>
          <w:szCs w:val="28"/>
        </w:rPr>
        <w:t xml:space="preserve"> </w:t>
      </w:r>
      <w:r>
        <w:rPr>
          <w:rFonts w:eastAsia="仿宋"/>
          <w:color w:val="auto"/>
          <w:sz w:val="28"/>
          <w:szCs w:val="28"/>
        </w:rPr>
        <w:t xml:space="preserve"> </w:t>
      </w:r>
      <w:r>
        <w:rPr>
          <w:rFonts w:hint="eastAsia" w:eastAsia="仿宋"/>
          <w:color w:val="auto"/>
          <w:sz w:val="28"/>
          <w:szCs w:val="28"/>
        </w:rPr>
        <w:t xml:space="preserve"> </w:t>
      </w:r>
      <w:r>
        <w:rPr>
          <w:rFonts w:eastAsia="仿宋"/>
          <w:color w:val="auto"/>
          <w:sz w:val="28"/>
          <w:szCs w:val="28"/>
        </w:rPr>
        <w:t>（GBZ 2.2-2007）</w:t>
      </w:r>
    </w:p>
    <w:p>
      <w:pPr>
        <w:pageBreakBefore w:val="0"/>
        <w:widowControl w:val="0"/>
        <w:kinsoku/>
        <w:wordWrap/>
        <w:overflowPunct/>
        <w:bidi w:val="0"/>
        <w:spacing w:after="0" w:line="440" w:lineRule="exact"/>
        <w:textAlignment w:val="auto"/>
        <w:rPr>
          <w:rFonts w:eastAsia="仿宋"/>
          <w:color w:val="auto"/>
          <w:sz w:val="28"/>
          <w:szCs w:val="28"/>
        </w:rPr>
      </w:pPr>
      <w:r>
        <w:rPr>
          <w:rFonts w:eastAsia="仿宋"/>
          <w:color w:val="auto"/>
          <w:sz w:val="28"/>
          <w:szCs w:val="28"/>
        </w:rPr>
        <w:t xml:space="preserve">◆《工业企业设计卫生标准》             </w:t>
      </w:r>
      <w:r>
        <w:rPr>
          <w:rFonts w:hint="eastAsia" w:eastAsia="仿宋"/>
          <w:color w:val="auto"/>
          <w:sz w:val="28"/>
          <w:szCs w:val="28"/>
        </w:rPr>
        <w:t xml:space="preserve">    </w:t>
      </w:r>
      <w:r>
        <w:rPr>
          <w:rFonts w:eastAsia="仿宋"/>
          <w:color w:val="auto"/>
          <w:sz w:val="28"/>
          <w:szCs w:val="28"/>
        </w:rPr>
        <w:t xml:space="preserve">   （GBZ 1-2010）</w:t>
      </w:r>
    </w:p>
    <w:p>
      <w:pPr>
        <w:pageBreakBefore w:val="0"/>
        <w:widowControl w:val="0"/>
        <w:kinsoku/>
        <w:wordWrap/>
        <w:overflowPunct/>
        <w:bidi w:val="0"/>
        <w:spacing w:after="0" w:line="440" w:lineRule="exact"/>
        <w:textAlignment w:val="auto"/>
        <w:rPr>
          <w:rFonts w:eastAsia="仿宋"/>
          <w:color w:val="auto"/>
          <w:sz w:val="28"/>
          <w:szCs w:val="28"/>
        </w:rPr>
      </w:pPr>
      <w:r>
        <w:rPr>
          <w:rFonts w:eastAsia="仿宋_GB2312"/>
          <w:color w:val="auto"/>
          <w:sz w:val="28"/>
          <w:szCs w:val="28"/>
        </w:rPr>
        <w:t>◆《职业性接触毒物危害程度分级》</w:t>
      </w:r>
      <w:r>
        <w:rPr>
          <w:rFonts w:hint="eastAsia" w:eastAsia="仿宋_GB2312"/>
          <w:color w:val="auto"/>
          <w:sz w:val="28"/>
          <w:szCs w:val="28"/>
        </w:rPr>
        <w:t xml:space="preserve">            </w:t>
      </w:r>
      <w:r>
        <w:rPr>
          <w:rFonts w:eastAsia="仿宋_GB2312"/>
          <w:color w:val="auto"/>
          <w:sz w:val="28"/>
          <w:szCs w:val="28"/>
        </w:rPr>
        <w:t>（GBZ230-2010）</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《职业健康监护技术规范》                  （GBZ 188-2014）</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 xml:space="preserve">《工作场所防止职业中毒卫生工程防护措施规范》    </w:t>
      </w:r>
    </w:p>
    <w:p>
      <w:pPr>
        <w:pageBreakBefore w:val="0"/>
        <w:widowControl w:val="0"/>
        <w:tabs>
          <w:tab w:val="left" w:pos="2880"/>
        </w:tabs>
        <w:kinsoku/>
        <w:wordWrap/>
        <w:overflowPunct/>
        <w:bidi w:val="0"/>
        <w:adjustRightInd w:val="0"/>
        <w:snapToGrid w:val="0"/>
        <w:spacing w:after="0" w:line="440" w:lineRule="exact"/>
        <w:jc w:val="right"/>
        <w:textAlignment w:val="auto"/>
        <w:rPr>
          <w:rFonts w:eastAsia="仿宋"/>
          <w:color w:val="auto"/>
          <w:sz w:val="28"/>
          <w:szCs w:val="28"/>
        </w:rPr>
      </w:pPr>
      <w:r>
        <w:rPr>
          <w:rFonts w:eastAsia="仿宋"/>
          <w:color w:val="auto"/>
          <w:sz w:val="28"/>
          <w:szCs w:val="28"/>
        </w:rPr>
        <w:t xml:space="preserve">  （GBZ/T 194-2007）</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 xml:space="preserve">《职业卫生名词术语》                </w:t>
      </w:r>
      <w:r>
        <w:rPr>
          <w:rFonts w:hint="eastAsia" w:eastAsia="仿宋"/>
          <w:color w:val="auto"/>
          <w:sz w:val="28"/>
          <w:szCs w:val="28"/>
        </w:rPr>
        <w:t xml:space="preserve"> </w:t>
      </w:r>
      <w:r>
        <w:rPr>
          <w:rFonts w:eastAsia="仿宋"/>
          <w:color w:val="auto"/>
          <w:sz w:val="28"/>
          <w:szCs w:val="28"/>
        </w:rPr>
        <w:t xml:space="preserve">  （GBZ/T 224-2010 ）              </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《用人单位职业病防治指南》               （GBZ/T 225-2010）</w:t>
      </w:r>
    </w:p>
    <w:p>
      <w:pPr>
        <w:pageBreakBefore w:val="0"/>
        <w:widowControl w:val="0"/>
        <w:tabs>
          <w:tab w:val="left" w:pos="2880"/>
        </w:tabs>
        <w:kinsoku/>
        <w:wordWrap/>
        <w:overflowPunct/>
        <w:bidi w:val="0"/>
        <w:adjustRightInd w:val="0"/>
        <w:snapToGrid w:val="0"/>
        <w:spacing w:after="0" w:line="440" w:lineRule="exact"/>
        <w:jc w:val="lef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《职业病危害评价通则》                  （GBZ/T 277-2016)</w:t>
      </w:r>
    </w:p>
    <w:p>
      <w:pPr>
        <w:pageBreakBefore w:val="0"/>
        <w:widowControl w:val="0"/>
        <w:tabs>
          <w:tab w:val="left" w:pos="2880"/>
        </w:tabs>
        <w:kinsoku/>
        <w:wordWrap/>
        <w:overflowPunct/>
        <w:bidi w:val="0"/>
        <w:adjustRightInd w:val="0"/>
        <w:snapToGrid w:val="0"/>
        <w:spacing w:after="0" w:line="440" w:lineRule="exact"/>
        <w:jc w:val="left"/>
        <w:textAlignment w:val="auto"/>
        <w:rPr>
          <w:rFonts w:eastAsia="仿宋"/>
          <w:color w:val="auto"/>
          <w:sz w:val="28"/>
          <w:szCs w:val="28"/>
        </w:rPr>
      </w:pPr>
      <w:r>
        <w:rPr>
          <w:rFonts w:hint="eastAsia" w:eastAsia="仿宋"/>
          <w:color w:val="auto"/>
          <w:sz w:val="28"/>
          <w:szCs w:val="28"/>
        </w:rPr>
        <w:t>◆《工作场所空气有害物质测定方法》         （GBZ/T 160-2004）</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◆《工作场所物理因素测量 第8部分：噪声》  （GBZ/T 189.8-2007）</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◆《工作场所职业病危害作业分级》      （GBZ/T 229-2007/2010）</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_GB2312"/>
          <w:color w:val="auto"/>
          <w:sz w:val="28"/>
          <w:szCs w:val="28"/>
        </w:rPr>
        <w:t>◆</w:t>
      </w:r>
      <w:r>
        <w:rPr>
          <w:rFonts w:eastAsia="仿宋"/>
          <w:color w:val="auto"/>
          <w:sz w:val="28"/>
          <w:szCs w:val="28"/>
        </w:rPr>
        <w:t xml:space="preserve">《呼吸防护用品的选择、使用与维护》      （GB/T 18664-2002） </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《个体防护装备选用规范》                 （GB/T 11651-2008）</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 xml:space="preserve">《生产过程安全卫生要求总则》            （GB/T 12801-2008）  </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《个体防护装备术语》                    （GB/T 12903-2008）</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◆《排风罩的分类及技术条件》             （GB/T 16758-2008）◆</w:t>
      </w:r>
      <w:r>
        <w:rPr>
          <w:rFonts w:eastAsia="仿宋"/>
          <w:color w:val="auto"/>
          <w:sz w:val="28"/>
          <w:szCs w:val="28"/>
        </w:rPr>
        <w:t>《护听器的选择指南》                   （GB/T 23466-2009）</w:t>
      </w:r>
    </w:p>
    <w:p>
      <w:pPr>
        <w:pStyle w:val="26"/>
        <w:pageBreakBefore w:val="0"/>
        <w:widowControl w:val="0"/>
        <w:kinsoku/>
        <w:wordWrap/>
        <w:overflowPunct/>
        <w:bidi w:val="0"/>
        <w:adjustRightInd w:val="0"/>
        <w:snapToGrid w:val="0"/>
        <w:spacing w:after="0" w:line="440" w:lineRule="exact"/>
        <w:ind w:firstLine="0" w:firstLineChars="0"/>
        <w:textAlignment w:val="auto"/>
        <w:rPr>
          <w:rFonts w:eastAsia="仿宋_GB2312"/>
          <w:color w:val="auto"/>
          <w:sz w:val="28"/>
          <w:szCs w:val="28"/>
        </w:rPr>
      </w:pPr>
      <w:r>
        <w:rPr>
          <w:rFonts w:hint="eastAsia" w:eastAsia="仿宋"/>
          <w:color w:val="auto"/>
          <w:sz w:val="28"/>
          <w:szCs w:val="28"/>
        </w:rPr>
        <w:t>◆</w:t>
      </w:r>
      <w:r>
        <w:rPr>
          <w:rFonts w:hint="default" w:ascii="Times New Roman" w:hAnsi="Times New Roman" w:eastAsia="仿宋_GB2312" w:cs="Times New Roman"/>
          <w:color w:val="FF0000"/>
          <w:sz w:val="28"/>
          <w:szCs w:val="28"/>
        </w:rPr>
        <w:t>《国民经济行业分类》</w:t>
      </w:r>
      <w:r>
        <w:rPr>
          <w:rFonts w:hint="eastAsia" w:ascii="Times New Roman" w:hAnsi="Times New Roman" w:eastAsia="仿宋_GB2312" w:cs="Times New Roman"/>
          <w:color w:val="FF0000"/>
          <w:sz w:val="28"/>
          <w:szCs w:val="28"/>
          <w:lang w:val="en-US" w:eastAsia="zh-CN"/>
        </w:rPr>
        <w:t>（</w:t>
      </w:r>
      <w:r>
        <w:rPr>
          <w:rFonts w:hint="eastAsia" w:ascii="Times New Roman" w:hAnsi="Times New Roman" w:eastAsia="仿宋_GB2312" w:cs="Times New Roman"/>
          <w:color w:val="FF0000"/>
          <w:sz w:val="28"/>
          <w:szCs w:val="28"/>
        </w:rPr>
        <w:t>国家标准</w:t>
      </w:r>
      <w:r>
        <w:rPr>
          <w:rFonts w:hint="eastAsia" w:ascii="Times New Roman" w:hAnsi="Times New Roman" w:eastAsia="仿宋_GB2312" w:cs="Times New Roman"/>
          <w:color w:val="FF0000"/>
          <w:sz w:val="28"/>
          <w:szCs w:val="28"/>
          <w:lang w:val="en-US" w:eastAsia="zh-CN"/>
        </w:rPr>
        <w:t>第1号修改单）</w:t>
      </w:r>
      <w:r>
        <w:rPr>
          <w:rFonts w:hint="default" w:ascii="Times New Roman" w:hAnsi="Times New Roman" w:eastAsia="仿宋_GB2312" w:cs="Times New Roman"/>
          <w:color w:val="FF0000"/>
          <w:sz w:val="28"/>
          <w:szCs w:val="28"/>
          <w:lang w:val="en-US" w:eastAsia="zh-CN"/>
        </w:rPr>
        <w:t xml:space="preserve">  </w:t>
      </w:r>
      <w:r>
        <w:rPr>
          <w:rFonts w:hint="default" w:ascii="Times New Roman" w:hAnsi="Times New Roman" w:eastAsia="仿宋_GB2312" w:cs="Times New Roman"/>
          <w:color w:val="FF0000"/>
          <w:sz w:val="28"/>
          <w:szCs w:val="28"/>
          <w:lang w:eastAsia="zh-CN"/>
        </w:rPr>
        <w:t>（</w:t>
      </w:r>
      <w:r>
        <w:rPr>
          <w:rFonts w:hint="default" w:ascii="Times New Roman" w:hAnsi="Times New Roman" w:eastAsia="仿宋_GB2312" w:cs="Times New Roman"/>
          <w:color w:val="FF0000"/>
          <w:sz w:val="28"/>
          <w:szCs w:val="28"/>
        </w:rPr>
        <w:t>GB/T 4754-201</w:t>
      </w:r>
      <w:r>
        <w:rPr>
          <w:rFonts w:hint="eastAsia" w:eastAsia="仿宋_GB2312" w:cs="Times New Roman"/>
          <w:color w:val="FF0000"/>
          <w:sz w:val="28"/>
          <w:szCs w:val="28"/>
          <w:lang w:val="en-US" w:eastAsia="zh-CN"/>
        </w:rPr>
        <w:t>7</w:t>
      </w:r>
      <w:r>
        <w:rPr>
          <w:rFonts w:hint="default" w:ascii="Times New Roman" w:hAnsi="Times New Roman" w:eastAsia="仿宋_GB2312" w:cs="Times New Roman"/>
          <w:color w:val="FF0000"/>
          <w:sz w:val="28"/>
          <w:szCs w:val="28"/>
          <w:lang w:eastAsia="zh-CN"/>
        </w:rPr>
        <w:t>）</w:t>
      </w:r>
    </w:p>
    <w:p>
      <w:pPr>
        <w:pageBreakBefore w:val="0"/>
        <w:widowControl w:val="0"/>
        <w:tabs>
          <w:tab w:val="left" w:pos="2880"/>
        </w:tabs>
        <w:kinsoku/>
        <w:wordWrap/>
        <w:overflowPunct/>
        <w:bidi w:val="0"/>
        <w:adjustRightInd w:val="0"/>
        <w:snapToGrid w:val="0"/>
        <w:spacing w:after="0" w:line="440" w:lineRule="exact"/>
        <w:textAlignment w:val="auto"/>
        <w:rPr>
          <w:rFonts w:eastAsia="仿宋"/>
          <w:color w:val="auto"/>
          <w:sz w:val="28"/>
          <w:szCs w:val="28"/>
        </w:rPr>
      </w:pPr>
      <w:r>
        <w:rPr>
          <w:rFonts w:hint="eastAsia" w:eastAsia="仿宋"/>
          <w:color w:val="auto"/>
          <w:sz w:val="28"/>
          <w:szCs w:val="28"/>
        </w:rPr>
        <w:t>◆</w:t>
      </w:r>
      <w:r>
        <w:rPr>
          <w:rFonts w:eastAsia="仿宋"/>
          <w:color w:val="auto"/>
          <w:sz w:val="28"/>
          <w:szCs w:val="28"/>
        </w:rPr>
        <w:t>《工业企业噪声控制设计规范》           （GB/T 50087-2013）</w:t>
      </w:r>
    </w:p>
    <w:p>
      <w:pPr>
        <w:pageBreakBefore w:val="0"/>
        <w:widowControl w:val="0"/>
        <w:kinsoku/>
        <w:wordWrap/>
        <w:overflowPunct/>
        <w:bidi w:val="0"/>
        <w:adjustRightInd w:val="0"/>
        <w:snapToGrid w:val="0"/>
        <w:spacing w:after="0" w:line="440" w:lineRule="exact"/>
        <w:textAlignment w:val="auto"/>
        <w:outlineLvl w:val="2"/>
        <w:rPr>
          <w:rFonts w:eastAsia="仿宋_GB2312"/>
          <w:b/>
          <w:color w:val="auto"/>
          <w:sz w:val="28"/>
          <w:szCs w:val="28"/>
        </w:rPr>
      </w:pPr>
      <w:r>
        <w:rPr>
          <w:rFonts w:eastAsia="仿宋_GB2312"/>
          <w:b/>
          <w:color w:val="auto"/>
          <w:sz w:val="28"/>
          <w:szCs w:val="28"/>
        </w:rPr>
        <w:t>1.2.3 其他基础性资料</w:t>
      </w:r>
    </w:p>
    <w:p>
      <w:pPr>
        <w:pStyle w:val="26"/>
        <w:pageBreakBefore w:val="0"/>
        <w:widowControl w:val="0"/>
        <w:kinsoku/>
        <w:wordWrap/>
        <w:overflowPunct/>
        <w:bidi w:val="0"/>
        <w:adjustRightInd w:val="0"/>
        <w:snapToGrid w:val="0"/>
        <w:spacing w:after="0" w:line="440" w:lineRule="exact"/>
        <w:ind w:firstLine="0" w:firstLineChars="0"/>
        <w:textAlignment w:val="auto"/>
        <w:rPr>
          <w:rFonts w:eastAsia="仿宋_GB2312"/>
          <w:color w:val="auto"/>
          <w:sz w:val="28"/>
          <w:szCs w:val="28"/>
        </w:rPr>
      </w:pPr>
      <w:r>
        <w:rPr>
          <w:rFonts w:hint="eastAsia" w:eastAsia="仿宋_GB2312"/>
          <w:color w:val="auto"/>
          <w:sz w:val="28"/>
          <w:szCs w:val="28"/>
        </w:rPr>
        <w:t>1.</w:t>
      </w:r>
      <w:r>
        <w:rPr>
          <w:rFonts w:eastAsia="仿宋_GB2312"/>
          <w:color w:val="auto"/>
          <w:sz w:val="28"/>
          <w:szCs w:val="28"/>
        </w:rPr>
        <w:t>《建设项目评价委托书》，20</w:t>
      </w:r>
      <w:r>
        <w:rPr>
          <w:rFonts w:hint="eastAsia" w:eastAsia="仿宋_GB2312"/>
          <w:color w:val="auto"/>
          <w:sz w:val="28"/>
          <w:szCs w:val="28"/>
          <w:lang w:val="en-US" w:eastAsia="zh-CN"/>
        </w:rPr>
        <w:t>21</w:t>
      </w:r>
      <w:r>
        <w:rPr>
          <w:rFonts w:eastAsia="仿宋_GB2312"/>
          <w:color w:val="auto"/>
          <w:sz w:val="28"/>
          <w:szCs w:val="28"/>
        </w:rPr>
        <w:t>年</w:t>
      </w:r>
      <w:r>
        <w:rPr>
          <w:rFonts w:hint="eastAsia" w:eastAsia="仿宋_GB2312"/>
          <w:color w:val="auto"/>
          <w:sz w:val="28"/>
          <w:szCs w:val="28"/>
          <w:lang w:val="en-US" w:eastAsia="zh-CN"/>
        </w:rPr>
        <w:t>3</w:t>
      </w:r>
      <w:r>
        <w:rPr>
          <w:rFonts w:eastAsia="仿宋_GB2312"/>
          <w:color w:val="auto"/>
          <w:sz w:val="28"/>
          <w:szCs w:val="28"/>
        </w:rPr>
        <w:t>月</w:t>
      </w:r>
    </w:p>
    <w:p>
      <w:pPr>
        <w:pStyle w:val="26"/>
        <w:pageBreakBefore w:val="0"/>
        <w:widowControl w:val="0"/>
        <w:kinsoku/>
        <w:wordWrap/>
        <w:overflowPunct/>
        <w:bidi w:val="0"/>
        <w:adjustRightInd w:val="0"/>
        <w:snapToGrid w:val="0"/>
        <w:spacing w:after="0" w:line="440" w:lineRule="exact"/>
        <w:ind w:firstLine="0" w:firstLineChars="0"/>
        <w:textAlignment w:val="auto"/>
        <w:rPr>
          <w:rFonts w:eastAsia="仿宋_GB2312"/>
          <w:color w:val="auto"/>
          <w:sz w:val="28"/>
          <w:szCs w:val="28"/>
        </w:rPr>
      </w:pPr>
      <w:r>
        <w:rPr>
          <w:rFonts w:hint="eastAsia" w:eastAsia="仿宋_GB2312"/>
          <w:color w:val="auto"/>
          <w:sz w:val="28"/>
          <w:szCs w:val="28"/>
        </w:rPr>
        <w:t>2.</w:t>
      </w:r>
      <w:r>
        <w:rPr>
          <w:rFonts w:eastAsia="仿宋_GB2312"/>
          <w:color w:val="auto"/>
          <w:sz w:val="28"/>
          <w:szCs w:val="28"/>
        </w:rPr>
        <w:t>《</w:t>
      </w:r>
      <w:r>
        <w:rPr>
          <w:rFonts w:hint="eastAsia" w:ascii="Times New Roman" w:hAnsi="Times New Roman" w:eastAsia="仿宋_GB2312" w:cs="Times New Roman"/>
          <w:color w:val="auto"/>
          <w:kern w:val="2"/>
          <w:sz w:val="28"/>
          <w:szCs w:val="28"/>
          <w:lang w:val="zh-TW" w:eastAsia="zh-CN" w:bidi="ar-SA"/>
        </w:rPr>
        <w:t>安徽中麦亚机电科技有限公司</w:t>
      </w:r>
      <w:r>
        <w:rPr>
          <w:rFonts w:hint="eastAsia" w:ascii="Times New Roman" w:hAnsi="Times New Roman" w:eastAsia="仿宋_GB2312" w:cs="Times New Roman"/>
          <w:color w:val="auto"/>
          <w:kern w:val="2"/>
          <w:sz w:val="28"/>
          <w:szCs w:val="28"/>
          <w:lang w:val="en-US" w:eastAsia="zh-CN" w:bidi="ar-SA"/>
        </w:rPr>
        <w:t>年产3000万支压缩机曲轴制造项目</w:t>
      </w:r>
      <w:r>
        <w:rPr>
          <w:rFonts w:hint="eastAsia" w:eastAsia="仿宋_GB2312"/>
          <w:color w:val="auto"/>
          <w:sz w:val="28"/>
          <w:szCs w:val="28"/>
        </w:rPr>
        <w:t>可行性研究报告</w:t>
      </w:r>
      <w:r>
        <w:rPr>
          <w:rFonts w:eastAsia="仿宋_GB2312"/>
          <w:color w:val="auto"/>
          <w:sz w:val="28"/>
          <w:szCs w:val="28"/>
        </w:rPr>
        <w:t>》</w:t>
      </w:r>
    </w:p>
    <w:p>
      <w:pPr>
        <w:pStyle w:val="26"/>
        <w:pageBreakBefore w:val="0"/>
        <w:widowControl w:val="0"/>
        <w:kinsoku/>
        <w:wordWrap/>
        <w:overflowPunct/>
        <w:bidi w:val="0"/>
        <w:adjustRightInd w:val="0"/>
        <w:snapToGrid w:val="0"/>
        <w:spacing w:after="0" w:line="440" w:lineRule="exact"/>
        <w:ind w:firstLine="0" w:firstLineChars="0"/>
        <w:textAlignment w:val="auto"/>
        <w:rPr>
          <w:rFonts w:eastAsia="仿宋_GB2312"/>
          <w:color w:val="auto"/>
          <w:sz w:val="28"/>
          <w:szCs w:val="28"/>
        </w:rPr>
      </w:pPr>
      <w:r>
        <w:rPr>
          <w:rFonts w:hint="eastAsia" w:eastAsia="仿宋_GB2312"/>
          <w:color w:val="auto"/>
          <w:sz w:val="28"/>
          <w:szCs w:val="28"/>
        </w:rPr>
        <w:t>3.</w:t>
      </w:r>
      <w:r>
        <w:rPr>
          <w:rFonts w:eastAsia="仿宋_GB2312"/>
          <w:color w:val="auto"/>
          <w:sz w:val="28"/>
          <w:szCs w:val="28"/>
        </w:rPr>
        <w:t>《</w:t>
      </w:r>
      <w:r>
        <w:rPr>
          <w:rFonts w:hint="eastAsia" w:ascii="Times New Roman" w:hAnsi="Times New Roman" w:eastAsia="仿宋_GB2312" w:cs="Times New Roman"/>
          <w:color w:val="auto"/>
          <w:kern w:val="2"/>
          <w:sz w:val="28"/>
          <w:szCs w:val="28"/>
          <w:lang w:val="zh-TW" w:eastAsia="zh-CN" w:bidi="ar-SA"/>
        </w:rPr>
        <w:t>安徽中麦亚机电科技有限公司</w:t>
      </w:r>
      <w:r>
        <w:rPr>
          <w:rFonts w:hint="eastAsia" w:ascii="Times New Roman" w:hAnsi="Times New Roman" w:eastAsia="仿宋_GB2312" w:cs="Times New Roman"/>
          <w:color w:val="auto"/>
          <w:kern w:val="2"/>
          <w:sz w:val="28"/>
          <w:szCs w:val="28"/>
          <w:lang w:val="en-US" w:eastAsia="zh-CN" w:bidi="ar-SA"/>
        </w:rPr>
        <w:t>年产3000万支压缩机曲轴制造项目</w:t>
      </w:r>
      <w:r>
        <w:rPr>
          <w:rFonts w:hint="eastAsia" w:eastAsia="仿宋_GB2312"/>
          <w:color w:val="auto"/>
          <w:sz w:val="28"/>
          <w:szCs w:val="28"/>
        </w:rPr>
        <w:t>环境影响报告表</w:t>
      </w:r>
      <w:r>
        <w:rPr>
          <w:rFonts w:eastAsia="仿宋_GB2312"/>
          <w:color w:val="auto"/>
          <w:sz w:val="28"/>
          <w:szCs w:val="28"/>
        </w:rPr>
        <w:t>》</w:t>
      </w:r>
    </w:p>
    <w:p>
      <w:pPr>
        <w:pStyle w:val="26"/>
        <w:pageBreakBefore w:val="0"/>
        <w:widowControl w:val="0"/>
        <w:kinsoku/>
        <w:wordWrap/>
        <w:overflowPunct/>
        <w:bidi w:val="0"/>
        <w:adjustRightInd w:val="0"/>
        <w:snapToGrid w:val="0"/>
        <w:spacing w:after="0" w:line="440" w:lineRule="exact"/>
        <w:ind w:firstLine="0" w:firstLineChars="0"/>
        <w:textAlignment w:val="auto"/>
        <w:rPr>
          <w:rFonts w:eastAsia="仿宋_GB2312"/>
          <w:color w:val="auto"/>
          <w:sz w:val="28"/>
          <w:szCs w:val="28"/>
        </w:rPr>
      </w:pPr>
      <w:r>
        <w:rPr>
          <w:rFonts w:hint="eastAsia" w:eastAsia="仿宋_GB2312"/>
          <w:color w:val="auto"/>
          <w:sz w:val="28"/>
          <w:szCs w:val="28"/>
        </w:rPr>
        <w:t>4.</w:t>
      </w:r>
      <w:r>
        <w:rPr>
          <w:rFonts w:hint="eastAsia" w:ascii="Times New Roman" w:hAnsi="Times New Roman" w:eastAsia="仿宋_GB2312" w:cs="Times New Roman"/>
          <w:color w:val="auto"/>
          <w:kern w:val="2"/>
          <w:sz w:val="28"/>
          <w:szCs w:val="28"/>
          <w:lang w:val="zh-TW" w:eastAsia="zh-CN" w:bidi="ar-SA"/>
        </w:rPr>
        <w:t>安徽中麦亚机电科技有限公司</w:t>
      </w:r>
      <w:r>
        <w:rPr>
          <w:rFonts w:eastAsia="仿宋_GB2312"/>
          <w:color w:val="auto"/>
          <w:sz w:val="28"/>
          <w:szCs w:val="28"/>
        </w:rPr>
        <w:t>提供其它相关资料。</w:t>
      </w:r>
    </w:p>
    <w:p>
      <w:pPr>
        <w:pStyle w:val="4"/>
        <w:pageBreakBefore w:val="0"/>
        <w:widowControl w:val="0"/>
        <w:kinsoku/>
        <w:wordWrap/>
        <w:overflowPunct/>
        <w:bidi w:val="0"/>
        <w:adjustRightInd w:val="0"/>
        <w:snapToGrid w:val="0"/>
        <w:spacing w:before="0" w:after="0" w:line="440" w:lineRule="exact"/>
        <w:textAlignment w:val="auto"/>
        <w:rPr>
          <w:rFonts w:ascii="Times New Roman" w:hAnsi="Times New Roman" w:eastAsia="仿宋_GB2312" w:cs="Times New Roman"/>
          <w:color w:val="auto"/>
          <w:sz w:val="28"/>
          <w:szCs w:val="28"/>
        </w:rPr>
      </w:pPr>
      <w:bookmarkStart w:id="23" w:name="_Toc105213144"/>
      <w:bookmarkStart w:id="24" w:name="_Toc435089455"/>
      <w:bookmarkStart w:id="25" w:name="_Toc296424471"/>
      <w:bookmarkStart w:id="26" w:name="_Toc20807"/>
      <w:bookmarkStart w:id="27" w:name="_Toc293581641"/>
      <w:bookmarkStart w:id="28" w:name="_Toc138933172"/>
      <w:bookmarkStart w:id="29" w:name="_Toc137369251"/>
      <w:bookmarkStart w:id="30" w:name="_Toc73961032"/>
      <w:r>
        <w:rPr>
          <w:rFonts w:ascii="Times New Roman" w:hAnsi="Times New Roman" w:eastAsia="仿宋_GB2312" w:cs="Times New Roman"/>
          <w:color w:val="auto"/>
          <w:sz w:val="28"/>
          <w:szCs w:val="28"/>
        </w:rPr>
        <w:t>1.3 评价目的</w:t>
      </w:r>
      <w:bookmarkEnd w:id="23"/>
      <w:bookmarkEnd w:id="24"/>
      <w:bookmarkEnd w:id="25"/>
      <w:bookmarkEnd w:id="26"/>
      <w:bookmarkEnd w:id="27"/>
      <w:bookmarkEnd w:id="28"/>
      <w:bookmarkEnd w:id="29"/>
    </w:p>
    <w:bookmarkEnd w:id="30"/>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szCs w:val="28"/>
        </w:rPr>
      </w:pPr>
      <w:bookmarkStart w:id="31" w:name="_Toc137369252"/>
      <w:bookmarkStart w:id="32" w:name="_Toc138933173"/>
      <w:bookmarkStart w:id="33" w:name="_Toc105213145"/>
      <w:r>
        <w:rPr>
          <w:rFonts w:eastAsia="仿宋_GB2312"/>
          <w:color w:val="auto"/>
          <w:sz w:val="28"/>
          <w:szCs w:val="28"/>
        </w:rPr>
        <w:t>贯彻落实《中华人民共和国职业病防治法》及国家相关的法律、法规、规章、标准和产业政策，从源头控制和消除职业病危害，防治职业病，保护劳动者健康和权益。</w:t>
      </w:r>
    </w:p>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szCs w:val="28"/>
        </w:rPr>
      </w:pPr>
      <w:r>
        <w:rPr>
          <w:rFonts w:eastAsia="仿宋_GB2312"/>
          <w:color w:val="auto"/>
          <w:sz w:val="28"/>
          <w:szCs w:val="28"/>
        </w:rPr>
        <w:t>识别、分析该建设项目可能产生的职业病危害因素，评价危害程度，预测造成的职业病危害及其程度。</w:t>
      </w:r>
    </w:p>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szCs w:val="28"/>
        </w:rPr>
      </w:pPr>
      <w:r>
        <w:rPr>
          <w:rFonts w:eastAsia="仿宋_GB2312"/>
          <w:color w:val="auto"/>
          <w:sz w:val="28"/>
          <w:szCs w:val="28"/>
        </w:rPr>
        <w:t>依据国家职业卫生法律、法规、规范和标准的要求，对该项目的职业病危害程度和职业病危害防护措施的防护效果做出科学、客观的职业病危害的评价结论，并提出科学、经济、合理、可行的防护对策，为决策部门和建设设计单位提供依据。</w:t>
      </w:r>
    </w:p>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szCs w:val="28"/>
        </w:rPr>
      </w:pPr>
      <w:r>
        <w:rPr>
          <w:rFonts w:eastAsia="仿宋_GB2312"/>
          <w:color w:val="auto"/>
          <w:sz w:val="28"/>
          <w:szCs w:val="28"/>
        </w:rPr>
        <w:t>为建设单位职业病防治的日常管理提供依据。</w:t>
      </w:r>
    </w:p>
    <w:p>
      <w:pPr>
        <w:pStyle w:val="4"/>
        <w:pageBreakBefore w:val="0"/>
        <w:widowControl w:val="0"/>
        <w:kinsoku/>
        <w:wordWrap/>
        <w:overflowPunct/>
        <w:bidi w:val="0"/>
        <w:adjustRightInd w:val="0"/>
        <w:snapToGrid w:val="0"/>
        <w:spacing w:before="0" w:after="0" w:line="440" w:lineRule="exact"/>
        <w:textAlignment w:val="auto"/>
        <w:rPr>
          <w:rFonts w:ascii="Times New Roman" w:hAnsi="Times New Roman" w:eastAsia="仿宋_GB2312" w:cs="Times New Roman"/>
          <w:color w:val="auto"/>
          <w:sz w:val="28"/>
          <w:szCs w:val="28"/>
        </w:rPr>
      </w:pPr>
      <w:bookmarkStart w:id="34" w:name="_Toc293581642"/>
      <w:bookmarkStart w:id="35" w:name="_Toc18874"/>
      <w:bookmarkStart w:id="36" w:name="_Toc296424472"/>
      <w:bookmarkStart w:id="37" w:name="_Toc435089456"/>
      <w:r>
        <w:rPr>
          <w:rFonts w:ascii="Times New Roman" w:hAnsi="Times New Roman" w:eastAsia="仿宋_GB2312" w:cs="Times New Roman"/>
          <w:color w:val="auto"/>
          <w:sz w:val="28"/>
          <w:szCs w:val="28"/>
        </w:rPr>
        <w:t>1.4 评价范围</w:t>
      </w:r>
      <w:bookmarkEnd w:id="31"/>
      <w:bookmarkEnd w:id="32"/>
      <w:bookmarkEnd w:id="33"/>
      <w:bookmarkEnd w:id="34"/>
      <w:bookmarkEnd w:id="35"/>
      <w:bookmarkEnd w:id="36"/>
      <w:bookmarkEnd w:id="37"/>
    </w:p>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szCs w:val="28"/>
        </w:rPr>
      </w:pPr>
      <w:bookmarkStart w:id="38" w:name="_Toc138933174"/>
      <w:bookmarkStart w:id="39" w:name="_Toc293581643"/>
      <w:bookmarkStart w:id="40" w:name="_Toc296424473"/>
      <w:bookmarkStart w:id="41" w:name="_Toc105213146"/>
      <w:bookmarkStart w:id="42" w:name="_Toc137369253"/>
      <w:r>
        <w:rPr>
          <w:rFonts w:eastAsia="仿宋_GB2312"/>
          <w:color w:val="auto"/>
          <w:sz w:val="28"/>
          <w:szCs w:val="28"/>
        </w:rPr>
        <w:t>本报告评价范围以</w:t>
      </w:r>
      <w:r>
        <w:rPr>
          <w:rFonts w:hint="eastAsia" w:eastAsia="仿宋_GB2312"/>
          <w:color w:val="auto"/>
          <w:sz w:val="28"/>
        </w:rPr>
        <w:t>建设</w:t>
      </w:r>
      <w:r>
        <w:rPr>
          <w:rFonts w:eastAsia="仿宋_GB2312"/>
          <w:color w:val="auto"/>
          <w:sz w:val="28"/>
        </w:rPr>
        <w:t>单位</w:t>
      </w:r>
      <w:r>
        <w:rPr>
          <w:rFonts w:eastAsia="仿宋_GB2312"/>
          <w:color w:val="auto"/>
          <w:sz w:val="28"/>
          <w:szCs w:val="28"/>
        </w:rPr>
        <w:t>提供</w:t>
      </w:r>
      <w:r>
        <w:rPr>
          <w:rFonts w:hint="eastAsia" w:eastAsia="仿宋_GB2312"/>
          <w:color w:val="auto"/>
          <w:sz w:val="28"/>
          <w:szCs w:val="28"/>
        </w:rPr>
        <w:t>的</w:t>
      </w:r>
      <w:r>
        <w:rPr>
          <w:rFonts w:eastAsia="仿宋_GB2312"/>
          <w:color w:val="auto"/>
          <w:sz w:val="28"/>
          <w:szCs w:val="28"/>
        </w:rPr>
        <w:t>可行性研究报告及其它相关资料所涉及的建设内容为基础进行分析和评价，如因项目在工艺、设备等方面有所改动产生的职业病危害因素，则不属于本次评价范围。</w:t>
      </w:r>
    </w:p>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rPr>
      </w:pPr>
      <w:r>
        <w:rPr>
          <w:rFonts w:eastAsia="仿宋_GB2312"/>
          <w:color w:val="auto"/>
          <w:sz w:val="28"/>
          <w:szCs w:val="28"/>
        </w:rPr>
        <w:t>具体评价范围为：</w:t>
      </w:r>
      <w:r>
        <w:rPr>
          <w:rFonts w:hint="eastAsia" w:eastAsia="仿宋_GB2312"/>
          <w:color w:val="auto"/>
          <w:sz w:val="28"/>
          <w:szCs w:val="28"/>
        </w:rPr>
        <w:t>建设项目的</w:t>
      </w:r>
      <w:r>
        <w:rPr>
          <w:rFonts w:eastAsia="仿宋_GB2312"/>
          <w:color w:val="auto"/>
          <w:sz w:val="28"/>
          <w:szCs w:val="28"/>
        </w:rPr>
        <w:t>主体工程及辅</w:t>
      </w:r>
      <w:r>
        <w:rPr>
          <w:rFonts w:hint="eastAsia" w:eastAsia="仿宋_GB2312"/>
          <w:color w:val="auto"/>
          <w:sz w:val="28"/>
          <w:szCs w:val="28"/>
        </w:rPr>
        <w:t>助设施，主体工程有</w:t>
      </w:r>
      <w:r>
        <w:rPr>
          <w:rFonts w:hint="eastAsia" w:eastAsia="仿宋_GB2312"/>
          <w:color w:val="auto"/>
          <w:sz w:val="28"/>
          <w:szCs w:val="28"/>
          <w:lang w:eastAsia="zh-CN"/>
        </w:rPr>
        <w:t>生产车间（</w:t>
      </w:r>
      <w:r>
        <w:rPr>
          <w:rFonts w:hint="eastAsia" w:eastAsia="仿宋_GB2312"/>
          <w:color w:val="auto"/>
          <w:sz w:val="28"/>
          <w:szCs w:val="28"/>
          <w:lang w:val="en-US" w:eastAsia="zh-CN"/>
        </w:rPr>
        <w:t>1#车间、2#车间</w:t>
      </w:r>
      <w:r>
        <w:rPr>
          <w:rFonts w:hint="eastAsia" w:eastAsia="仿宋_GB2312"/>
          <w:color w:val="auto"/>
          <w:sz w:val="28"/>
          <w:szCs w:val="28"/>
          <w:lang w:eastAsia="zh-CN"/>
        </w:rPr>
        <w:t>）</w:t>
      </w:r>
      <w:r>
        <w:rPr>
          <w:rFonts w:hint="eastAsia" w:eastAsia="仿宋_GB2312"/>
          <w:color w:val="auto"/>
          <w:sz w:val="28"/>
          <w:szCs w:val="28"/>
        </w:rPr>
        <w:t>，辅助设施有</w:t>
      </w:r>
      <w:r>
        <w:rPr>
          <w:rFonts w:hint="eastAsia" w:eastAsia="仿宋_GB2312"/>
          <w:color w:val="auto"/>
          <w:sz w:val="28"/>
          <w:szCs w:val="28"/>
          <w:lang w:eastAsia="zh-CN"/>
        </w:rPr>
        <w:t>配电间、仓库、办公室</w:t>
      </w:r>
      <w:r>
        <w:rPr>
          <w:rFonts w:eastAsia="仿宋_GB2312"/>
          <w:color w:val="auto"/>
          <w:sz w:val="28"/>
        </w:rPr>
        <w:t>等。</w:t>
      </w:r>
    </w:p>
    <w:p>
      <w:pPr>
        <w:pageBreakBefore w:val="0"/>
        <w:widowControl w:val="0"/>
        <w:tabs>
          <w:tab w:val="left" w:pos="2880"/>
        </w:tabs>
        <w:kinsoku/>
        <w:wordWrap/>
        <w:overflowPunct/>
        <w:bidi w:val="0"/>
        <w:adjustRightInd w:val="0"/>
        <w:spacing w:after="0" w:line="440" w:lineRule="exact"/>
        <w:ind w:firstLine="560" w:firstLineChars="200"/>
        <w:textAlignment w:val="auto"/>
        <w:rPr>
          <w:rFonts w:eastAsia="仿宋_GB2312"/>
          <w:color w:val="auto"/>
          <w:sz w:val="28"/>
        </w:rPr>
      </w:pPr>
      <w:r>
        <w:rPr>
          <w:rFonts w:eastAsia="仿宋_GB2312"/>
          <w:color w:val="auto"/>
          <w:sz w:val="28"/>
          <w:szCs w:val="28"/>
        </w:rPr>
        <w:t>本报告主要针对本项目施工和设备安装期间产生的职业病危害和建成后生产及辅助设备生产运行过程中可能存在的职业病危害及其控制设施进行评价，如涉及环保、安全、消防评价内容，以相关专业评价报告为准</w:t>
      </w:r>
      <w:r>
        <w:rPr>
          <w:rFonts w:eastAsia="仿宋_GB2312"/>
          <w:color w:val="auto"/>
          <w:sz w:val="28"/>
        </w:rPr>
        <w:t>。</w:t>
      </w:r>
    </w:p>
    <w:p>
      <w:pPr>
        <w:pStyle w:val="4"/>
        <w:pageBreakBefore w:val="0"/>
        <w:widowControl w:val="0"/>
        <w:kinsoku/>
        <w:wordWrap/>
        <w:overflowPunct/>
        <w:bidi w:val="0"/>
        <w:adjustRightInd w:val="0"/>
        <w:snapToGrid w:val="0"/>
        <w:spacing w:before="0" w:after="0" w:line="440" w:lineRule="exact"/>
        <w:textAlignment w:val="auto"/>
        <w:rPr>
          <w:rFonts w:ascii="Times New Roman" w:hAnsi="Times New Roman" w:eastAsia="仿宋_GB2312" w:cs="Times New Roman"/>
          <w:color w:val="auto"/>
          <w:sz w:val="28"/>
          <w:szCs w:val="28"/>
        </w:rPr>
      </w:pPr>
      <w:bookmarkStart w:id="43" w:name="_Toc9917"/>
      <w:bookmarkStart w:id="44" w:name="_Toc435089457"/>
      <w:r>
        <w:rPr>
          <w:rFonts w:ascii="Times New Roman" w:hAnsi="Times New Roman" w:eastAsia="仿宋_GB2312" w:cs="Times New Roman"/>
          <w:color w:val="auto"/>
          <w:sz w:val="28"/>
          <w:szCs w:val="28"/>
        </w:rPr>
        <w:t>1.5 评价内容</w:t>
      </w:r>
      <w:bookmarkEnd w:id="38"/>
      <w:bookmarkEnd w:id="39"/>
      <w:bookmarkEnd w:id="40"/>
      <w:bookmarkEnd w:id="41"/>
      <w:bookmarkEnd w:id="42"/>
      <w:bookmarkEnd w:id="43"/>
      <w:bookmarkEnd w:id="44"/>
    </w:p>
    <w:p>
      <w:pPr>
        <w:pageBreakBefore w:val="0"/>
        <w:widowControl w:val="0"/>
        <w:kinsoku/>
        <w:wordWrap/>
        <w:overflowPunct/>
        <w:bidi w:val="0"/>
        <w:adjustRightInd w:val="0"/>
        <w:snapToGrid w:val="0"/>
        <w:spacing w:after="0" w:line="440" w:lineRule="exact"/>
        <w:ind w:firstLine="560" w:firstLineChars="200"/>
        <w:textAlignment w:val="auto"/>
        <w:rPr>
          <w:rFonts w:eastAsia="仿宋_GB2312"/>
          <w:color w:val="auto"/>
          <w:sz w:val="28"/>
        </w:rPr>
      </w:pPr>
      <w:r>
        <w:rPr>
          <w:rFonts w:eastAsia="仿宋_GB2312"/>
          <w:color w:val="auto"/>
          <w:sz w:val="28"/>
        </w:rPr>
        <w:t>依据《建设项目职业病危害预评价报告编制要求》，评价内容包括总体布局、生产工艺及设备布局、建筑卫生学、职业病危害因素和危害程度及对劳动者健康的影响、拟采取的职业病危害防护措施、辅助卫生用室、个人使用的职业病防护用品、应急救援措施及预案、警示标识、职业健康监护、职业卫生管理措施、职业卫生专项投资等。</w:t>
      </w:r>
    </w:p>
    <w:p>
      <w:pPr>
        <w:pStyle w:val="4"/>
        <w:pageBreakBefore w:val="0"/>
        <w:widowControl w:val="0"/>
        <w:kinsoku/>
        <w:wordWrap/>
        <w:overflowPunct/>
        <w:bidi w:val="0"/>
        <w:adjustRightInd w:val="0"/>
        <w:snapToGrid w:val="0"/>
        <w:spacing w:before="0" w:after="0" w:line="440" w:lineRule="exact"/>
        <w:textAlignment w:val="auto"/>
        <w:rPr>
          <w:rFonts w:ascii="Times New Roman" w:hAnsi="Times New Roman" w:eastAsia="仿宋_GB2312" w:cs="Times New Roman"/>
          <w:color w:val="auto"/>
          <w:sz w:val="28"/>
          <w:szCs w:val="28"/>
        </w:rPr>
      </w:pPr>
      <w:bookmarkStart w:id="45" w:name="_Toc138933175"/>
      <w:bookmarkStart w:id="46" w:name="_Toc105213147"/>
      <w:bookmarkStart w:id="47" w:name="_Toc137369254"/>
      <w:bookmarkStart w:id="48" w:name="_Toc296424474"/>
      <w:bookmarkStart w:id="49" w:name="_Toc293581644"/>
      <w:bookmarkStart w:id="50" w:name="_Toc435089458"/>
      <w:bookmarkStart w:id="51" w:name="_Toc28815"/>
      <w:r>
        <w:rPr>
          <w:rFonts w:ascii="Times New Roman" w:hAnsi="Times New Roman" w:eastAsia="仿宋_GB2312" w:cs="Times New Roman"/>
          <w:color w:val="auto"/>
          <w:sz w:val="28"/>
          <w:szCs w:val="28"/>
        </w:rPr>
        <w:t>1.6</w:t>
      </w:r>
      <w:bookmarkEnd w:id="45"/>
      <w:bookmarkEnd w:id="46"/>
      <w:bookmarkEnd w:id="47"/>
      <w:bookmarkStart w:id="52" w:name="_Toc138866060"/>
      <w:bookmarkStart w:id="53" w:name="_Toc145127295"/>
      <w:bookmarkStart w:id="54" w:name="_Toc103441499"/>
      <w:bookmarkStart w:id="55" w:name="_Toc231553420"/>
      <w:bookmarkStart w:id="56" w:name="_Toc104059897"/>
      <w:bookmarkStart w:id="57" w:name="_Toc143401230"/>
      <w:bookmarkStart w:id="58" w:name="_Toc215972367"/>
      <w:bookmarkStart w:id="59" w:name="_Toc103313207"/>
      <w:bookmarkStart w:id="60" w:name="_Toc163094830"/>
      <w:bookmarkStart w:id="61" w:name="_Toc172779978"/>
      <w:bookmarkStart w:id="62" w:name="_Toc138933176"/>
      <w:bookmarkStart w:id="63" w:name="_Toc105213148"/>
      <w:bookmarkStart w:id="64" w:name="_Toc137369255"/>
      <w:r>
        <w:rPr>
          <w:rFonts w:ascii="Times New Roman" w:hAnsi="Times New Roman" w:eastAsia="仿宋_GB2312" w:cs="Times New Roman"/>
          <w:color w:val="auto"/>
          <w:sz w:val="28"/>
          <w:szCs w:val="28"/>
        </w:rPr>
        <w:t xml:space="preserve"> 评价方法</w:t>
      </w:r>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12"/>
        <w:pageBreakBefore w:val="0"/>
        <w:widowControl w:val="0"/>
        <w:kinsoku/>
        <w:wordWrap/>
        <w:overflowPunct/>
        <w:bidi w:val="0"/>
        <w:spacing w:after="0" w:line="440" w:lineRule="exact"/>
        <w:ind w:firstLine="560" w:firstLineChars="200"/>
        <w:textAlignment w:val="auto"/>
        <w:rPr>
          <w:rFonts w:ascii="Times New Roman" w:hAnsi="Times New Roman" w:cs="Times New Roman"/>
          <w:color w:val="auto"/>
        </w:rPr>
      </w:pPr>
      <w:r>
        <w:rPr>
          <w:rFonts w:ascii="Times New Roman" w:hAnsi="Times New Roman" w:cs="Times New Roman"/>
          <w:color w:val="auto"/>
        </w:rPr>
        <w:t>根据项目职业病危害特点，采用职业卫生调查法、检查表分析法、综合分析法、工程分析法等综合分析，定性和定量评价。</w:t>
      </w:r>
    </w:p>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4"/>
          <w:szCs w:val="24"/>
        </w:rPr>
        <w:t>表1-1评价方法汇总表</w:t>
      </w:r>
    </w:p>
    <w:tbl>
      <w:tblPr>
        <w:tblStyle w:val="20"/>
        <w:tblW w:w="8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5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blHeader/>
          <w:jc w:val="center"/>
        </w:trPr>
        <w:tc>
          <w:tcPr>
            <w:tcW w:w="3544"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评价内容</w:t>
            </w:r>
          </w:p>
        </w:tc>
        <w:tc>
          <w:tcPr>
            <w:tcW w:w="5028"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评价方法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544"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总体布局</w:t>
            </w:r>
          </w:p>
        </w:tc>
        <w:tc>
          <w:tcPr>
            <w:tcW w:w="5028"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eastAsia" w:ascii="仿宋" w:hAnsi="仿宋" w:eastAsia="仿宋" w:cs="仿宋"/>
                <w:color w:val="auto"/>
                <w:sz w:val="24"/>
                <w:szCs w:val="24"/>
              </w:rPr>
              <w:t>职业卫生调查法</w:t>
            </w:r>
            <w:r>
              <w:rPr>
                <w:rFonts w:hint="eastAsia" w:ascii="仿宋" w:hAnsi="仿宋" w:eastAsia="仿宋" w:cs="仿宋"/>
                <w:color w:val="auto"/>
                <w:sz w:val="24"/>
                <w:szCs w:val="24"/>
                <w:lang w:eastAsia="zh-CN"/>
              </w:rPr>
              <w:t>、</w:t>
            </w:r>
            <w:r>
              <w:rPr>
                <w:rFonts w:hint="default" w:ascii="Times New Roman" w:hAnsi="Times New Roman" w:eastAsia="仿宋" w:cs="Times New Roman"/>
                <w:sz w:val="24"/>
                <w:szCs w:val="24"/>
              </w:rPr>
              <w:t>工程分析法、检查表分析法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544"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生产工艺和设备布局</w:t>
            </w:r>
          </w:p>
        </w:tc>
        <w:tc>
          <w:tcPr>
            <w:tcW w:w="5028"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eastAsia" w:ascii="仿宋" w:hAnsi="仿宋" w:eastAsia="仿宋" w:cs="仿宋"/>
                <w:color w:val="auto"/>
                <w:sz w:val="24"/>
                <w:szCs w:val="24"/>
              </w:rPr>
              <w:t>职业卫生调查法</w:t>
            </w:r>
            <w:r>
              <w:rPr>
                <w:rFonts w:hint="eastAsia" w:ascii="仿宋" w:hAnsi="仿宋" w:eastAsia="仿宋" w:cs="仿宋"/>
                <w:color w:val="auto"/>
                <w:sz w:val="24"/>
                <w:szCs w:val="24"/>
                <w:lang w:eastAsia="zh-CN"/>
              </w:rPr>
              <w:t>、</w:t>
            </w:r>
            <w:r>
              <w:rPr>
                <w:rFonts w:hint="default" w:ascii="Times New Roman" w:hAnsi="Times New Roman" w:eastAsia="仿宋" w:cs="Times New Roman"/>
                <w:sz w:val="24"/>
                <w:szCs w:val="24"/>
              </w:rPr>
              <w:t>工程分析法、检查表分析法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544"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建筑卫生学</w:t>
            </w:r>
          </w:p>
        </w:tc>
        <w:tc>
          <w:tcPr>
            <w:tcW w:w="5028"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eastAsia" w:ascii="仿宋" w:hAnsi="仿宋" w:eastAsia="仿宋" w:cs="仿宋"/>
                <w:color w:val="auto"/>
                <w:sz w:val="24"/>
                <w:szCs w:val="24"/>
              </w:rPr>
              <w:t>职业卫生调查法</w:t>
            </w:r>
            <w:r>
              <w:rPr>
                <w:rFonts w:hint="eastAsia" w:ascii="仿宋" w:hAnsi="仿宋" w:eastAsia="仿宋" w:cs="仿宋"/>
                <w:color w:val="auto"/>
                <w:sz w:val="24"/>
                <w:szCs w:val="24"/>
                <w:lang w:eastAsia="zh-CN"/>
              </w:rPr>
              <w:t>、</w:t>
            </w:r>
            <w:r>
              <w:rPr>
                <w:rFonts w:hint="default" w:ascii="Times New Roman" w:hAnsi="Times New Roman" w:eastAsia="仿宋" w:cs="Times New Roman"/>
                <w:sz w:val="24"/>
                <w:szCs w:val="24"/>
              </w:rPr>
              <w:t>工程分析法、检查表分析法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544"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职业病危害因素和危害程度及对劳动者健康的影响</w:t>
            </w:r>
          </w:p>
        </w:tc>
        <w:tc>
          <w:tcPr>
            <w:tcW w:w="5028"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lang w:val="en-US" w:eastAsia="zh-CN"/>
              </w:rPr>
            </w:pPr>
            <w:r>
              <w:rPr>
                <w:rFonts w:hint="eastAsia" w:ascii="仿宋" w:hAnsi="仿宋" w:eastAsia="仿宋" w:cs="仿宋"/>
                <w:color w:val="auto"/>
                <w:sz w:val="24"/>
                <w:szCs w:val="24"/>
              </w:rPr>
              <w:t>职业卫生调查法</w:t>
            </w:r>
            <w:r>
              <w:rPr>
                <w:rFonts w:hint="eastAsia" w:ascii="仿宋" w:hAnsi="仿宋" w:eastAsia="仿宋" w:cs="仿宋"/>
                <w:color w:val="auto"/>
                <w:sz w:val="24"/>
                <w:szCs w:val="24"/>
                <w:lang w:eastAsia="zh-CN"/>
              </w:rPr>
              <w:t>、</w:t>
            </w:r>
            <w:r>
              <w:rPr>
                <w:rFonts w:hint="default" w:ascii="Times New Roman" w:hAnsi="Times New Roman" w:eastAsia="仿宋" w:cs="Times New Roman"/>
                <w:sz w:val="24"/>
                <w:szCs w:val="24"/>
              </w:rPr>
              <w:t>检查表分析法、</w:t>
            </w:r>
            <w:r>
              <w:rPr>
                <w:rFonts w:hint="eastAsia" w:ascii="Times New Roman" w:hAnsi="Times New Roman" w:eastAsia="仿宋" w:cs="Times New Roman"/>
                <w:sz w:val="24"/>
                <w:szCs w:val="24"/>
                <w:lang w:val="en-US" w:eastAsia="zh-CN"/>
              </w:rPr>
              <w:t>综合</w:t>
            </w:r>
            <w:r>
              <w:rPr>
                <w:rFonts w:hint="default" w:ascii="Times New Roman" w:hAnsi="Times New Roman" w:eastAsia="仿宋" w:cs="Times New Roman"/>
                <w:sz w:val="24"/>
                <w:szCs w:val="24"/>
              </w:rPr>
              <w:t>分析法</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color w:val="auto"/>
                <w:sz w:val="24"/>
                <w:szCs w:val="24"/>
              </w:rPr>
              <w:t>工程分析法</w:t>
            </w:r>
            <w:r>
              <w:rPr>
                <w:rFonts w:hint="eastAsia" w:ascii="Times New Roman" w:hAnsi="Times New Roman" w:eastAsia="仿宋" w:cs="Times New Roman"/>
                <w:color w:val="auto"/>
                <w:sz w:val="24"/>
                <w:szCs w:val="24"/>
                <w:lang w:eastAsia="zh-CN"/>
              </w:rPr>
              <w:t>、</w:t>
            </w:r>
            <w:r>
              <w:rPr>
                <w:rFonts w:hint="eastAsia" w:ascii="Times New Roman" w:hAnsi="Times New Roman" w:eastAsia="仿宋" w:cs="Times New Roman"/>
                <w:color w:val="auto"/>
                <w:sz w:val="24"/>
                <w:szCs w:val="24"/>
                <w:lang w:val="en-US" w:eastAsia="zh-CN"/>
              </w:rPr>
              <w:t>风险评估法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544"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职业病危害防护设施</w:t>
            </w:r>
          </w:p>
        </w:tc>
        <w:tc>
          <w:tcPr>
            <w:tcW w:w="5028"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eastAsia" w:ascii="仿宋" w:hAnsi="仿宋" w:eastAsia="仿宋" w:cs="仿宋"/>
                <w:color w:val="auto"/>
                <w:sz w:val="24"/>
                <w:szCs w:val="24"/>
              </w:rPr>
              <w:t>职业卫生调查法</w:t>
            </w:r>
            <w:r>
              <w:rPr>
                <w:rFonts w:hint="eastAsia" w:ascii="仿宋" w:hAnsi="仿宋" w:eastAsia="仿宋" w:cs="仿宋"/>
                <w:color w:val="auto"/>
                <w:sz w:val="24"/>
                <w:szCs w:val="24"/>
                <w:lang w:eastAsia="zh-CN"/>
              </w:rPr>
              <w:t>、</w:t>
            </w:r>
            <w:r>
              <w:rPr>
                <w:rFonts w:hint="default" w:ascii="Times New Roman" w:hAnsi="Times New Roman" w:eastAsia="仿宋" w:cs="Times New Roman"/>
                <w:sz w:val="24"/>
                <w:szCs w:val="24"/>
              </w:rPr>
              <w:t>检查表分析法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544"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辅助用室</w:t>
            </w:r>
          </w:p>
        </w:tc>
        <w:tc>
          <w:tcPr>
            <w:tcW w:w="5028"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eastAsia" w:ascii="仿宋" w:hAnsi="仿宋" w:eastAsia="仿宋" w:cs="仿宋"/>
                <w:color w:val="auto"/>
                <w:sz w:val="24"/>
                <w:szCs w:val="24"/>
              </w:rPr>
              <w:t>职业卫生调查法</w:t>
            </w:r>
            <w:r>
              <w:rPr>
                <w:rFonts w:hint="eastAsia" w:ascii="仿宋" w:hAnsi="仿宋" w:eastAsia="仿宋" w:cs="仿宋"/>
                <w:color w:val="auto"/>
                <w:sz w:val="24"/>
                <w:szCs w:val="24"/>
                <w:lang w:eastAsia="zh-CN"/>
              </w:rPr>
              <w:t>、</w:t>
            </w:r>
            <w:r>
              <w:rPr>
                <w:rFonts w:hint="default" w:ascii="Times New Roman" w:hAnsi="Times New Roman" w:eastAsia="仿宋" w:cs="Times New Roman"/>
                <w:sz w:val="24"/>
                <w:szCs w:val="24"/>
              </w:rPr>
              <w:t>检查表分析法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544"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应急救援</w:t>
            </w:r>
          </w:p>
        </w:tc>
        <w:tc>
          <w:tcPr>
            <w:tcW w:w="5028"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eastAsia" w:ascii="仿宋" w:hAnsi="仿宋" w:eastAsia="仿宋" w:cs="仿宋"/>
                <w:color w:val="auto"/>
                <w:sz w:val="24"/>
                <w:szCs w:val="24"/>
              </w:rPr>
              <w:t>职业卫生调查法</w:t>
            </w:r>
            <w:r>
              <w:rPr>
                <w:rFonts w:hint="eastAsia" w:ascii="仿宋" w:hAnsi="仿宋" w:eastAsia="仿宋" w:cs="仿宋"/>
                <w:color w:val="auto"/>
                <w:sz w:val="24"/>
                <w:szCs w:val="24"/>
                <w:lang w:eastAsia="zh-CN"/>
              </w:rPr>
              <w:t>、</w:t>
            </w:r>
            <w:r>
              <w:rPr>
                <w:rFonts w:hint="default" w:ascii="Times New Roman" w:hAnsi="Times New Roman" w:eastAsia="仿宋" w:cs="Times New Roman"/>
                <w:sz w:val="24"/>
                <w:szCs w:val="24"/>
              </w:rPr>
              <w:t>检查表分析法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544"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个人使用的职业病防护用品</w:t>
            </w:r>
          </w:p>
        </w:tc>
        <w:tc>
          <w:tcPr>
            <w:tcW w:w="5028"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eastAsia" w:ascii="仿宋" w:hAnsi="仿宋" w:eastAsia="仿宋" w:cs="仿宋"/>
                <w:color w:val="auto"/>
                <w:sz w:val="24"/>
                <w:szCs w:val="24"/>
              </w:rPr>
              <w:t>职业卫生调查法</w:t>
            </w:r>
            <w:r>
              <w:rPr>
                <w:rFonts w:hint="eastAsia" w:ascii="仿宋" w:hAnsi="仿宋" w:eastAsia="仿宋" w:cs="仿宋"/>
                <w:color w:val="auto"/>
                <w:sz w:val="24"/>
                <w:szCs w:val="24"/>
                <w:lang w:eastAsia="zh-CN"/>
              </w:rPr>
              <w:t>、</w:t>
            </w:r>
            <w:r>
              <w:rPr>
                <w:rFonts w:hint="default" w:ascii="Times New Roman" w:hAnsi="Times New Roman" w:eastAsia="仿宋" w:cs="Times New Roman"/>
                <w:sz w:val="24"/>
                <w:szCs w:val="24"/>
              </w:rPr>
              <w:t>检查表分析法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544"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职业卫生管理</w:t>
            </w:r>
          </w:p>
        </w:tc>
        <w:tc>
          <w:tcPr>
            <w:tcW w:w="5028"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eastAsia" w:ascii="仿宋" w:hAnsi="仿宋" w:eastAsia="仿宋" w:cs="仿宋"/>
                <w:color w:val="auto"/>
                <w:sz w:val="24"/>
                <w:szCs w:val="24"/>
              </w:rPr>
              <w:t>职业卫生调查法</w:t>
            </w:r>
            <w:r>
              <w:rPr>
                <w:rFonts w:hint="eastAsia" w:ascii="仿宋" w:hAnsi="仿宋" w:eastAsia="仿宋" w:cs="仿宋"/>
                <w:color w:val="auto"/>
                <w:sz w:val="24"/>
                <w:szCs w:val="24"/>
                <w:lang w:eastAsia="zh-CN"/>
              </w:rPr>
              <w:t>、</w:t>
            </w:r>
            <w:r>
              <w:rPr>
                <w:rFonts w:hint="default" w:ascii="Times New Roman" w:hAnsi="Times New Roman" w:eastAsia="仿宋" w:cs="Times New Roman"/>
                <w:sz w:val="24"/>
                <w:szCs w:val="24"/>
              </w:rPr>
              <w:t>检查表分析法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544"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职业卫生专项经费概算</w:t>
            </w:r>
          </w:p>
        </w:tc>
        <w:tc>
          <w:tcPr>
            <w:tcW w:w="5028" w:type="dxa"/>
            <w:tcBorders>
              <w:top w:val="single" w:color="auto" w:sz="4" w:space="0"/>
              <w:left w:val="single" w:color="auto" w:sz="4" w:space="0"/>
              <w:bottom w:val="single" w:color="auto" w:sz="4" w:space="0"/>
              <w:right w:val="single" w:color="auto" w:sz="4" w:space="0"/>
            </w:tcBorders>
            <w:noWrap w:val="0"/>
            <w:vAlign w:val="center"/>
          </w:tcPr>
          <w:p>
            <w:pPr>
              <w:pStyle w:val="30"/>
              <w:bidi w:val="0"/>
              <w:rPr>
                <w:rFonts w:hint="default" w:ascii="Times New Roman" w:hAnsi="Times New Roman" w:eastAsia="仿宋" w:cs="Times New Roman"/>
                <w:sz w:val="24"/>
                <w:szCs w:val="24"/>
              </w:rPr>
            </w:pPr>
            <w:r>
              <w:rPr>
                <w:rFonts w:hint="eastAsia" w:ascii="仿宋" w:hAnsi="仿宋" w:eastAsia="仿宋" w:cs="仿宋"/>
                <w:color w:val="auto"/>
                <w:sz w:val="24"/>
                <w:szCs w:val="24"/>
              </w:rPr>
              <w:t>职业卫生调查法</w:t>
            </w:r>
            <w:r>
              <w:rPr>
                <w:rFonts w:hint="eastAsia" w:ascii="仿宋" w:hAnsi="仿宋" w:eastAsia="仿宋" w:cs="仿宋"/>
                <w:color w:val="auto"/>
                <w:sz w:val="24"/>
                <w:szCs w:val="24"/>
                <w:lang w:eastAsia="zh-CN"/>
              </w:rPr>
              <w:t>、</w:t>
            </w:r>
            <w:r>
              <w:rPr>
                <w:rFonts w:hint="default" w:ascii="Times New Roman" w:hAnsi="Times New Roman" w:eastAsia="仿宋" w:cs="Times New Roman"/>
                <w:sz w:val="24"/>
                <w:szCs w:val="24"/>
              </w:rPr>
              <w:t>检查表分析法</w:t>
            </w:r>
          </w:p>
        </w:tc>
      </w:tr>
    </w:tbl>
    <w:p>
      <w:pPr>
        <w:pageBreakBefore w:val="0"/>
        <w:widowControl w:val="0"/>
        <w:kinsoku/>
        <w:wordWrap/>
        <w:overflowPunct/>
        <w:bidi w:val="0"/>
        <w:adjustRightInd w:val="0"/>
        <w:snapToGrid w:val="0"/>
        <w:spacing w:after="0" w:line="440" w:lineRule="exact"/>
        <w:textAlignment w:val="auto"/>
        <w:outlineLvl w:val="2"/>
        <w:rPr>
          <w:rFonts w:hint="eastAsia" w:eastAsia="仿宋_GB2312"/>
          <w:b/>
          <w:color w:val="auto"/>
          <w:sz w:val="28"/>
          <w:szCs w:val="28"/>
          <w:lang w:eastAsia="zh-CN"/>
        </w:rPr>
      </w:pPr>
      <w:r>
        <w:rPr>
          <w:rFonts w:eastAsia="仿宋_GB2312"/>
          <w:b/>
          <w:color w:val="auto"/>
          <w:sz w:val="28"/>
          <w:szCs w:val="28"/>
        </w:rPr>
        <w:t xml:space="preserve">1.6.1 </w:t>
      </w:r>
      <w:r>
        <w:rPr>
          <w:rFonts w:hint="eastAsia" w:eastAsia="仿宋_GB2312"/>
          <w:b/>
          <w:color w:val="auto"/>
          <w:sz w:val="28"/>
          <w:szCs w:val="28"/>
          <w:lang w:eastAsia="zh-CN"/>
        </w:rPr>
        <w:t>风险评估法</w:t>
      </w:r>
    </w:p>
    <w:p>
      <w:pPr>
        <w:pStyle w:val="12"/>
        <w:pageBreakBefore w:val="0"/>
        <w:widowControl w:val="0"/>
        <w:kinsoku/>
        <w:wordWrap/>
        <w:overflowPunct/>
        <w:bidi w:val="0"/>
        <w:spacing w:after="0" w:line="440" w:lineRule="exact"/>
        <w:ind w:firstLine="560" w:firstLineChars="200"/>
        <w:textAlignment w:val="auto"/>
        <w:rPr>
          <w:rFonts w:ascii="Times New Roman" w:hAnsi="Times New Roman" w:cs="Times New Roman"/>
          <w:color w:val="auto"/>
        </w:rPr>
      </w:pPr>
      <w:r>
        <w:rPr>
          <w:rFonts w:hint="eastAsia" w:ascii="Times New Roman" w:hAnsi="Times New Roman" w:cs="Times New Roman"/>
          <w:color w:val="auto"/>
        </w:rPr>
        <w:t>依据工作场所的职业病危害因素的种类、理化性质、浓度（强度）、暴露方式、接触人数、接触时间、接触频率、防护措施、毒理学资料、 流行病学等相关资料，按一定准则，对建项目发生职业病危害的可能性和危害程度进行评估，并按照危害程度考虑有关消除或减轻这些风险所需的防护措施，使其降低到可承受水平</w:t>
      </w:r>
      <w:r>
        <w:rPr>
          <w:rFonts w:ascii="Times New Roman" w:hAnsi="Times New Roman" w:cs="Times New Roman"/>
          <w:color w:val="auto"/>
        </w:rPr>
        <w:t>。</w:t>
      </w:r>
    </w:p>
    <w:p>
      <w:pPr>
        <w:pageBreakBefore w:val="0"/>
        <w:widowControl w:val="0"/>
        <w:kinsoku/>
        <w:wordWrap/>
        <w:overflowPunct/>
        <w:bidi w:val="0"/>
        <w:adjustRightInd w:val="0"/>
        <w:snapToGrid w:val="0"/>
        <w:spacing w:after="0" w:line="440" w:lineRule="exact"/>
        <w:textAlignment w:val="auto"/>
        <w:outlineLvl w:val="2"/>
        <w:rPr>
          <w:rFonts w:eastAsia="仿宋_GB2312"/>
          <w:b/>
          <w:color w:val="auto"/>
          <w:sz w:val="28"/>
          <w:szCs w:val="28"/>
        </w:rPr>
      </w:pPr>
      <w:r>
        <w:rPr>
          <w:rFonts w:eastAsia="仿宋_GB2312"/>
          <w:b/>
          <w:color w:val="auto"/>
          <w:sz w:val="28"/>
          <w:szCs w:val="28"/>
        </w:rPr>
        <w:t>1.6.</w:t>
      </w:r>
      <w:r>
        <w:rPr>
          <w:rFonts w:hint="eastAsia" w:eastAsia="仿宋_GB2312"/>
          <w:b/>
          <w:color w:val="auto"/>
          <w:sz w:val="28"/>
          <w:szCs w:val="28"/>
          <w:lang w:val="en-US" w:eastAsia="zh-CN"/>
        </w:rPr>
        <w:t>2</w:t>
      </w:r>
      <w:r>
        <w:rPr>
          <w:rFonts w:eastAsia="仿宋_GB2312"/>
          <w:b/>
          <w:color w:val="auto"/>
          <w:sz w:val="28"/>
          <w:szCs w:val="28"/>
        </w:rPr>
        <w:t xml:space="preserve"> 职业卫生调查法</w:t>
      </w:r>
    </w:p>
    <w:p>
      <w:pPr>
        <w:pStyle w:val="12"/>
        <w:pageBreakBefore w:val="0"/>
        <w:widowControl w:val="0"/>
        <w:kinsoku/>
        <w:wordWrap/>
        <w:overflowPunct/>
        <w:bidi w:val="0"/>
        <w:spacing w:after="0" w:line="440" w:lineRule="exact"/>
        <w:ind w:firstLine="560" w:firstLineChars="200"/>
        <w:textAlignment w:val="auto"/>
        <w:rPr>
          <w:rFonts w:ascii="Times New Roman" w:hAnsi="Times New Roman" w:cs="Times New Roman"/>
          <w:color w:val="auto"/>
          <w:szCs w:val="28"/>
        </w:rPr>
      </w:pPr>
      <w:r>
        <w:rPr>
          <w:rFonts w:ascii="Times New Roman" w:hAnsi="Times New Roman" w:cs="Times New Roman"/>
          <w:color w:val="auto"/>
          <w:szCs w:val="28"/>
        </w:rPr>
        <w:t>是指运用现场观察、文件资料收集与分析、人员沟通等方法，了解调查对象相关卫生信息的过程。职业卫生调查内容主要包括：工程概况、总体布局、生产工艺、生产设备及布局、生产过程中的物料及产品、建筑卫生学、职业病防护设施、个人使用的职业病防护用品、辅助用室、应急救援、职业卫生管理、职业病危害因素以及时空分布情况等。</w:t>
      </w:r>
    </w:p>
    <w:p>
      <w:pPr>
        <w:pageBreakBefore w:val="0"/>
        <w:widowControl w:val="0"/>
        <w:kinsoku/>
        <w:wordWrap/>
        <w:overflowPunct/>
        <w:bidi w:val="0"/>
        <w:adjustRightInd w:val="0"/>
        <w:snapToGrid w:val="0"/>
        <w:spacing w:after="0" w:line="440" w:lineRule="exact"/>
        <w:textAlignment w:val="auto"/>
        <w:outlineLvl w:val="2"/>
        <w:rPr>
          <w:rFonts w:eastAsia="仿宋_GB2312"/>
          <w:b/>
          <w:color w:val="auto"/>
          <w:sz w:val="28"/>
          <w:szCs w:val="28"/>
        </w:rPr>
      </w:pPr>
      <w:r>
        <w:rPr>
          <w:rFonts w:eastAsia="仿宋_GB2312"/>
          <w:b/>
          <w:color w:val="auto"/>
          <w:sz w:val="28"/>
          <w:szCs w:val="28"/>
        </w:rPr>
        <w:t>1.6.</w:t>
      </w:r>
      <w:r>
        <w:rPr>
          <w:rFonts w:hint="eastAsia" w:eastAsia="仿宋_GB2312"/>
          <w:b/>
          <w:color w:val="auto"/>
          <w:sz w:val="28"/>
          <w:szCs w:val="28"/>
          <w:lang w:val="en-US" w:eastAsia="zh-CN"/>
        </w:rPr>
        <w:t>3</w:t>
      </w:r>
      <w:r>
        <w:rPr>
          <w:rFonts w:eastAsia="仿宋_GB2312"/>
          <w:b/>
          <w:color w:val="auto"/>
          <w:sz w:val="28"/>
          <w:szCs w:val="28"/>
        </w:rPr>
        <w:t xml:space="preserve"> 综合分析法</w:t>
      </w:r>
    </w:p>
    <w:p>
      <w:pPr>
        <w:pStyle w:val="12"/>
        <w:pageBreakBefore w:val="0"/>
        <w:widowControl w:val="0"/>
        <w:kinsoku/>
        <w:wordWrap/>
        <w:overflowPunct/>
        <w:bidi w:val="0"/>
        <w:spacing w:after="0" w:line="440" w:lineRule="exact"/>
        <w:ind w:firstLine="560" w:firstLineChars="200"/>
        <w:textAlignment w:val="auto"/>
        <w:rPr>
          <w:rFonts w:ascii="Times New Roman" w:hAnsi="Times New Roman" w:cs="Times New Roman"/>
          <w:color w:val="auto"/>
          <w:szCs w:val="28"/>
        </w:rPr>
      </w:pPr>
      <w:r>
        <w:rPr>
          <w:rFonts w:ascii="Times New Roman" w:hAnsi="Times New Roman" w:cs="Times New Roman"/>
          <w:color w:val="auto"/>
          <w:szCs w:val="28"/>
        </w:rPr>
        <w:t>采取职业流行病学调查、类比分析、经验推断、专家权重、定量分级等方法相结合的原则，从多层次、多途径、多方位对项目进行综合分析和评价。</w:t>
      </w:r>
    </w:p>
    <w:p>
      <w:pPr>
        <w:pStyle w:val="12"/>
        <w:pageBreakBefore w:val="0"/>
        <w:widowControl w:val="0"/>
        <w:kinsoku/>
        <w:wordWrap/>
        <w:overflowPunct/>
        <w:bidi w:val="0"/>
        <w:spacing w:after="0" w:line="440" w:lineRule="exact"/>
        <w:ind w:firstLine="560" w:firstLineChars="200"/>
        <w:textAlignment w:val="auto"/>
        <w:rPr>
          <w:rFonts w:ascii="Times New Roman" w:hAnsi="Times New Roman" w:cs="Times New Roman"/>
          <w:color w:val="auto"/>
          <w:szCs w:val="28"/>
        </w:rPr>
      </w:pPr>
      <w:r>
        <w:rPr>
          <w:rFonts w:ascii="Times New Roman" w:hAnsi="Times New Roman" w:cs="Times New Roman"/>
          <w:color w:val="auto"/>
          <w:szCs w:val="28"/>
        </w:rPr>
        <w:t>本评价依据国家、行业、地方等职业卫生标准、规范等，结合职业卫生防护设施配置情况，运用综合分析、专业判断等方法预测建设项目建成后正常生产过程中作业场所职业病危害因素浓度（强度）是否符合有关卫生标准。</w:t>
      </w:r>
    </w:p>
    <w:p>
      <w:pPr>
        <w:pageBreakBefore w:val="0"/>
        <w:widowControl w:val="0"/>
        <w:kinsoku/>
        <w:wordWrap/>
        <w:overflowPunct/>
        <w:bidi w:val="0"/>
        <w:adjustRightInd w:val="0"/>
        <w:snapToGrid w:val="0"/>
        <w:spacing w:after="0" w:line="440" w:lineRule="exact"/>
        <w:textAlignment w:val="auto"/>
        <w:outlineLvl w:val="2"/>
        <w:rPr>
          <w:rFonts w:eastAsia="仿宋_GB2312"/>
          <w:b/>
          <w:color w:val="auto"/>
          <w:sz w:val="28"/>
          <w:szCs w:val="28"/>
        </w:rPr>
      </w:pPr>
      <w:r>
        <w:rPr>
          <w:rFonts w:eastAsia="仿宋_GB2312"/>
          <w:b/>
          <w:color w:val="auto"/>
          <w:sz w:val="28"/>
          <w:szCs w:val="28"/>
        </w:rPr>
        <w:t>1.6.</w:t>
      </w:r>
      <w:r>
        <w:rPr>
          <w:rFonts w:hint="eastAsia" w:eastAsia="仿宋_GB2312"/>
          <w:b/>
          <w:color w:val="auto"/>
          <w:sz w:val="28"/>
          <w:szCs w:val="28"/>
          <w:lang w:val="en-US" w:eastAsia="zh-CN"/>
        </w:rPr>
        <w:t>4</w:t>
      </w:r>
      <w:r>
        <w:rPr>
          <w:rFonts w:eastAsia="仿宋_GB2312"/>
          <w:b/>
          <w:color w:val="auto"/>
          <w:sz w:val="28"/>
          <w:szCs w:val="28"/>
        </w:rPr>
        <w:t xml:space="preserve"> 工程分析法</w:t>
      </w:r>
    </w:p>
    <w:p>
      <w:pPr>
        <w:pStyle w:val="12"/>
        <w:pageBreakBefore w:val="0"/>
        <w:widowControl w:val="0"/>
        <w:kinsoku/>
        <w:wordWrap/>
        <w:overflowPunct/>
        <w:bidi w:val="0"/>
        <w:spacing w:after="0" w:line="440" w:lineRule="exact"/>
        <w:ind w:firstLine="560" w:firstLineChars="200"/>
        <w:textAlignment w:val="auto"/>
        <w:rPr>
          <w:rFonts w:ascii="Times New Roman" w:hAnsi="Times New Roman" w:cs="Times New Roman"/>
          <w:color w:val="auto"/>
          <w:szCs w:val="28"/>
        </w:rPr>
      </w:pPr>
      <w:r>
        <w:rPr>
          <w:rFonts w:ascii="Times New Roman" w:hAnsi="Times New Roman" w:cs="Times New Roman"/>
          <w:color w:val="auto"/>
          <w:szCs w:val="28"/>
        </w:rPr>
        <w:t>该项目通过工程分析，明确拟建项目概况、生产过程中的原料与产品的名称和用（产）量、岗位设置及人员数量、总平面布置及竖向布置、生产工艺流程和设备布局、建筑卫生学、建设施工工艺和设备安装调试过程等内容，并初步识别生产工艺过程、劳动过程、生产环境及建设期可能存在的职业病危害因素及其来源、特点与分布。</w:t>
      </w:r>
    </w:p>
    <w:p>
      <w:pPr>
        <w:pageBreakBefore w:val="0"/>
        <w:widowControl w:val="0"/>
        <w:kinsoku/>
        <w:wordWrap/>
        <w:overflowPunct/>
        <w:bidi w:val="0"/>
        <w:spacing w:after="0" w:line="440" w:lineRule="exact"/>
        <w:jc w:val="left"/>
        <w:textAlignment w:val="auto"/>
        <w:rPr>
          <w:rFonts w:eastAsia="仿宋_GB2312"/>
          <w:b/>
          <w:color w:val="auto"/>
          <w:sz w:val="28"/>
          <w:szCs w:val="28"/>
        </w:rPr>
      </w:pPr>
      <w:r>
        <w:rPr>
          <w:rFonts w:eastAsia="仿宋_GB2312"/>
          <w:b/>
          <w:color w:val="auto"/>
          <w:sz w:val="28"/>
          <w:szCs w:val="28"/>
        </w:rPr>
        <w:t>1.6.</w:t>
      </w:r>
      <w:r>
        <w:rPr>
          <w:rFonts w:hint="eastAsia" w:eastAsia="仿宋_GB2312"/>
          <w:b/>
          <w:color w:val="auto"/>
          <w:sz w:val="28"/>
          <w:szCs w:val="28"/>
          <w:lang w:val="en-US" w:eastAsia="zh-CN"/>
        </w:rPr>
        <w:t>5</w:t>
      </w:r>
      <w:r>
        <w:rPr>
          <w:rFonts w:eastAsia="仿宋_GB2312"/>
          <w:b/>
          <w:color w:val="auto"/>
          <w:sz w:val="28"/>
          <w:szCs w:val="28"/>
        </w:rPr>
        <w:t xml:space="preserve"> 检查表分析法</w:t>
      </w:r>
    </w:p>
    <w:p>
      <w:pPr>
        <w:pageBreakBefore w:val="0"/>
        <w:widowControl w:val="0"/>
        <w:kinsoku/>
        <w:wordWrap/>
        <w:overflowPunct/>
        <w:bidi w:val="0"/>
        <w:spacing w:after="0" w:line="440" w:lineRule="exact"/>
        <w:ind w:firstLine="560" w:firstLineChars="200"/>
        <w:jc w:val="left"/>
        <w:textAlignment w:val="auto"/>
        <w:rPr>
          <w:rFonts w:eastAsia="仿宋_GB2312"/>
          <w:color w:val="auto"/>
          <w:sz w:val="28"/>
          <w:szCs w:val="28"/>
        </w:rPr>
      </w:pPr>
      <w:r>
        <w:rPr>
          <w:rFonts w:eastAsia="仿宋_GB2312"/>
          <w:color w:val="auto"/>
          <w:sz w:val="28"/>
          <w:szCs w:val="28"/>
        </w:rPr>
        <w:t>依据国家有关职业卫生的法律、法规和技术规范、标准等，列出检查单元、检查部位、检查项目、检查内容及要求等，编制成表，逐项检查符合情况，确定本项目存在的问题、缺陷和潜在危害。</w:t>
      </w:r>
    </w:p>
    <w:p>
      <w:pPr>
        <w:pageBreakBefore w:val="0"/>
        <w:widowControl w:val="0"/>
        <w:kinsoku/>
        <w:wordWrap/>
        <w:overflowPunct/>
        <w:bidi w:val="0"/>
        <w:spacing w:after="0" w:line="440" w:lineRule="exact"/>
        <w:jc w:val="left"/>
        <w:textAlignment w:val="auto"/>
        <w:rPr>
          <w:rFonts w:eastAsia="仿宋_GB2312"/>
          <w:b/>
          <w:bCs/>
          <w:color w:val="auto"/>
          <w:sz w:val="28"/>
          <w:szCs w:val="28"/>
        </w:rPr>
      </w:pPr>
      <w:r>
        <w:rPr>
          <w:rFonts w:eastAsia="仿宋_GB2312"/>
          <w:b/>
          <w:bCs/>
          <w:color w:val="auto"/>
          <w:sz w:val="28"/>
          <w:szCs w:val="28"/>
        </w:rPr>
        <w:t>1.6.</w:t>
      </w:r>
      <w:r>
        <w:rPr>
          <w:rFonts w:hint="eastAsia" w:eastAsia="仿宋_GB2312"/>
          <w:b/>
          <w:bCs/>
          <w:color w:val="auto"/>
          <w:sz w:val="28"/>
          <w:szCs w:val="28"/>
          <w:lang w:val="en-US" w:eastAsia="zh-CN"/>
        </w:rPr>
        <w:t>6</w:t>
      </w:r>
      <w:r>
        <w:rPr>
          <w:rFonts w:eastAsia="仿宋_GB2312"/>
          <w:b/>
          <w:bCs/>
          <w:color w:val="auto"/>
          <w:sz w:val="28"/>
          <w:szCs w:val="28"/>
        </w:rPr>
        <w:t xml:space="preserve"> 职业病危害作业分级法</w:t>
      </w:r>
    </w:p>
    <w:p>
      <w:pPr>
        <w:pageBreakBefore w:val="0"/>
        <w:widowControl w:val="0"/>
        <w:kinsoku/>
        <w:wordWrap/>
        <w:overflowPunct/>
        <w:bidi w:val="0"/>
        <w:spacing w:after="0" w:line="440" w:lineRule="exact"/>
        <w:jc w:val="left"/>
        <w:textAlignment w:val="auto"/>
        <w:rPr>
          <w:rFonts w:eastAsia="仿宋_GB2312"/>
          <w:b/>
          <w:bCs/>
          <w:color w:val="auto"/>
          <w:sz w:val="28"/>
          <w:szCs w:val="28"/>
        </w:rPr>
      </w:pPr>
      <w:r>
        <w:rPr>
          <w:rFonts w:eastAsia="仿宋_GB2312"/>
          <w:b/>
          <w:bCs/>
          <w:color w:val="auto"/>
          <w:sz w:val="28"/>
          <w:szCs w:val="28"/>
        </w:rPr>
        <w:t xml:space="preserve">    </w:t>
      </w:r>
      <w:r>
        <w:rPr>
          <w:rFonts w:eastAsia="仿宋_GB2312"/>
          <w:color w:val="auto"/>
          <w:sz w:val="28"/>
          <w:szCs w:val="28"/>
        </w:rPr>
        <w:t>根据作业场所职业病危害因素的检测结果，按照国家有关职业病危害作业分级标准对不同职业病危害作业的危害程度进行分级。</w:t>
      </w:r>
    </w:p>
    <w:p>
      <w:pPr>
        <w:pStyle w:val="4"/>
        <w:pageBreakBefore w:val="0"/>
        <w:widowControl w:val="0"/>
        <w:kinsoku/>
        <w:wordWrap/>
        <w:overflowPunct/>
        <w:bidi w:val="0"/>
        <w:adjustRightInd w:val="0"/>
        <w:snapToGrid w:val="0"/>
        <w:spacing w:before="0" w:after="0" w:line="440" w:lineRule="exact"/>
        <w:textAlignment w:val="auto"/>
        <w:rPr>
          <w:rFonts w:ascii="Times New Roman" w:hAnsi="Times New Roman" w:eastAsia="仿宋_GB2312" w:cs="Times New Roman"/>
          <w:color w:val="auto"/>
          <w:sz w:val="28"/>
          <w:szCs w:val="28"/>
        </w:rPr>
      </w:pPr>
      <w:bookmarkStart w:id="65" w:name="_Toc435089459"/>
      <w:bookmarkStart w:id="66" w:name="_Toc5303"/>
      <w:r>
        <w:rPr>
          <w:rFonts w:ascii="Times New Roman" w:hAnsi="Times New Roman" w:eastAsia="仿宋_GB2312" w:cs="Times New Roman"/>
          <w:color w:val="auto"/>
          <w:sz w:val="28"/>
          <w:szCs w:val="28"/>
        </w:rPr>
        <w:t xml:space="preserve">1.7 </w:t>
      </w:r>
      <w:bookmarkEnd w:id="62"/>
      <w:bookmarkEnd w:id="63"/>
      <w:bookmarkEnd w:id="64"/>
      <w:bookmarkEnd w:id="65"/>
      <w:r>
        <w:rPr>
          <w:rFonts w:hint="eastAsia" w:ascii="Times New Roman" w:hAnsi="Times New Roman" w:eastAsia="仿宋_GB2312" w:cs="Times New Roman"/>
          <w:color w:val="auto"/>
          <w:sz w:val="28"/>
          <w:szCs w:val="28"/>
        </w:rPr>
        <w:t>评价程序和质量控制</w:t>
      </w:r>
      <w:bookmarkEnd w:id="66"/>
    </w:p>
    <w:p>
      <w:pPr>
        <w:pageBreakBefore w:val="0"/>
        <w:widowControl w:val="0"/>
        <w:tabs>
          <w:tab w:val="left" w:pos="2880"/>
        </w:tabs>
        <w:kinsoku/>
        <w:wordWrap/>
        <w:overflowPunct/>
        <w:bidi w:val="0"/>
        <w:adjustRightInd w:val="0"/>
        <w:snapToGrid w:val="0"/>
        <w:spacing w:after="0" w:line="440" w:lineRule="exact"/>
        <w:ind w:firstLine="560" w:firstLineChars="200"/>
        <w:jc w:val="left"/>
        <w:textAlignment w:val="auto"/>
        <w:rPr>
          <w:rFonts w:eastAsia="仿宋"/>
          <w:bCs/>
          <w:color w:val="auto"/>
          <w:sz w:val="28"/>
          <w:szCs w:val="28"/>
        </w:rPr>
      </w:pPr>
      <w:r>
        <w:rPr>
          <w:rFonts w:eastAsia="仿宋"/>
          <w:bCs/>
          <w:color w:val="auto"/>
          <w:sz w:val="28"/>
          <w:szCs w:val="28"/>
        </w:rPr>
        <w:t>依据《中华人民共和国职业防治法》、</w:t>
      </w:r>
      <w:r>
        <w:rPr>
          <w:rFonts w:eastAsia="仿宋"/>
          <w:color w:val="auto"/>
          <w:sz w:val="28"/>
          <w:szCs w:val="28"/>
        </w:rPr>
        <w:t>《建设项目职业病危害预评价报告编制要求》等要求，本项目</w:t>
      </w:r>
      <w:r>
        <w:rPr>
          <w:rFonts w:eastAsia="仿宋"/>
          <w:bCs/>
          <w:color w:val="auto"/>
          <w:sz w:val="28"/>
          <w:szCs w:val="28"/>
        </w:rPr>
        <w:t>职业病危害预评价工作程序见图1-1。</w:t>
      </w:r>
    </w:p>
    <w:p>
      <w:pPr>
        <w:pageBreakBefore w:val="0"/>
        <w:widowControl w:val="0"/>
        <w:tabs>
          <w:tab w:val="left" w:pos="2880"/>
        </w:tabs>
        <w:kinsoku/>
        <w:wordWrap/>
        <w:overflowPunct/>
        <w:autoSpaceDE w:val="0"/>
        <w:autoSpaceDN w:val="0"/>
        <w:bidi w:val="0"/>
        <w:adjustRightInd w:val="0"/>
        <w:snapToGrid w:val="0"/>
        <w:spacing w:after="0" w:line="440" w:lineRule="exact"/>
        <w:ind w:firstLine="560" w:firstLineChars="200"/>
        <w:jc w:val="left"/>
        <w:textAlignment w:val="auto"/>
        <w:rPr>
          <w:rFonts w:eastAsia="仿宋"/>
          <w:bCs/>
          <w:color w:val="auto"/>
          <w:sz w:val="28"/>
          <w:szCs w:val="28"/>
        </w:rPr>
      </w:pPr>
      <w:r>
        <w:rPr>
          <w:rFonts w:eastAsia="仿宋"/>
          <w:bCs/>
          <w:color w:val="auto"/>
          <w:sz w:val="28"/>
          <w:szCs w:val="28"/>
        </w:rPr>
        <w:t>评价工作的质量主要是通过质控审查和建设单位（专家）评审两个环节来审核控制。</w:t>
      </w:r>
      <w:r>
        <w:rPr>
          <w:rFonts w:eastAsia="仿宋"/>
          <w:color w:val="auto"/>
          <w:sz w:val="28"/>
          <w:szCs w:val="28"/>
        </w:rPr>
        <w:t>质控审查由评价单位在拟定评价方案后组织召开专家评审会或内审会以及报告完成后的内部审核。本项目职业病危害预评价报告书在内部审核（三级审核）和建设单位评审（或聘请专家组评审）修改后完成，提交正式报告，正式报告及评审过程材料建设单位留档备查。本项目</w:t>
      </w:r>
      <w:r>
        <w:rPr>
          <w:rFonts w:eastAsia="仿宋"/>
          <w:bCs/>
          <w:color w:val="auto"/>
          <w:sz w:val="28"/>
          <w:szCs w:val="28"/>
        </w:rPr>
        <w:t>职业病危害预评价工作质量控制，见</w:t>
      </w:r>
      <w:r>
        <w:rPr>
          <w:rFonts w:hint="eastAsia" w:eastAsia="仿宋"/>
          <w:bCs/>
          <w:color w:val="auto"/>
          <w:sz w:val="28"/>
          <w:szCs w:val="28"/>
        </w:rPr>
        <w:t>表</w:t>
      </w:r>
      <w:r>
        <w:rPr>
          <w:rFonts w:eastAsia="仿宋"/>
          <w:bCs/>
          <w:color w:val="auto"/>
          <w:sz w:val="28"/>
          <w:szCs w:val="28"/>
        </w:rPr>
        <w:t>1-</w:t>
      </w:r>
      <w:r>
        <w:rPr>
          <w:rFonts w:hint="eastAsia" w:eastAsia="仿宋"/>
          <w:bCs/>
          <w:color w:val="auto"/>
          <w:sz w:val="28"/>
          <w:szCs w:val="28"/>
        </w:rPr>
        <w:t>1</w:t>
      </w:r>
      <w:r>
        <w:rPr>
          <w:rFonts w:eastAsia="仿宋"/>
          <w:bCs/>
          <w:color w:val="auto"/>
          <w:sz w:val="28"/>
          <w:szCs w:val="28"/>
        </w:rPr>
        <w:t>。</w:t>
      </w:r>
    </w:p>
    <w:p>
      <w:pPr>
        <w:pStyle w:val="2"/>
      </w:pPr>
    </w:p>
    <w:p>
      <w:pPr>
        <w:pStyle w:val="2"/>
      </w:pPr>
    </w:p>
    <w:p>
      <w:pPr>
        <w:pStyle w:val="2"/>
      </w:pPr>
    </w:p>
    <w:p>
      <w:pPr>
        <w:pStyle w:val="2"/>
      </w:pPr>
    </w:p>
    <w:p>
      <w:pPr>
        <w:pStyle w:val="2"/>
      </w:pPr>
    </w:p>
    <w:p>
      <w:pPr>
        <w:pStyle w:val="2"/>
      </w:pPr>
    </w:p>
    <w:p>
      <w:pPr>
        <w:pStyle w:val="2"/>
      </w:pPr>
    </w:p>
    <w:p>
      <w:pPr>
        <w:pStyle w:val="2"/>
        <w:ind w:left="0" w:leftChars="0" w:firstLine="0" w:firstLineChars="0"/>
      </w:pPr>
    </w:p>
    <w:p>
      <w:pPr>
        <w:pStyle w:val="2"/>
        <w:ind w:left="0" w:leftChars="0" w:firstLine="0" w:firstLineChars="0"/>
      </w:pPr>
    </w:p>
    <w:p>
      <w:pPr>
        <w:pStyle w:val="2"/>
        <w:ind w:left="0" w:leftChars="0" w:firstLine="0" w:firstLineChars="0"/>
      </w:pPr>
    </w:p>
    <w:p>
      <w:pPr>
        <w:pStyle w:val="2"/>
      </w:pPr>
    </w:p>
    <w:p>
      <w:pPr>
        <w:pStyle w:val="2"/>
      </w:pPr>
    </w:p>
    <w:p>
      <w:pPr>
        <w:pStyle w:val="2"/>
        <w:ind w:left="0" w:leftChars="0" w:firstLine="0" w:firstLineChars="0"/>
      </w:pPr>
    </w:p>
    <w:p>
      <w:pPr>
        <w:adjustRightInd w:val="0"/>
        <w:snapToGrid w:val="0"/>
        <w:spacing w:after="0"/>
        <w:rPr>
          <w:rFonts w:eastAsia="仿宋_GB2312"/>
          <w:color w:val="auto"/>
        </w:rPr>
      </w:pPr>
      <w:r>
        <w:rPr>
          <w:rFonts w:eastAsia="仿宋_GB2312"/>
          <w:color w:val="auto"/>
        </w:rPr>
        <w:drawing>
          <wp:inline distT="0" distB="0" distL="114300" distR="114300">
            <wp:extent cx="4645660" cy="6401435"/>
            <wp:effectExtent l="0" t="0" r="2540" b="18415"/>
            <wp:docPr id="1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
                    <pic:cNvPicPr>
                      <a:picLocks noChangeAspect="1"/>
                    </pic:cNvPicPr>
                  </pic:nvPicPr>
                  <pic:blipFill>
                    <a:blip r:embed="rId22"/>
                    <a:stretch>
                      <a:fillRect/>
                    </a:stretch>
                  </pic:blipFill>
                  <pic:spPr>
                    <a:xfrm>
                      <a:off x="0" y="0"/>
                      <a:ext cx="4645660" cy="6401435"/>
                    </a:xfrm>
                    <a:prstGeom prst="rect">
                      <a:avLst/>
                    </a:prstGeom>
                    <a:noFill/>
                    <a:ln w="9525">
                      <a:noFill/>
                    </a:ln>
                  </pic:spPr>
                </pic:pic>
              </a:graphicData>
            </a:graphic>
          </wp:inline>
        </w:drawing>
      </w:r>
    </w:p>
    <w:p>
      <w:pPr>
        <w:adjustRightInd w:val="0"/>
        <w:snapToGrid w:val="0"/>
        <w:spacing w:after="0" w:line="324" w:lineRule="auto"/>
        <w:jc w:val="center"/>
        <w:rPr>
          <w:rFonts w:eastAsia="仿宋_GB2312"/>
          <w:b/>
          <w:color w:val="auto"/>
          <w:sz w:val="28"/>
        </w:rPr>
      </w:pPr>
    </w:p>
    <w:p>
      <w:pPr>
        <w:adjustRightInd w:val="0"/>
        <w:snapToGrid w:val="0"/>
        <w:spacing w:after="0" w:line="324" w:lineRule="auto"/>
        <w:jc w:val="center"/>
        <w:rPr>
          <w:rFonts w:eastAsia="仿宋_GB2312"/>
          <w:b/>
          <w:color w:val="auto"/>
          <w:sz w:val="28"/>
        </w:rPr>
      </w:pPr>
    </w:p>
    <w:p>
      <w:pPr>
        <w:adjustRightInd w:val="0"/>
        <w:snapToGrid w:val="0"/>
        <w:spacing w:after="0" w:line="324" w:lineRule="auto"/>
        <w:jc w:val="both"/>
        <w:rPr>
          <w:rFonts w:eastAsia="仿宋_GB2312"/>
          <w:b/>
          <w:color w:val="auto"/>
          <w:sz w:val="28"/>
        </w:rPr>
      </w:pPr>
    </w:p>
    <w:p>
      <w:pPr>
        <w:adjustRightInd w:val="0"/>
        <w:snapToGrid w:val="0"/>
        <w:spacing w:after="0" w:line="324" w:lineRule="auto"/>
        <w:jc w:val="center"/>
        <w:rPr>
          <w:rFonts w:eastAsia="仿宋_GB2312"/>
          <w:b/>
          <w:color w:val="auto"/>
          <w:sz w:val="28"/>
        </w:rPr>
      </w:pPr>
      <w:r>
        <w:rPr>
          <w:rFonts w:eastAsia="仿宋_GB2312"/>
          <w:b/>
          <w:color w:val="auto"/>
          <w:sz w:val="28"/>
        </w:rPr>
        <w:t>图1-1 预评价工作程序图</w:t>
      </w:r>
    </w:p>
    <w:p>
      <w:pPr>
        <w:pStyle w:val="2"/>
      </w:pPr>
    </w:p>
    <w:p>
      <w:pPr>
        <w:tabs>
          <w:tab w:val="left" w:pos="2880"/>
        </w:tabs>
        <w:adjustRightInd w:val="0"/>
        <w:spacing w:after="0" w:line="240" w:lineRule="auto"/>
        <w:jc w:val="center"/>
        <w:rPr>
          <w:rFonts w:eastAsia="仿宋"/>
          <w:b/>
          <w:bCs/>
          <w:color w:val="auto"/>
          <w:sz w:val="24"/>
          <w:szCs w:val="24"/>
        </w:rPr>
      </w:pPr>
      <w:r>
        <w:rPr>
          <w:rFonts w:eastAsia="仿宋"/>
          <w:b/>
          <w:bCs/>
          <w:color w:val="auto"/>
          <w:sz w:val="24"/>
          <w:szCs w:val="24"/>
        </w:rPr>
        <w:t>表1-1 评价质量控制表</w:t>
      </w:r>
    </w:p>
    <w:tbl>
      <w:tblPr>
        <w:tblStyle w:val="20"/>
        <w:tblW w:w="9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745"/>
        <w:gridCol w:w="6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28" w:type="dxa"/>
            <w:vAlign w:val="center"/>
          </w:tcPr>
          <w:p>
            <w:pPr>
              <w:snapToGrid w:val="0"/>
              <w:spacing w:after="0" w:line="240" w:lineRule="auto"/>
              <w:jc w:val="center"/>
              <w:rPr>
                <w:rFonts w:eastAsia="仿宋"/>
                <w:b/>
                <w:color w:val="auto"/>
                <w:sz w:val="24"/>
                <w:szCs w:val="24"/>
              </w:rPr>
            </w:pPr>
            <w:r>
              <w:rPr>
                <w:rFonts w:eastAsia="仿宋"/>
                <w:b/>
                <w:color w:val="auto"/>
                <w:sz w:val="24"/>
                <w:szCs w:val="24"/>
              </w:rPr>
              <w:t>序号</w:t>
            </w:r>
          </w:p>
        </w:tc>
        <w:tc>
          <w:tcPr>
            <w:tcW w:w="1745" w:type="dxa"/>
            <w:vAlign w:val="center"/>
          </w:tcPr>
          <w:p>
            <w:pPr>
              <w:snapToGrid w:val="0"/>
              <w:spacing w:after="0" w:line="240" w:lineRule="auto"/>
              <w:jc w:val="center"/>
              <w:rPr>
                <w:rFonts w:eastAsia="仿宋"/>
                <w:b/>
                <w:color w:val="auto"/>
                <w:sz w:val="24"/>
                <w:szCs w:val="24"/>
              </w:rPr>
            </w:pPr>
            <w:r>
              <w:rPr>
                <w:rFonts w:eastAsia="仿宋"/>
                <w:b/>
                <w:color w:val="auto"/>
                <w:sz w:val="24"/>
                <w:szCs w:val="24"/>
              </w:rPr>
              <w:t>评价主要过程</w:t>
            </w:r>
          </w:p>
        </w:tc>
        <w:tc>
          <w:tcPr>
            <w:tcW w:w="6629" w:type="dxa"/>
            <w:vAlign w:val="center"/>
          </w:tcPr>
          <w:p>
            <w:pPr>
              <w:snapToGrid w:val="0"/>
              <w:spacing w:after="0" w:line="240" w:lineRule="auto"/>
              <w:jc w:val="center"/>
              <w:rPr>
                <w:rFonts w:eastAsia="仿宋"/>
                <w:b/>
                <w:color w:val="auto"/>
                <w:sz w:val="24"/>
                <w:szCs w:val="24"/>
              </w:rPr>
            </w:pPr>
            <w:r>
              <w:rPr>
                <w:rFonts w:eastAsia="仿宋"/>
                <w:b/>
                <w:color w:val="auto"/>
                <w:sz w:val="24"/>
                <w:szCs w:val="24"/>
              </w:rPr>
              <w:t>质量控制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1</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业务受理</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接受建设单位委托,签订技术服务合同。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2</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资料收集与审核</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（1）建设单位依据评价单位的资料清单提供资料；</w:t>
            </w:r>
          </w:p>
          <w:p>
            <w:pPr>
              <w:snapToGrid w:val="0"/>
              <w:spacing w:after="0" w:line="240" w:lineRule="auto"/>
              <w:rPr>
                <w:rFonts w:eastAsia="仿宋"/>
                <w:color w:val="auto"/>
                <w:sz w:val="24"/>
                <w:szCs w:val="24"/>
              </w:rPr>
            </w:pPr>
            <w:r>
              <w:rPr>
                <w:rFonts w:eastAsia="仿宋"/>
                <w:color w:val="auto"/>
                <w:sz w:val="24"/>
                <w:szCs w:val="24"/>
              </w:rPr>
              <w:t>（2）评价人员对资料进行审核，资料应真实、齐全。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3</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评价方案编制与审核</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（1）评价人员在充分研读有关资料、进行初步工程分析后编制；</w:t>
            </w:r>
          </w:p>
          <w:p>
            <w:pPr>
              <w:snapToGrid w:val="0"/>
              <w:spacing w:after="0" w:line="240" w:lineRule="auto"/>
              <w:rPr>
                <w:rFonts w:eastAsia="仿宋"/>
                <w:color w:val="auto"/>
                <w:sz w:val="24"/>
                <w:szCs w:val="24"/>
              </w:rPr>
            </w:pPr>
            <w:r>
              <w:rPr>
                <w:rFonts w:eastAsia="仿宋"/>
                <w:color w:val="auto"/>
                <w:sz w:val="24"/>
                <w:szCs w:val="24"/>
              </w:rPr>
              <w:t>（2）职业卫生技术部组织相关技术人员对评价方案进行审核，形成审核意见，方案编写人根据意见进行修改，完成评价方案。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4</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依据预评价方案开展评价工作</w:t>
            </w:r>
          </w:p>
        </w:tc>
        <w:tc>
          <w:tcPr>
            <w:tcW w:w="6629" w:type="dxa"/>
            <w:vAlign w:val="center"/>
          </w:tcPr>
          <w:p>
            <w:pPr>
              <w:snapToGrid w:val="0"/>
              <w:spacing w:after="0" w:line="240" w:lineRule="auto"/>
              <w:ind w:left="71" w:hanging="81" w:hangingChars="34"/>
              <w:rPr>
                <w:rFonts w:eastAsia="仿宋"/>
                <w:color w:val="auto"/>
                <w:sz w:val="24"/>
                <w:szCs w:val="24"/>
              </w:rPr>
            </w:pPr>
            <w:r>
              <w:rPr>
                <w:rFonts w:eastAsia="仿宋"/>
                <w:color w:val="auto"/>
                <w:sz w:val="24"/>
                <w:szCs w:val="24"/>
              </w:rPr>
              <w:t>（1）评价人员按审定的方案要求开展评价工作，并收集相关资料；</w:t>
            </w:r>
          </w:p>
          <w:p>
            <w:pPr>
              <w:snapToGrid w:val="0"/>
              <w:spacing w:after="0" w:line="240" w:lineRule="auto"/>
              <w:rPr>
                <w:rFonts w:eastAsia="仿宋"/>
                <w:color w:val="auto"/>
                <w:sz w:val="24"/>
                <w:szCs w:val="24"/>
              </w:rPr>
            </w:pPr>
            <w:r>
              <w:rPr>
                <w:rFonts w:eastAsia="仿宋"/>
                <w:color w:val="auto"/>
                <w:sz w:val="24"/>
                <w:szCs w:val="24"/>
              </w:rPr>
              <w:t>（2）根据调查，适当修改预评价方案。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5</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报告编写阶段</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评价人员根据评价方案和收集的相关资料，依据有关法律、法规、标准、规范等要求编写报告。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6</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报告审核</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职业卫生技术部组织相关技术人员对评价报告进行审核，形成审核意见，报告编写人根据意见进行修改，完成评价报告（初稿）。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7</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企业内审</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由建设单位组织有关职业卫生专家对评价报告初稿进行内审，形成内审意见。评价机构和建设单位根据专家内审意见进行修改和整改，完成评价报告（送审稿）。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8</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专家评审</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根据有关规定，组织相关专家对评价报告（送审稿）进行技术评审，形成评审意见。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snapToGrid w:val="0"/>
              <w:spacing w:after="0" w:line="240" w:lineRule="auto"/>
              <w:jc w:val="center"/>
              <w:rPr>
                <w:rFonts w:eastAsia="仿宋"/>
                <w:color w:val="auto"/>
                <w:sz w:val="24"/>
                <w:szCs w:val="24"/>
              </w:rPr>
            </w:pPr>
            <w:r>
              <w:rPr>
                <w:rFonts w:eastAsia="仿宋"/>
                <w:color w:val="auto"/>
                <w:sz w:val="24"/>
                <w:szCs w:val="24"/>
              </w:rPr>
              <w:t>9</w:t>
            </w:r>
          </w:p>
        </w:tc>
        <w:tc>
          <w:tcPr>
            <w:tcW w:w="1745" w:type="dxa"/>
            <w:vAlign w:val="center"/>
          </w:tcPr>
          <w:p>
            <w:pPr>
              <w:snapToGrid w:val="0"/>
              <w:spacing w:after="0" w:line="240" w:lineRule="auto"/>
              <w:rPr>
                <w:rFonts w:eastAsia="仿宋"/>
                <w:color w:val="auto"/>
                <w:sz w:val="24"/>
                <w:szCs w:val="24"/>
              </w:rPr>
            </w:pPr>
            <w:r>
              <w:rPr>
                <w:rFonts w:eastAsia="仿宋"/>
                <w:color w:val="auto"/>
                <w:sz w:val="24"/>
                <w:szCs w:val="24"/>
              </w:rPr>
              <w:t>出具报告</w:t>
            </w:r>
          </w:p>
        </w:tc>
        <w:tc>
          <w:tcPr>
            <w:tcW w:w="6629" w:type="dxa"/>
            <w:vAlign w:val="center"/>
          </w:tcPr>
          <w:p>
            <w:pPr>
              <w:snapToGrid w:val="0"/>
              <w:spacing w:after="0" w:line="240" w:lineRule="auto"/>
              <w:rPr>
                <w:rFonts w:eastAsia="仿宋"/>
                <w:color w:val="auto"/>
                <w:sz w:val="24"/>
                <w:szCs w:val="24"/>
              </w:rPr>
            </w:pPr>
            <w:r>
              <w:rPr>
                <w:rFonts w:eastAsia="仿宋"/>
                <w:color w:val="auto"/>
                <w:sz w:val="24"/>
                <w:szCs w:val="24"/>
              </w:rPr>
              <w:t>报告编写人按评审意见修改,经评审组确认合格后出具评价报告（报批稿）。</w:t>
            </w:r>
          </w:p>
        </w:tc>
      </w:tr>
    </w:tbl>
    <w:p>
      <w:pPr>
        <w:adjustRightInd w:val="0"/>
        <w:snapToGrid w:val="0"/>
        <w:spacing w:after="0"/>
        <w:jc w:val="center"/>
        <w:rPr>
          <w:rFonts w:eastAsia="仿宋_GB2312"/>
          <w:color w:val="auto"/>
          <w:sz w:val="28"/>
          <w:szCs w:val="28"/>
        </w:rPr>
      </w:pPr>
    </w:p>
    <w:p>
      <w:pPr>
        <w:pStyle w:val="3"/>
        <w:adjustRightInd w:val="0"/>
        <w:snapToGrid w:val="0"/>
        <w:spacing w:before="0" w:after="0" w:line="240" w:lineRule="auto"/>
        <w:jc w:val="center"/>
        <w:rPr>
          <w:rFonts w:eastAsia="仿宋_GB2312"/>
          <w:color w:val="auto"/>
          <w:sz w:val="32"/>
          <w:szCs w:val="32"/>
        </w:rPr>
      </w:pPr>
    </w:p>
    <w:p>
      <w:pPr>
        <w:pStyle w:val="3"/>
        <w:adjustRightInd w:val="0"/>
        <w:snapToGrid w:val="0"/>
        <w:spacing w:before="0" w:after="0" w:line="240" w:lineRule="auto"/>
        <w:jc w:val="center"/>
        <w:rPr>
          <w:rFonts w:eastAsia="仿宋_GB2312"/>
          <w:color w:val="auto"/>
          <w:sz w:val="32"/>
          <w:szCs w:val="32"/>
        </w:rPr>
      </w:pPr>
    </w:p>
    <w:p>
      <w:pPr>
        <w:rPr>
          <w:rFonts w:eastAsia="仿宋_GB2312"/>
          <w:color w:val="auto"/>
          <w:sz w:val="32"/>
          <w:szCs w:val="32"/>
        </w:rPr>
      </w:pPr>
    </w:p>
    <w:p>
      <w:pPr>
        <w:pStyle w:val="2"/>
        <w:rPr>
          <w:rFonts w:eastAsia="仿宋_GB2312"/>
          <w:color w:val="auto"/>
          <w:sz w:val="32"/>
          <w:szCs w:val="32"/>
        </w:rPr>
      </w:pPr>
    </w:p>
    <w:p>
      <w:pPr>
        <w:pStyle w:val="2"/>
        <w:rPr>
          <w:rFonts w:eastAsia="仿宋_GB2312"/>
          <w:color w:val="auto"/>
          <w:sz w:val="32"/>
          <w:szCs w:val="32"/>
        </w:rPr>
      </w:pPr>
    </w:p>
    <w:p>
      <w:pPr>
        <w:pStyle w:val="2"/>
        <w:rPr>
          <w:rFonts w:eastAsia="仿宋_GB2312"/>
          <w:color w:val="auto"/>
          <w:sz w:val="32"/>
          <w:szCs w:val="32"/>
        </w:rPr>
      </w:pPr>
    </w:p>
    <w:p>
      <w:pPr>
        <w:pStyle w:val="2"/>
        <w:rPr>
          <w:rFonts w:eastAsia="仿宋_GB2312"/>
          <w:color w:val="auto"/>
          <w:sz w:val="32"/>
          <w:szCs w:val="32"/>
        </w:rPr>
      </w:pPr>
    </w:p>
    <w:p>
      <w:pPr>
        <w:pStyle w:val="3"/>
        <w:adjustRightInd w:val="0"/>
        <w:snapToGrid w:val="0"/>
        <w:spacing w:before="0" w:after="0" w:line="240" w:lineRule="auto"/>
        <w:jc w:val="both"/>
        <w:rPr>
          <w:rFonts w:eastAsia="仿宋_GB2312"/>
          <w:color w:val="auto"/>
          <w:sz w:val="32"/>
          <w:szCs w:val="32"/>
        </w:rPr>
      </w:pPr>
    </w:p>
    <w:p>
      <w:pPr>
        <w:pStyle w:val="3"/>
        <w:adjustRightInd w:val="0"/>
        <w:snapToGrid w:val="0"/>
        <w:spacing w:before="0" w:after="0" w:line="240" w:lineRule="auto"/>
        <w:jc w:val="center"/>
        <w:rPr>
          <w:rFonts w:eastAsia="仿宋_GB2312"/>
          <w:color w:val="auto"/>
          <w:sz w:val="32"/>
          <w:szCs w:val="32"/>
        </w:rPr>
      </w:pPr>
      <w:bookmarkStart w:id="67" w:name="_Toc30422"/>
      <w:r>
        <w:rPr>
          <w:rFonts w:eastAsia="仿宋_GB2312"/>
          <w:color w:val="auto"/>
          <w:sz w:val="32"/>
          <w:szCs w:val="32"/>
        </w:rPr>
        <w:t>2 工程分析</w:t>
      </w:r>
      <w:bookmarkEnd w:id="67"/>
    </w:p>
    <w:p>
      <w:pPr>
        <w:pStyle w:val="4"/>
        <w:adjustRightInd w:val="0"/>
        <w:snapToGrid w:val="0"/>
        <w:spacing w:before="0" w:after="0" w:line="240" w:lineRule="auto"/>
        <w:rPr>
          <w:rFonts w:ascii="Times New Roman" w:hAnsi="Times New Roman" w:eastAsia="仿宋_GB2312" w:cs="Times New Roman"/>
          <w:color w:val="auto"/>
          <w:sz w:val="28"/>
          <w:szCs w:val="28"/>
        </w:rPr>
      </w:pPr>
      <w:bookmarkStart w:id="68" w:name="_Toc10855"/>
      <w:r>
        <w:rPr>
          <w:rFonts w:ascii="Times New Roman" w:hAnsi="Times New Roman" w:eastAsia="仿宋_GB2312" w:cs="Times New Roman"/>
          <w:color w:val="auto"/>
          <w:sz w:val="28"/>
          <w:szCs w:val="28"/>
        </w:rPr>
        <w:t>2.1 工程概况</w:t>
      </w:r>
      <w:bookmarkEnd w:id="68"/>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2.1.1 项目基本情况</w:t>
      </w:r>
    </w:p>
    <w:p>
      <w:pPr>
        <w:adjustRightInd w:val="0"/>
        <w:snapToGrid w:val="0"/>
        <w:spacing w:after="0" w:line="480" w:lineRule="exact"/>
        <w:ind w:left="1400" w:hanging="1400" w:hangingChars="500"/>
        <w:outlineLvl w:val="2"/>
        <w:rPr>
          <w:rFonts w:hint="eastAsia" w:eastAsia="仿宋_GB2312"/>
          <w:color w:val="auto"/>
          <w:sz w:val="28"/>
          <w:szCs w:val="28"/>
        </w:rPr>
      </w:pPr>
      <w:r>
        <w:rPr>
          <w:rFonts w:eastAsia="仿宋_GB2312"/>
          <w:bCs/>
          <w:color w:val="auto"/>
          <w:sz w:val="28"/>
          <w:szCs w:val="28"/>
        </w:rPr>
        <w:t>项目名称</w:t>
      </w:r>
      <w:r>
        <w:rPr>
          <w:rFonts w:hint="eastAsia" w:eastAsia="仿宋_GB2312"/>
          <w:color w:val="auto"/>
          <w:sz w:val="28"/>
          <w:szCs w:val="28"/>
        </w:rPr>
        <w:t>：</w:t>
      </w:r>
      <w:r>
        <w:rPr>
          <w:rFonts w:hint="eastAsia" w:ascii="Times New Roman" w:hAnsi="Times New Roman" w:eastAsia="仿宋_GB2312" w:cs="Times New Roman"/>
          <w:color w:val="auto"/>
          <w:kern w:val="2"/>
          <w:sz w:val="28"/>
          <w:szCs w:val="28"/>
          <w:lang w:val="en-US" w:eastAsia="zh-CN" w:bidi="ar-SA"/>
        </w:rPr>
        <w:t>年产3000万支压缩机曲轴制造项目</w:t>
      </w:r>
    </w:p>
    <w:p>
      <w:pPr>
        <w:adjustRightInd w:val="0"/>
        <w:snapToGrid w:val="0"/>
        <w:spacing w:after="0" w:line="480" w:lineRule="exact"/>
        <w:outlineLvl w:val="2"/>
        <w:rPr>
          <w:rFonts w:hint="eastAsia" w:eastAsia="仿宋_GB2312"/>
          <w:color w:val="auto"/>
          <w:sz w:val="28"/>
          <w:szCs w:val="28"/>
        </w:rPr>
      </w:pPr>
      <w:r>
        <w:rPr>
          <w:rFonts w:hint="eastAsia" w:eastAsia="仿宋_GB2312"/>
          <w:color w:val="auto"/>
          <w:sz w:val="28"/>
          <w:szCs w:val="28"/>
        </w:rPr>
        <w:t>项目单位：</w:t>
      </w:r>
      <w:r>
        <w:rPr>
          <w:rFonts w:hint="eastAsia" w:ascii="Times New Roman" w:hAnsi="Times New Roman" w:eastAsia="仿宋_GB2312" w:cs="Times New Roman"/>
          <w:color w:val="auto"/>
          <w:kern w:val="2"/>
          <w:sz w:val="28"/>
          <w:szCs w:val="28"/>
          <w:lang w:val="zh-TW" w:eastAsia="zh-CN" w:bidi="ar-SA"/>
        </w:rPr>
        <w:t>安徽中麦亚机电科技有限公司</w:t>
      </w:r>
    </w:p>
    <w:p>
      <w:pPr>
        <w:adjustRightInd w:val="0"/>
        <w:snapToGrid w:val="0"/>
        <w:spacing w:after="0" w:line="480" w:lineRule="exact"/>
        <w:outlineLvl w:val="2"/>
        <w:rPr>
          <w:rFonts w:eastAsia="仿宋_GB2312"/>
          <w:color w:val="auto"/>
          <w:sz w:val="28"/>
          <w:szCs w:val="28"/>
        </w:rPr>
      </w:pPr>
      <w:r>
        <w:rPr>
          <w:rFonts w:eastAsia="仿宋_GB2312"/>
          <w:bCs/>
          <w:color w:val="auto"/>
          <w:sz w:val="28"/>
          <w:szCs w:val="28"/>
        </w:rPr>
        <w:t>项目性质</w:t>
      </w:r>
      <w:r>
        <w:rPr>
          <w:rFonts w:eastAsia="仿宋_GB2312"/>
          <w:b/>
          <w:color w:val="auto"/>
          <w:sz w:val="28"/>
          <w:szCs w:val="28"/>
        </w:rPr>
        <w:t>：</w:t>
      </w:r>
      <w:r>
        <w:rPr>
          <w:rFonts w:hint="eastAsia" w:eastAsia="仿宋_GB2312"/>
          <w:color w:val="auto"/>
          <w:sz w:val="28"/>
          <w:szCs w:val="28"/>
        </w:rPr>
        <w:t>新建</w:t>
      </w:r>
    </w:p>
    <w:p>
      <w:pPr>
        <w:adjustRightInd w:val="0"/>
        <w:snapToGrid w:val="0"/>
        <w:spacing w:after="0" w:line="480" w:lineRule="exact"/>
        <w:outlineLvl w:val="2"/>
        <w:rPr>
          <w:rFonts w:hint="eastAsia" w:eastAsia="仿宋_GB2312"/>
          <w:color w:val="auto"/>
          <w:sz w:val="28"/>
          <w:szCs w:val="28"/>
          <w:lang w:val="zh-TW" w:eastAsia="zh-TW"/>
        </w:rPr>
      </w:pPr>
      <w:r>
        <w:rPr>
          <w:rFonts w:hint="eastAsia" w:eastAsia="仿宋_GB2312"/>
          <w:color w:val="auto"/>
          <w:sz w:val="28"/>
          <w:szCs w:val="28"/>
          <w:lang w:val="zh-TW" w:eastAsia="zh-TW"/>
        </w:rPr>
        <w:t>项目投资：2</w:t>
      </w:r>
      <w:r>
        <w:rPr>
          <w:rFonts w:hint="eastAsia" w:eastAsia="仿宋_GB2312"/>
          <w:color w:val="auto"/>
          <w:sz w:val="28"/>
          <w:szCs w:val="28"/>
          <w:lang w:val="en-US" w:eastAsia="zh-CN"/>
        </w:rPr>
        <w:t>0000</w:t>
      </w:r>
      <w:r>
        <w:rPr>
          <w:rFonts w:hint="eastAsia" w:eastAsia="仿宋_GB2312"/>
          <w:color w:val="auto"/>
          <w:sz w:val="28"/>
          <w:szCs w:val="28"/>
          <w:lang w:val="zh-TW" w:eastAsia="zh-TW"/>
        </w:rPr>
        <w:t>万元</w:t>
      </w:r>
    </w:p>
    <w:p>
      <w:pPr>
        <w:adjustRightInd w:val="0"/>
        <w:snapToGrid w:val="0"/>
        <w:spacing w:after="0" w:line="480" w:lineRule="exact"/>
        <w:outlineLvl w:val="2"/>
        <w:rPr>
          <w:rFonts w:hint="eastAsia" w:eastAsia="仿宋_GB2312"/>
          <w:color w:val="auto"/>
          <w:sz w:val="28"/>
          <w:szCs w:val="28"/>
          <w:lang w:val="zh-TW" w:eastAsia="zh-TW"/>
        </w:rPr>
      </w:pPr>
      <w:r>
        <w:rPr>
          <w:rFonts w:hint="eastAsia" w:eastAsia="仿宋_GB2312"/>
          <w:color w:val="auto"/>
          <w:sz w:val="28"/>
          <w:szCs w:val="28"/>
          <w:lang w:val="zh-TW" w:eastAsia="zh-TW"/>
        </w:rPr>
        <w:t>行业分类：</w:t>
      </w:r>
      <w:bookmarkStart w:id="261" w:name="_GoBack"/>
      <w:r>
        <w:rPr>
          <w:rFonts w:hint="eastAsia" w:eastAsia="仿宋_GB2312"/>
          <w:color w:val="auto"/>
          <w:sz w:val="28"/>
          <w:szCs w:val="28"/>
          <w:lang w:val="zh-TW" w:eastAsia="zh-CN"/>
        </w:rPr>
        <w:t>金属结构制造</w:t>
      </w:r>
      <w:r>
        <w:rPr>
          <w:rFonts w:hint="eastAsia" w:eastAsia="仿宋_GB2312"/>
          <w:color w:val="auto"/>
          <w:sz w:val="28"/>
          <w:szCs w:val="28"/>
          <w:lang w:val="zh-TW" w:eastAsia="zh-TW"/>
        </w:rPr>
        <w:t>（行业代码：C3</w:t>
      </w:r>
      <w:r>
        <w:rPr>
          <w:rFonts w:hint="eastAsia" w:eastAsia="仿宋_GB2312"/>
          <w:color w:val="auto"/>
          <w:sz w:val="28"/>
          <w:szCs w:val="28"/>
          <w:lang w:val="en-US" w:eastAsia="zh-CN"/>
        </w:rPr>
        <w:t>311</w:t>
      </w:r>
      <w:bookmarkEnd w:id="261"/>
      <w:r>
        <w:rPr>
          <w:rFonts w:hint="eastAsia" w:eastAsia="仿宋_GB2312"/>
          <w:color w:val="auto"/>
          <w:sz w:val="28"/>
          <w:szCs w:val="28"/>
          <w:lang w:val="zh-TW" w:eastAsia="zh-TW"/>
        </w:rPr>
        <w:t>）</w:t>
      </w:r>
    </w:p>
    <w:p>
      <w:pPr>
        <w:adjustRightInd w:val="0"/>
        <w:snapToGrid w:val="0"/>
        <w:spacing w:after="0" w:line="480" w:lineRule="exact"/>
        <w:outlineLvl w:val="2"/>
        <w:rPr>
          <w:rFonts w:hint="default" w:eastAsia="仿宋_GB2312"/>
          <w:color w:val="auto"/>
          <w:sz w:val="28"/>
          <w:szCs w:val="28"/>
          <w:lang w:val="en-US" w:eastAsia="zh-CN"/>
        </w:rPr>
      </w:pPr>
      <w:r>
        <w:rPr>
          <w:rFonts w:hint="eastAsia" w:eastAsia="仿宋_GB2312"/>
          <w:color w:val="auto"/>
          <w:sz w:val="28"/>
          <w:szCs w:val="28"/>
          <w:lang w:val="zh-TW" w:eastAsia="zh-TW"/>
        </w:rPr>
        <w:t>建设地点：</w:t>
      </w:r>
      <w:r>
        <w:rPr>
          <w:rFonts w:hint="eastAsia" w:eastAsia="仿宋_GB2312"/>
          <w:color w:val="auto"/>
          <w:sz w:val="28"/>
          <w:szCs w:val="28"/>
          <w:lang w:val="zh-TW" w:eastAsia="zh-CN"/>
        </w:rPr>
        <w:t>安徽省马鞍山市含山县褒禅山经济园区</w:t>
      </w:r>
    </w:p>
    <w:p>
      <w:pPr>
        <w:adjustRightInd w:val="0"/>
        <w:snapToGrid w:val="0"/>
        <w:spacing w:after="0" w:line="480" w:lineRule="exact"/>
        <w:outlineLvl w:val="2"/>
        <w:rPr>
          <w:rFonts w:hint="eastAsia" w:eastAsia="仿宋_GB2312"/>
          <w:color w:val="auto"/>
          <w:sz w:val="28"/>
          <w:szCs w:val="28"/>
          <w:lang w:eastAsia="zh-CN"/>
        </w:rPr>
      </w:pPr>
      <w:r>
        <w:rPr>
          <w:rFonts w:hint="eastAsia" w:eastAsia="仿宋_GB2312"/>
          <w:color w:val="auto"/>
          <w:sz w:val="28"/>
          <w:szCs w:val="28"/>
          <w:lang w:val="zh-TW" w:eastAsia="zh-TW"/>
        </w:rPr>
        <w:t>企业法定代表人：</w:t>
      </w:r>
      <w:r>
        <w:rPr>
          <w:rFonts w:hint="eastAsia" w:eastAsia="仿宋_GB2312"/>
          <w:color w:val="auto"/>
          <w:sz w:val="28"/>
          <w:szCs w:val="28"/>
          <w:lang w:val="zh-TW" w:eastAsia="zh-CN"/>
        </w:rPr>
        <w:t>莫晓龙</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2.1.2 自然环境概况</w:t>
      </w:r>
    </w:p>
    <w:p>
      <w:pPr>
        <w:adjustRightInd w:val="0"/>
        <w:snapToGrid w:val="0"/>
        <w:spacing w:after="0" w:line="240" w:lineRule="auto"/>
        <w:jc w:val="left"/>
        <w:rPr>
          <w:rFonts w:eastAsia="仿宋_GB2312"/>
          <w:color w:val="auto"/>
          <w:sz w:val="28"/>
        </w:rPr>
      </w:pPr>
      <w:r>
        <w:rPr>
          <w:rFonts w:eastAsia="仿宋_GB2312"/>
          <w:color w:val="auto"/>
          <w:sz w:val="28"/>
        </w:rPr>
        <w:t>2.1.2.1地理位置</w:t>
      </w:r>
    </w:p>
    <w:p>
      <w:pPr>
        <w:adjustRightInd w:val="0"/>
        <w:snapToGrid w:val="0"/>
        <w:spacing w:after="0" w:line="480" w:lineRule="exact"/>
        <w:ind w:firstLine="560" w:firstLineChars="200"/>
        <w:rPr>
          <w:rFonts w:eastAsia="仿宋_GB2312"/>
          <w:color w:val="auto"/>
          <w:sz w:val="28"/>
        </w:rPr>
      </w:pPr>
      <w:r>
        <w:rPr>
          <w:rFonts w:hint="eastAsia" w:eastAsia="仿宋_GB2312"/>
          <w:color w:val="auto"/>
          <w:sz w:val="28"/>
          <w:lang w:val="en-US" w:eastAsia="zh-CN"/>
        </w:rPr>
        <w:t xml:space="preserve">项目拟建于安徽省马鞍山市含山县褒禅山经济园 </w:t>
      </w:r>
      <w:r>
        <w:rPr>
          <w:rFonts w:hint="default" w:eastAsia="仿宋_GB2312"/>
          <w:color w:val="auto"/>
          <w:sz w:val="28"/>
          <w:lang w:val="en-US" w:eastAsia="zh-CN"/>
        </w:rPr>
        <w:t>F</w:t>
      </w:r>
      <w:r>
        <w:rPr>
          <w:rFonts w:hint="eastAsia" w:eastAsia="仿宋_GB2312"/>
          <w:color w:val="auto"/>
          <w:sz w:val="28"/>
          <w:lang w:val="en-US" w:eastAsia="zh-CN"/>
        </w:rPr>
        <w:t>、</w:t>
      </w:r>
      <w:r>
        <w:rPr>
          <w:rFonts w:hint="default" w:eastAsia="仿宋_GB2312"/>
          <w:color w:val="auto"/>
          <w:sz w:val="28"/>
          <w:lang w:val="en-US" w:eastAsia="zh-CN"/>
        </w:rPr>
        <w:t xml:space="preserve">G </w:t>
      </w:r>
      <w:r>
        <w:rPr>
          <w:rFonts w:hint="eastAsia" w:eastAsia="仿宋_GB2312"/>
          <w:color w:val="auto"/>
          <w:sz w:val="28"/>
          <w:lang w:val="en-US" w:eastAsia="zh-CN"/>
        </w:rPr>
        <w:t xml:space="preserve">栋。含山县位于安徽省的中部，长江下游的北岸，地处北纬 </w:t>
      </w:r>
      <w:r>
        <w:rPr>
          <w:rFonts w:hint="default" w:eastAsia="仿宋_GB2312"/>
          <w:color w:val="auto"/>
          <w:sz w:val="28"/>
          <w:lang w:val="en-US" w:eastAsia="zh-CN"/>
        </w:rPr>
        <w:t>31</w:t>
      </w:r>
      <w:r>
        <w:rPr>
          <w:rFonts w:hint="eastAsia" w:eastAsia="仿宋_GB2312"/>
          <w:color w:val="auto"/>
          <w:sz w:val="28"/>
          <w:lang w:val="en-US" w:eastAsia="zh-CN"/>
        </w:rPr>
        <w:t>°</w:t>
      </w:r>
      <w:r>
        <w:rPr>
          <w:rFonts w:hint="default" w:eastAsia="仿宋_GB2312"/>
          <w:color w:val="auto"/>
          <w:sz w:val="28"/>
          <w:lang w:val="en-US" w:eastAsia="zh-CN"/>
        </w:rPr>
        <w:t>24</w:t>
      </w:r>
      <w:r>
        <w:rPr>
          <w:rFonts w:hint="eastAsia" w:eastAsia="仿宋_GB2312"/>
          <w:color w:val="auto"/>
          <w:sz w:val="28"/>
          <w:lang w:val="en-US" w:eastAsia="zh-CN"/>
        </w:rPr>
        <w:t>′～</w:t>
      </w:r>
      <w:r>
        <w:rPr>
          <w:rFonts w:hint="default" w:eastAsia="仿宋_GB2312"/>
          <w:color w:val="auto"/>
          <w:sz w:val="28"/>
          <w:lang w:val="en-US" w:eastAsia="zh-CN"/>
        </w:rPr>
        <w:t>31</w:t>
      </w:r>
      <w:r>
        <w:rPr>
          <w:rFonts w:hint="eastAsia" w:eastAsia="仿宋_GB2312"/>
          <w:color w:val="auto"/>
          <w:sz w:val="28"/>
          <w:lang w:val="en-US" w:eastAsia="zh-CN"/>
        </w:rPr>
        <w:t>°</w:t>
      </w:r>
      <w:r>
        <w:rPr>
          <w:rFonts w:hint="default" w:eastAsia="仿宋_GB2312"/>
          <w:color w:val="auto"/>
          <w:sz w:val="28"/>
          <w:lang w:val="en-US" w:eastAsia="zh-CN"/>
        </w:rPr>
        <w:t>53</w:t>
      </w:r>
      <w:r>
        <w:rPr>
          <w:rFonts w:hint="eastAsia" w:eastAsia="仿宋_GB2312"/>
          <w:color w:val="auto"/>
          <w:sz w:val="28"/>
          <w:lang w:val="en-US" w:eastAsia="zh-CN"/>
        </w:rPr>
        <w:t xml:space="preserve">′，东经 </w:t>
      </w:r>
      <w:r>
        <w:rPr>
          <w:rFonts w:hint="default" w:eastAsia="仿宋_GB2312"/>
          <w:color w:val="auto"/>
          <w:sz w:val="28"/>
          <w:lang w:val="en-US" w:eastAsia="zh-CN"/>
        </w:rPr>
        <w:t>117</w:t>
      </w:r>
      <w:r>
        <w:rPr>
          <w:rFonts w:hint="eastAsia" w:eastAsia="仿宋_GB2312"/>
          <w:color w:val="auto"/>
          <w:sz w:val="28"/>
          <w:lang w:val="en-US" w:eastAsia="zh-CN"/>
        </w:rPr>
        <w:t>°</w:t>
      </w:r>
      <w:r>
        <w:rPr>
          <w:rFonts w:hint="default" w:eastAsia="仿宋_GB2312"/>
          <w:color w:val="auto"/>
          <w:sz w:val="28"/>
          <w:lang w:val="en-US" w:eastAsia="zh-CN"/>
        </w:rPr>
        <w:t>53</w:t>
      </w:r>
      <w:r>
        <w:rPr>
          <w:rFonts w:hint="eastAsia" w:eastAsia="仿宋_GB2312"/>
          <w:color w:val="auto"/>
          <w:sz w:val="28"/>
          <w:lang w:val="en-US" w:eastAsia="zh-CN"/>
        </w:rPr>
        <w:t>′～</w:t>
      </w:r>
      <w:r>
        <w:rPr>
          <w:rFonts w:hint="default" w:eastAsia="仿宋_GB2312"/>
          <w:color w:val="auto"/>
          <w:sz w:val="28"/>
          <w:lang w:val="en-US" w:eastAsia="zh-CN"/>
        </w:rPr>
        <w:t>118</w:t>
      </w:r>
      <w:r>
        <w:rPr>
          <w:rFonts w:hint="eastAsia" w:eastAsia="仿宋_GB2312"/>
          <w:color w:val="auto"/>
          <w:sz w:val="28"/>
          <w:lang w:val="en-US" w:eastAsia="zh-CN"/>
        </w:rPr>
        <w:t>°</w:t>
      </w:r>
      <w:r>
        <w:rPr>
          <w:rFonts w:hint="default" w:eastAsia="仿宋_GB2312"/>
          <w:color w:val="auto"/>
          <w:sz w:val="28"/>
          <w:lang w:val="en-US" w:eastAsia="zh-CN"/>
        </w:rPr>
        <w:t>13</w:t>
      </w:r>
      <w:r>
        <w:rPr>
          <w:rFonts w:hint="eastAsia" w:eastAsia="仿宋_GB2312"/>
          <w:color w:val="auto"/>
          <w:sz w:val="28"/>
          <w:lang w:val="en-US" w:eastAsia="zh-CN"/>
        </w:rPr>
        <w:t xml:space="preserve">′之间。东西宽约 </w:t>
      </w:r>
      <w:r>
        <w:rPr>
          <w:rFonts w:hint="default" w:eastAsia="仿宋_GB2312"/>
          <w:color w:val="auto"/>
          <w:sz w:val="28"/>
          <w:lang w:val="en-US" w:eastAsia="zh-CN"/>
        </w:rPr>
        <w:t>20km</w:t>
      </w:r>
      <w:r>
        <w:rPr>
          <w:rFonts w:hint="eastAsia" w:eastAsia="仿宋_GB2312"/>
          <w:color w:val="auto"/>
          <w:sz w:val="28"/>
          <w:lang w:val="en-US" w:eastAsia="zh-CN"/>
        </w:rPr>
        <w:t xml:space="preserve">，南北长约 </w:t>
      </w:r>
      <w:r>
        <w:rPr>
          <w:rFonts w:hint="default" w:eastAsia="仿宋_GB2312"/>
          <w:color w:val="auto"/>
          <w:sz w:val="28"/>
          <w:lang w:val="en-US" w:eastAsia="zh-CN"/>
        </w:rPr>
        <w:t>50km</w:t>
      </w:r>
      <w:r>
        <w:rPr>
          <w:rFonts w:hint="eastAsia" w:eastAsia="仿宋_GB2312"/>
          <w:color w:val="auto"/>
          <w:sz w:val="28"/>
          <w:lang w:val="en-US" w:eastAsia="zh-CN"/>
        </w:rPr>
        <w:t xml:space="preserve">，全县土地总面积 </w:t>
      </w:r>
      <w:r>
        <w:rPr>
          <w:rFonts w:hint="default" w:eastAsia="仿宋_GB2312"/>
          <w:color w:val="auto"/>
          <w:sz w:val="28"/>
          <w:lang w:val="en-US" w:eastAsia="zh-CN"/>
        </w:rPr>
        <w:t>1047km2</w:t>
      </w:r>
      <w:r>
        <w:rPr>
          <w:rFonts w:eastAsia="仿宋_GB2312"/>
          <w:color w:val="auto"/>
          <w:sz w:val="28"/>
        </w:rPr>
        <w:t>。建设项目具体地理位置见图2-1。</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Fonts w:eastAsia="仿宋_GB2312"/>
          <w:color w:val="auto"/>
          <w:sz w:val="28"/>
        </w:rPr>
      </w:pPr>
      <w:r>
        <w:drawing>
          <wp:anchor distT="0" distB="0" distL="114935" distR="114935" simplePos="0" relativeHeight="251673600" behindDoc="1" locked="0" layoutInCell="1" allowOverlap="1">
            <wp:simplePos x="0" y="0"/>
            <wp:positionH relativeFrom="column">
              <wp:posOffset>9525</wp:posOffset>
            </wp:positionH>
            <wp:positionV relativeFrom="paragraph">
              <wp:posOffset>40640</wp:posOffset>
            </wp:positionV>
            <wp:extent cx="5269230" cy="3389630"/>
            <wp:effectExtent l="0" t="0" r="7620" b="1270"/>
            <wp:wrapNone/>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23"/>
                    <a:stretch>
                      <a:fillRect/>
                    </a:stretch>
                  </pic:blipFill>
                  <pic:spPr>
                    <a:xfrm>
                      <a:off x="0" y="0"/>
                      <a:ext cx="5269230" cy="3389630"/>
                    </a:xfrm>
                    <a:prstGeom prst="rect">
                      <a:avLst/>
                    </a:prstGeom>
                    <a:noFill/>
                    <a:ln>
                      <a:noFill/>
                    </a:ln>
                  </pic:spPr>
                </pic:pic>
              </a:graphicData>
            </a:graphic>
          </wp:anchor>
        </w:drawing>
      </w:r>
    </w:p>
    <w:p>
      <w:pPr>
        <w:adjustRightInd w:val="0"/>
        <w:snapToGrid w:val="0"/>
        <w:spacing w:after="0" w:line="480" w:lineRule="exact"/>
        <w:rPr>
          <w:rFonts w:eastAsia="仿宋_GB2312"/>
          <w:color w:val="auto"/>
          <w:sz w:val="28"/>
        </w:rPr>
      </w:pPr>
    </w:p>
    <w:p>
      <w:pPr>
        <w:pStyle w:val="2"/>
        <w:ind w:left="0" w:leftChars="0" w:firstLine="0" w:firstLineChars="0"/>
        <w:rPr>
          <w:sz w:val="28"/>
        </w:rPr>
      </w:pPr>
      <w:r>
        <w:rPr>
          <w:sz w:val="28"/>
        </w:rPr>
        <mc:AlternateContent>
          <mc:Choice Requires="wps">
            <w:drawing>
              <wp:anchor distT="0" distB="0" distL="114300" distR="114300" simplePos="0" relativeHeight="251670528" behindDoc="0" locked="0" layoutInCell="1" allowOverlap="1">
                <wp:simplePos x="0" y="0"/>
                <wp:positionH relativeFrom="column">
                  <wp:posOffset>1457960</wp:posOffset>
                </wp:positionH>
                <wp:positionV relativeFrom="paragraph">
                  <wp:posOffset>408305</wp:posOffset>
                </wp:positionV>
                <wp:extent cx="1180465" cy="306070"/>
                <wp:effectExtent l="4445" t="4445" r="15240" b="13335"/>
                <wp:wrapNone/>
                <wp:docPr id="43" name="文本框 43"/>
                <wp:cNvGraphicFramePr/>
                <a:graphic xmlns:a="http://schemas.openxmlformats.org/drawingml/2006/main">
                  <a:graphicData uri="http://schemas.microsoft.com/office/word/2010/wordprocessingShape">
                    <wps:wsp>
                      <wps:cNvSpPr txBox="1"/>
                      <wps:spPr>
                        <a:xfrm>
                          <a:off x="2419985" y="6802755"/>
                          <a:ext cx="1180465" cy="306070"/>
                        </a:xfrm>
                        <a:prstGeom prst="rect">
                          <a:avLst/>
                        </a:prstGeom>
                        <a:solidFill>
                          <a:schemeClr val="accent4"/>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 w:hAnsi="仿宋" w:eastAsia="仿宋" w:cs="仿宋"/>
                                <w:sz w:val="24"/>
                                <w:szCs w:val="24"/>
                                <w:lang w:eastAsia="zh-CN"/>
                              </w:rPr>
                            </w:pPr>
                            <w:r>
                              <w:rPr>
                                <w:rFonts w:hint="eastAsia" w:ascii="仿宋" w:hAnsi="仿宋" w:eastAsia="仿宋" w:cs="仿宋"/>
                                <w:sz w:val="24"/>
                                <w:szCs w:val="24"/>
                                <w:lang w:eastAsia="zh-CN"/>
                              </w:rPr>
                              <w:t>本项目所在地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4.8pt;margin-top:32.15pt;height:24.1pt;width:92.95pt;z-index:251670528;mso-width-relative:page;mso-height-relative:page;" fillcolor="#FFC000 [3207]" filled="t" stroked="t" coordsize="21600,21600" o:gfxdata="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54dUatgAAAAKAQAADwAAAAAAAAABACAAAAAiAAAAZHJzL2Rvd25yZXYueG1s&#10;UEsBAhQAFAAAAAgAh07iQMgGUXlqAgAAxQQAAA4AAAAAAAAAAQAgAAAAJwEAAGRycy9lMm9Eb2Mu&#10;eG1sUEsFBgAAAAAGAAYAWQEAAAMGAAAAAA==&#10;">
                <v:fill on="t" focussize="0,0"/>
                <v:stroke weight="0.5pt" color="#000000 [3204]" joinstyle="round"/>
                <v:imagedata o:title=""/>
                <o:lock v:ext="edit" aspectratio="f"/>
                <v:textbox>
                  <w:txbxContent>
                    <w:p>
                      <w:pPr>
                        <w:rPr>
                          <w:rFonts w:hint="eastAsia" w:ascii="仿宋" w:hAnsi="仿宋" w:eastAsia="仿宋" w:cs="仿宋"/>
                          <w:sz w:val="24"/>
                          <w:szCs w:val="24"/>
                          <w:lang w:eastAsia="zh-CN"/>
                        </w:rPr>
                      </w:pPr>
                      <w:r>
                        <w:rPr>
                          <w:rFonts w:hint="eastAsia" w:ascii="仿宋" w:hAnsi="仿宋" w:eastAsia="仿宋" w:cs="仿宋"/>
                          <w:sz w:val="24"/>
                          <w:szCs w:val="24"/>
                          <w:lang w:eastAsia="zh-CN"/>
                        </w:rPr>
                        <w:t>本项目所在地</w:t>
                      </w:r>
                    </w:p>
                  </w:txbxContent>
                </v:textbox>
              </v:shape>
            </w:pict>
          </mc:Fallback>
        </mc:AlternateContent>
      </w:r>
    </w:p>
    <w:p>
      <w:pPr>
        <w:pStyle w:val="2"/>
        <w:ind w:left="0" w:leftChars="0" w:firstLine="0" w:firstLineChars="0"/>
        <w:rPr>
          <w:sz w:val="28"/>
        </w:rPr>
      </w:pPr>
      <w:r>
        <w:rPr>
          <w:sz w:val="28"/>
        </w:rPr>
        <mc:AlternateContent>
          <mc:Choice Requires="wps">
            <w:drawing>
              <wp:anchor distT="0" distB="0" distL="114300" distR="114300" simplePos="0" relativeHeight="251669504" behindDoc="0" locked="0" layoutInCell="1" allowOverlap="1">
                <wp:simplePos x="0" y="0"/>
                <wp:positionH relativeFrom="column">
                  <wp:posOffset>2639060</wp:posOffset>
                </wp:positionH>
                <wp:positionV relativeFrom="paragraph">
                  <wp:posOffset>270510</wp:posOffset>
                </wp:positionV>
                <wp:extent cx="600075" cy="349885"/>
                <wp:effectExtent l="2540" t="3810" r="6985" b="8255"/>
                <wp:wrapNone/>
                <wp:docPr id="42" name="直接箭头连接符 42"/>
                <wp:cNvGraphicFramePr/>
                <a:graphic xmlns:a="http://schemas.openxmlformats.org/drawingml/2006/main">
                  <a:graphicData uri="http://schemas.microsoft.com/office/word/2010/wordprocessingShape">
                    <wps:wsp>
                      <wps:cNvCnPr/>
                      <wps:spPr>
                        <a:xfrm>
                          <a:off x="2058035" y="7259955"/>
                          <a:ext cx="600075" cy="34988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7.8pt;margin-top:21.3pt;height:27.55pt;width:47.25pt;z-index:251669504;mso-width-relative:page;mso-height-relative:page;" filled="f" stroked="t" coordsize="21600,21600" o:gfxdata="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u3RLb2QAAAAkB&#10;AAAPAAAAAAAAAAEAIAAAACIAAABkcnMvZG93bnJldi54bWxQSwECFAAUAAAACACHTuJARM776hoC&#10;AADwAwAADgAAAAAAAAABACAAAAAoAQAAZHJzL2Uyb0RvYy54bWxQSwUGAAAAAAYABgBZAQAAtAUA&#10;AAAA&#10;">
                <v:fill on="f" focussize="0,0"/>
                <v:stroke weight="0.5pt" color="#FF0000 [3204]" miterlimit="8" joinstyle="miter" endarrow="open"/>
                <v:imagedata o:title=""/>
                <o:lock v:ext="edit" aspectratio="f"/>
              </v:shape>
            </w:pict>
          </mc:Fallback>
        </mc:AlternateContent>
      </w:r>
    </w:p>
    <w:p>
      <w:pPr>
        <w:pStyle w:val="2"/>
        <w:ind w:left="0" w:leftChars="0" w:firstLine="0" w:firstLineChars="0"/>
        <w:rPr>
          <w:sz w:val="28"/>
        </w:rPr>
      </w:pPr>
    </w:p>
    <w:p>
      <w:pPr>
        <w:pStyle w:val="2"/>
        <w:ind w:left="0" w:leftChars="0" w:firstLine="0" w:firstLineChars="0"/>
        <w:rPr>
          <w:sz w:val="28"/>
        </w:rPr>
      </w:pPr>
    </w:p>
    <w:p>
      <w:pPr>
        <w:pStyle w:val="2"/>
        <w:ind w:left="0" w:leftChars="0" w:firstLine="0" w:firstLineChars="0"/>
        <w:rPr>
          <w:sz w:val="28"/>
        </w:rPr>
      </w:pPr>
    </w:p>
    <w:p>
      <w:pPr>
        <w:pStyle w:val="2"/>
        <w:ind w:left="0" w:leftChars="0" w:firstLine="0" w:firstLineChars="0"/>
        <w:rPr>
          <w:sz w:val="28"/>
        </w:rPr>
      </w:pPr>
    </w:p>
    <w:p>
      <w:pPr>
        <w:adjustRightInd w:val="0"/>
        <w:snapToGrid w:val="0"/>
        <w:spacing w:after="0" w:line="240" w:lineRule="auto"/>
        <w:jc w:val="left"/>
        <w:rPr>
          <w:rFonts w:eastAsia="仿宋_GB2312"/>
          <w:color w:val="auto"/>
          <w:sz w:val="28"/>
        </w:rPr>
      </w:pPr>
    </w:p>
    <w:p>
      <w:pPr>
        <w:pStyle w:val="28"/>
        <w:spacing w:line="480" w:lineRule="atLeast"/>
        <w:ind w:firstLine="0"/>
        <w:rPr>
          <w:rStyle w:val="29"/>
          <w:rFonts w:ascii="Times New Roman" w:hAnsi="Times New Roman" w:eastAsia="仿宋" w:cs="Times New Roman"/>
          <w:b/>
          <w:color w:val="auto"/>
        </w:rPr>
      </w:pPr>
      <w:r>
        <w:rPr>
          <w:rStyle w:val="29"/>
          <w:rFonts w:ascii="Times New Roman" w:hAnsi="Times New Roman" w:eastAsia="仿宋" w:cs="Times New Roman"/>
          <w:b/>
          <w:color w:val="auto"/>
        </w:rPr>
        <w:t>图 2-1 项目地理位置示意图</w:t>
      </w:r>
    </w:p>
    <w:p>
      <w:pPr>
        <w:adjustRightInd w:val="0"/>
        <w:snapToGrid w:val="0"/>
        <w:spacing w:after="0" w:line="240" w:lineRule="auto"/>
        <w:jc w:val="left"/>
        <w:rPr>
          <w:rFonts w:eastAsia="仿宋_GB2312"/>
          <w:color w:val="auto"/>
          <w:sz w:val="28"/>
        </w:rPr>
      </w:pPr>
      <w:r>
        <w:rPr>
          <w:rFonts w:eastAsia="仿宋_GB2312"/>
          <w:color w:val="auto"/>
          <w:sz w:val="28"/>
        </w:rPr>
        <w:t>2.1.2.2地形地貌</w:t>
      </w:r>
    </w:p>
    <w:p>
      <w:pPr>
        <w:keepNext w:val="0"/>
        <w:keepLines w:val="0"/>
        <w:pageBreakBefore w:val="0"/>
        <w:widowControl/>
        <w:suppressLineNumbers w:val="0"/>
        <w:kinsoku/>
        <w:wordWrap/>
        <w:overflowPunct/>
        <w:topLinePunct w:val="0"/>
        <w:autoSpaceDE/>
        <w:autoSpaceDN/>
        <w:bidi w:val="0"/>
        <w:adjustRightInd/>
        <w:snapToGrid/>
        <w:spacing w:after="0" w:line="440" w:lineRule="exact"/>
        <w:ind w:firstLine="560" w:firstLineChars="200"/>
        <w:jc w:val="left"/>
        <w:textAlignment w:val="auto"/>
        <w:rPr>
          <w:rFonts w:hint="default"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 xml:space="preserve">含山县地层区划属扬子江地层皖中分区。县内分露的地层一般为 </w:t>
      </w:r>
    </w:p>
    <w:p>
      <w:pPr>
        <w:keepNext w:val="0"/>
        <w:keepLines w:val="0"/>
        <w:pageBreakBefore w:val="0"/>
        <w:widowControl/>
        <w:suppressLineNumbers w:val="0"/>
        <w:kinsoku/>
        <w:wordWrap/>
        <w:overflowPunct/>
        <w:topLinePunct w:val="0"/>
        <w:autoSpaceDE/>
        <w:autoSpaceDN/>
        <w:bidi w:val="0"/>
        <w:adjustRightInd/>
        <w:snapToGrid/>
        <w:spacing w:after="0" w:line="440" w:lineRule="exact"/>
        <w:jc w:val="left"/>
        <w:textAlignment w:val="auto"/>
        <w:rPr>
          <w:rFonts w:hint="default"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 xml:space="preserve">一生代黄土层，其次是中生代的侏罗纪地层与早晚古生代老地层。全 </w:t>
      </w:r>
    </w:p>
    <w:p>
      <w:pPr>
        <w:keepNext w:val="0"/>
        <w:keepLines w:val="0"/>
        <w:pageBreakBefore w:val="0"/>
        <w:widowControl/>
        <w:suppressLineNumbers w:val="0"/>
        <w:kinsoku/>
        <w:wordWrap/>
        <w:overflowPunct/>
        <w:topLinePunct w:val="0"/>
        <w:autoSpaceDE/>
        <w:autoSpaceDN/>
        <w:bidi w:val="0"/>
        <w:adjustRightInd/>
        <w:snapToGrid/>
        <w:spacing w:after="0" w:line="440" w:lineRule="exact"/>
        <w:jc w:val="left"/>
        <w:textAlignment w:val="auto"/>
        <w:rPr>
          <w:rFonts w:hint="default"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 xml:space="preserve">县大部分为沉积岩，一般比较厚，但靠近两边的比较薄。土质主要为 </w:t>
      </w:r>
    </w:p>
    <w:p>
      <w:pPr>
        <w:keepNext w:val="0"/>
        <w:keepLines w:val="0"/>
        <w:pageBreakBefore w:val="0"/>
        <w:widowControl/>
        <w:suppressLineNumbers w:val="0"/>
        <w:kinsoku/>
        <w:wordWrap/>
        <w:overflowPunct/>
        <w:topLinePunct w:val="0"/>
        <w:autoSpaceDE/>
        <w:autoSpaceDN/>
        <w:bidi w:val="0"/>
        <w:adjustRightInd/>
        <w:snapToGrid/>
        <w:spacing w:after="0" w:line="440" w:lineRule="exact"/>
        <w:jc w:val="left"/>
        <w:textAlignment w:val="auto"/>
        <w:rPr>
          <w:rFonts w:hint="default"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 xml:space="preserve">粘土、亚粘土、亚砂土及部分淤泥和人工填土，容许承载力为 </w:t>
      </w:r>
      <w:r>
        <w:rPr>
          <w:rFonts w:hint="default" w:ascii="Times New Roman" w:hAnsi="Times New Roman" w:eastAsia="仿宋" w:cs="Times New Roman"/>
          <w:kern w:val="2"/>
          <w:sz w:val="28"/>
          <w:szCs w:val="28"/>
          <w:lang w:val="en-US" w:eastAsia="zh-CN" w:bidi="ar-SA"/>
        </w:rPr>
        <w:t>80</w:t>
      </w:r>
      <w:r>
        <w:rPr>
          <w:rFonts w:hint="eastAsia" w:ascii="Times New Roman" w:hAnsi="Times New Roman" w:eastAsia="仿宋" w:cs="Times New Roman"/>
          <w:kern w:val="2"/>
          <w:sz w:val="28"/>
          <w:szCs w:val="28"/>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after="0" w:line="440" w:lineRule="exact"/>
        <w:jc w:val="left"/>
        <w:textAlignment w:val="auto"/>
        <w:rPr>
          <w:rFonts w:hint="default" w:ascii="Times New Roman" w:hAnsi="Times New Roman" w:eastAsia="仿宋" w:cs="Times New Roman"/>
          <w:kern w:val="2"/>
          <w:sz w:val="28"/>
          <w:szCs w:val="28"/>
          <w:lang w:val="en-US" w:eastAsia="zh-CN" w:bidi="ar-SA"/>
        </w:rPr>
      </w:pPr>
      <w:r>
        <w:rPr>
          <w:rFonts w:hint="default" w:ascii="Times New Roman" w:hAnsi="Times New Roman" w:eastAsia="仿宋" w:cs="Times New Roman"/>
          <w:kern w:val="2"/>
          <w:sz w:val="28"/>
          <w:szCs w:val="28"/>
          <w:lang w:val="en-US" w:eastAsia="zh-CN" w:bidi="ar-SA"/>
        </w:rPr>
        <w:t>260MPa。</w:t>
      </w:r>
    </w:p>
    <w:p>
      <w:pPr>
        <w:adjustRightInd w:val="0"/>
        <w:snapToGrid w:val="0"/>
        <w:spacing w:after="0" w:line="240" w:lineRule="auto"/>
        <w:rPr>
          <w:rFonts w:eastAsia="仿宋_GB2312"/>
          <w:color w:val="auto"/>
          <w:sz w:val="28"/>
          <w:szCs w:val="28"/>
        </w:rPr>
      </w:pPr>
      <w:r>
        <w:rPr>
          <w:rFonts w:eastAsia="仿宋_GB2312"/>
          <w:color w:val="auto"/>
          <w:sz w:val="28"/>
          <w:szCs w:val="28"/>
        </w:rPr>
        <w:t>2.1.2.3气象气候</w:t>
      </w:r>
    </w:p>
    <w:p>
      <w:pPr>
        <w:pStyle w:val="8"/>
        <w:keepNext w:val="0"/>
        <w:keepLines w:val="0"/>
        <w:pageBreakBefore w:val="0"/>
        <w:widowControl w:val="0"/>
        <w:kinsoku/>
        <w:wordWrap/>
        <w:overflowPunct/>
        <w:topLinePunct w:val="0"/>
        <w:autoSpaceDE/>
        <w:autoSpaceDN/>
        <w:bidi w:val="0"/>
        <w:adjustRightInd/>
        <w:snapToGrid/>
        <w:spacing w:after="0" w:line="440" w:lineRule="exact"/>
        <w:ind w:firstLine="560" w:firstLineChars="200"/>
        <w:jc w:val="both"/>
        <w:textAlignment w:val="auto"/>
        <w:rPr>
          <w:rFonts w:hint="eastAsia" w:ascii="Times New Roman" w:hAnsi="Times New Roman" w:eastAsia="仿宋_GB2312" w:cs="Times New Roman"/>
          <w:color w:val="auto"/>
          <w:sz w:val="28"/>
          <w:szCs w:val="28"/>
          <w:lang w:eastAsia="zh-CN"/>
        </w:rPr>
      </w:pPr>
      <w:r>
        <w:rPr>
          <w:rFonts w:hint="default" w:ascii="Times New Roman" w:hAnsi="Times New Roman" w:eastAsia="仿宋" w:cs="Times New Roman"/>
          <w:sz w:val="28"/>
          <w:szCs w:val="28"/>
        </w:rPr>
        <w:t>马鞍山市属北亚热带季风气候，具有温和湿润、雨量充沛、四季分明、光照充足、季风明显、无霜期长等气候特点。冬、夏季长，春、秋季短。区域内多年年平均降水量1023mm,最大年降雨量1522.2mm，最小年降雨量460.4mm,一日最大降雨量233.2mm，本地降水不稳定性十分明显，年内降水量各季分配不均，表现为雨热同步规律。全年平均气温15.8℃，极端最高、最低气温分别为41.1℃和－13.0℃。年平均相对湿度74％，各月平均相对湿度介于64-84% 之间。全年主导风向为东风，夏季主导风向东风，夏季最小风频西北偏北风，全年最小风频西南偏西风，全年静风频率</w:t>
      </w:r>
      <w:r>
        <w:rPr>
          <w:rFonts w:hint="default" w:ascii="Times New Roman" w:hAnsi="Times New Roman" w:eastAsia="仿宋" w:cs="Times New Roman"/>
          <w:sz w:val="28"/>
          <w:szCs w:val="28"/>
          <w:lang w:val="en-US" w:eastAsia="zh-CN"/>
        </w:rPr>
        <w:t>19</w:t>
      </w:r>
      <w:r>
        <w:rPr>
          <w:rFonts w:hint="default" w:ascii="Times New Roman" w:hAnsi="Times New Roman" w:eastAsia="仿宋" w:cs="Times New Roman"/>
          <w:sz w:val="28"/>
          <w:szCs w:val="28"/>
        </w:rPr>
        <w:t>%，年平均风速3.3m/s。（见图 2-2）</w:t>
      </w:r>
    </w:p>
    <w:p>
      <w:pPr>
        <w:pStyle w:val="8"/>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rPr>
        <w:t>表</w:t>
      </w:r>
      <w:r>
        <w:rPr>
          <w:rFonts w:hint="eastAsia" w:ascii="Times New Roman" w:hAnsi="Times New Roman" w:eastAsia="仿宋_GB2312" w:cs="Times New Roman"/>
          <w:b/>
          <w:bCs/>
          <w:color w:val="auto"/>
          <w:sz w:val="24"/>
          <w:szCs w:val="24"/>
          <w:lang w:val="en-US" w:eastAsia="zh-CN"/>
        </w:rPr>
        <w:t>2</w:t>
      </w:r>
      <w:r>
        <w:rPr>
          <w:rFonts w:hint="default" w:ascii="Times New Roman" w:hAnsi="Times New Roman" w:eastAsia="仿宋_GB2312" w:cs="Times New Roman"/>
          <w:b/>
          <w:bCs/>
          <w:color w:val="auto"/>
          <w:sz w:val="24"/>
          <w:szCs w:val="24"/>
        </w:rPr>
        <w:t>-1</w:t>
      </w:r>
      <w:r>
        <w:rPr>
          <w:rFonts w:hint="default" w:ascii="Times New Roman" w:hAnsi="Times New Roman" w:eastAsia="仿宋_GB2312" w:cs="Times New Roman"/>
          <w:b/>
          <w:bCs/>
          <w:color w:val="auto"/>
          <w:sz w:val="24"/>
          <w:szCs w:val="24"/>
          <w:lang w:val="en-US" w:eastAsia="zh-CN"/>
        </w:rPr>
        <w:t xml:space="preserve"> 全年及各季风向频率统计结果一览表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437"/>
        <w:gridCol w:w="437"/>
        <w:gridCol w:w="364"/>
        <w:gridCol w:w="510"/>
        <w:gridCol w:w="490"/>
        <w:gridCol w:w="475"/>
        <w:gridCol w:w="346"/>
        <w:gridCol w:w="438"/>
        <w:gridCol w:w="437"/>
        <w:gridCol w:w="437"/>
        <w:gridCol w:w="437"/>
        <w:gridCol w:w="437"/>
        <w:gridCol w:w="437"/>
        <w:gridCol w:w="437"/>
        <w:gridCol w:w="437"/>
        <w:gridCol w:w="370"/>
        <w:gridCol w:w="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095" w:type="dxa"/>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mc:AlternateContent>
                <mc:Choice Requires="wpsCustomData">
                  <wpsCustomData:diagonalParaType/>
                </mc:Choice>
              </mc:AlternateContent>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eastAsia="zh-CN"/>
              </w:rPr>
              <w:t>风频</w:t>
            </w:r>
            <w:r>
              <w:rPr>
                <w:rFonts w:hint="default" w:ascii="Times New Roman" w:hAnsi="Times New Roman" w:eastAsia="仿宋_GB2312" w:cs="Times New Roman"/>
                <w:b/>
                <w:bCs/>
                <w:color w:val="auto"/>
                <w:sz w:val="24"/>
                <w:szCs w:val="24"/>
                <w:vertAlign w:val="baseline"/>
                <w:lang w:val="en-US" w:eastAsia="zh-CN"/>
              </w:rPr>
              <w:t>%</w:t>
            </w:r>
          </w:p>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eastAsia="zh-CN"/>
              </w:rPr>
            </w:pPr>
            <w:r>
              <w:rPr>
                <w:rFonts w:hint="default" w:ascii="Times New Roman" w:hAnsi="Times New Roman" w:eastAsia="仿宋_GB2312" w:cs="Times New Roman"/>
                <w:b/>
                <w:bCs/>
                <w:color w:val="auto"/>
                <w:sz w:val="24"/>
                <w:szCs w:val="24"/>
                <w:vertAlign w:val="baseline"/>
                <w:lang w:eastAsia="zh-CN"/>
              </w:rPr>
              <w:t>风向</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N</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NNE</w:t>
            </w:r>
          </w:p>
        </w:tc>
        <w:tc>
          <w:tcPr>
            <w:tcW w:w="364"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NE</w:t>
            </w:r>
          </w:p>
        </w:tc>
        <w:tc>
          <w:tcPr>
            <w:tcW w:w="51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ENE</w:t>
            </w:r>
          </w:p>
        </w:tc>
        <w:tc>
          <w:tcPr>
            <w:tcW w:w="49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E</w:t>
            </w:r>
          </w:p>
        </w:tc>
        <w:tc>
          <w:tcPr>
            <w:tcW w:w="47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ESE</w:t>
            </w:r>
          </w:p>
        </w:tc>
        <w:tc>
          <w:tcPr>
            <w:tcW w:w="346"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SE</w:t>
            </w:r>
          </w:p>
        </w:tc>
        <w:tc>
          <w:tcPr>
            <w:tcW w:w="438"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SSE</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S</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SSW</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SW</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WSW</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W</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WNW</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NW</w:t>
            </w:r>
          </w:p>
        </w:tc>
        <w:tc>
          <w:tcPr>
            <w:tcW w:w="37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NNW</w:t>
            </w:r>
          </w:p>
        </w:tc>
        <w:tc>
          <w:tcPr>
            <w:tcW w:w="519"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b/>
                <w:bCs/>
                <w:color w:val="auto"/>
                <w:sz w:val="24"/>
                <w:szCs w:val="24"/>
                <w:vertAlign w:val="baseline"/>
                <w:lang w:val="en-US" w:eastAsia="zh-CN"/>
              </w:rPr>
            </w:pPr>
            <w:r>
              <w:rPr>
                <w:rFonts w:hint="default" w:ascii="Times New Roman" w:hAnsi="Times New Roman" w:eastAsia="仿宋_GB2312" w:cs="Times New Roman"/>
                <w:b/>
                <w:bCs/>
                <w:color w:val="auto"/>
                <w:sz w:val="24"/>
                <w:szCs w:val="24"/>
                <w:vertAlign w:val="baseline"/>
                <w:lang w:val="en-US" w:eastAsia="zh-CN"/>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全年</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364"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7</w:t>
            </w:r>
          </w:p>
        </w:tc>
        <w:tc>
          <w:tcPr>
            <w:tcW w:w="51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11</w:t>
            </w:r>
          </w:p>
        </w:tc>
        <w:tc>
          <w:tcPr>
            <w:tcW w:w="49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12</w:t>
            </w:r>
          </w:p>
        </w:tc>
        <w:tc>
          <w:tcPr>
            <w:tcW w:w="47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346"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438"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37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519"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eastAsia="zh-CN"/>
              </w:rPr>
            </w:pPr>
            <w:r>
              <w:rPr>
                <w:rFonts w:hint="default" w:ascii="Times New Roman" w:hAnsi="Times New Roman" w:eastAsia="仿宋_GB2312" w:cs="Times New Roman"/>
                <w:color w:val="auto"/>
                <w:sz w:val="24"/>
                <w:szCs w:val="24"/>
                <w:vertAlign w:val="baseline"/>
                <w:lang w:eastAsia="zh-CN"/>
              </w:rPr>
              <w:t>春季</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364"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7</w:t>
            </w:r>
          </w:p>
        </w:tc>
        <w:tc>
          <w:tcPr>
            <w:tcW w:w="51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10</w:t>
            </w:r>
          </w:p>
        </w:tc>
        <w:tc>
          <w:tcPr>
            <w:tcW w:w="49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11</w:t>
            </w:r>
          </w:p>
        </w:tc>
        <w:tc>
          <w:tcPr>
            <w:tcW w:w="47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10</w:t>
            </w:r>
          </w:p>
        </w:tc>
        <w:tc>
          <w:tcPr>
            <w:tcW w:w="346"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438"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37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519"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eastAsia="zh-CN"/>
              </w:rPr>
            </w:pPr>
            <w:r>
              <w:rPr>
                <w:rFonts w:hint="default" w:ascii="Times New Roman" w:hAnsi="Times New Roman" w:eastAsia="仿宋_GB2312" w:cs="Times New Roman"/>
                <w:color w:val="auto"/>
                <w:sz w:val="24"/>
                <w:szCs w:val="24"/>
                <w:vertAlign w:val="baseline"/>
                <w:lang w:eastAsia="zh-CN"/>
              </w:rPr>
              <w:t>夏季</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364"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51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49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12</w:t>
            </w:r>
          </w:p>
        </w:tc>
        <w:tc>
          <w:tcPr>
            <w:tcW w:w="47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9</w:t>
            </w:r>
          </w:p>
        </w:tc>
        <w:tc>
          <w:tcPr>
            <w:tcW w:w="346"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438"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7</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7</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w:t>
            </w:r>
          </w:p>
        </w:tc>
        <w:tc>
          <w:tcPr>
            <w:tcW w:w="37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519"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eastAsia="zh-CN"/>
              </w:rPr>
            </w:pPr>
            <w:r>
              <w:rPr>
                <w:rFonts w:hint="default" w:ascii="Times New Roman" w:hAnsi="Times New Roman" w:eastAsia="仿宋_GB2312" w:cs="Times New Roman"/>
                <w:color w:val="auto"/>
                <w:sz w:val="24"/>
                <w:szCs w:val="24"/>
                <w:vertAlign w:val="baseline"/>
                <w:lang w:eastAsia="zh-CN"/>
              </w:rPr>
              <w:t>秋季</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364"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9</w:t>
            </w:r>
          </w:p>
        </w:tc>
        <w:tc>
          <w:tcPr>
            <w:tcW w:w="51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11</w:t>
            </w:r>
          </w:p>
        </w:tc>
        <w:tc>
          <w:tcPr>
            <w:tcW w:w="49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10</w:t>
            </w:r>
          </w:p>
        </w:tc>
        <w:tc>
          <w:tcPr>
            <w:tcW w:w="47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7</w:t>
            </w:r>
          </w:p>
        </w:tc>
        <w:tc>
          <w:tcPr>
            <w:tcW w:w="346"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438"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37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519"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9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eastAsia="zh-CN"/>
              </w:rPr>
            </w:pPr>
            <w:r>
              <w:rPr>
                <w:rFonts w:hint="default" w:ascii="Times New Roman" w:hAnsi="Times New Roman" w:eastAsia="仿宋_GB2312" w:cs="Times New Roman"/>
                <w:color w:val="auto"/>
                <w:sz w:val="24"/>
                <w:szCs w:val="24"/>
                <w:vertAlign w:val="baseline"/>
                <w:lang w:eastAsia="zh-CN"/>
              </w:rPr>
              <w:t>冬季</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6</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364"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51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10</w:t>
            </w:r>
          </w:p>
        </w:tc>
        <w:tc>
          <w:tcPr>
            <w:tcW w:w="49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8</w:t>
            </w:r>
          </w:p>
        </w:tc>
        <w:tc>
          <w:tcPr>
            <w:tcW w:w="475"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5</w:t>
            </w:r>
          </w:p>
        </w:tc>
        <w:tc>
          <w:tcPr>
            <w:tcW w:w="346"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8"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3</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437"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370"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4</w:t>
            </w:r>
          </w:p>
        </w:tc>
        <w:tc>
          <w:tcPr>
            <w:tcW w:w="519" w:type="dxa"/>
            <w:noWrap w:val="0"/>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outlineLvl w:val="9"/>
              <w:rPr>
                <w:rFonts w:hint="default" w:ascii="Times New Roman" w:hAnsi="Times New Roman" w:eastAsia="仿宋_GB2312" w:cs="Times New Roman"/>
                <w:color w:val="auto"/>
                <w:sz w:val="24"/>
                <w:szCs w:val="24"/>
                <w:vertAlign w:val="baseline"/>
                <w:lang w:val="en-US" w:eastAsia="zh-CN"/>
              </w:rPr>
            </w:pPr>
            <w:r>
              <w:rPr>
                <w:rFonts w:hint="default" w:ascii="Times New Roman" w:hAnsi="Times New Roman" w:eastAsia="仿宋_GB2312" w:cs="Times New Roman"/>
                <w:color w:val="auto"/>
                <w:sz w:val="24"/>
                <w:szCs w:val="24"/>
                <w:vertAlign w:val="baseline"/>
                <w:lang w:val="en-US" w:eastAsia="zh-CN"/>
              </w:rPr>
              <w:t>22</w:t>
            </w:r>
          </w:p>
        </w:tc>
      </w:tr>
    </w:tbl>
    <w:p>
      <w:pPr>
        <w:rPr>
          <w:color w:val="auto"/>
        </w:rPr>
      </w:pPr>
    </w:p>
    <w:p>
      <w:pPr>
        <w:rPr>
          <w:color w:val="auto"/>
        </w:rPr>
      </w:pPr>
    </w:p>
    <w:p>
      <w:pPr>
        <w:rPr>
          <w:color w:val="auto"/>
        </w:rPr>
      </w:pPr>
    </w:p>
    <w:p>
      <w:pPr>
        <w:rPr>
          <w:color w:val="auto"/>
        </w:rPr>
      </w:pPr>
    </w:p>
    <w:p>
      <w:pPr>
        <w:rPr>
          <w:color w:val="auto"/>
        </w:rPr>
      </w:pPr>
    </w:p>
    <w:p>
      <w:pPr>
        <w:rPr>
          <w:color w:val="auto"/>
        </w:rPr>
      </w:pPr>
      <w:r>
        <w:rPr>
          <w:color w:val="auto"/>
        </w:rPr>
        <w:drawing>
          <wp:anchor distT="0" distB="0" distL="114300" distR="114300" simplePos="0" relativeHeight="251665408" behindDoc="0" locked="0" layoutInCell="1" allowOverlap="1">
            <wp:simplePos x="0" y="0"/>
            <wp:positionH relativeFrom="column">
              <wp:posOffset>175895</wp:posOffset>
            </wp:positionH>
            <wp:positionV relativeFrom="paragraph">
              <wp:posOffset>114300</wp:posOffset>
            </wp:positionV>
            <wp:extent cx="2331720" cy="2466340"/>
            <wp:effectExtent l="0" t="0" r="11430" b="10160"/>
            <wp:wrapNone/>
            <wp:docPr id="16" name="图片 16" descr="8ac841dad80b620eefffdc16f923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8ac841dad80b620eefffdc16f923457"/>
                    <pic:cNvPicPr>
                      <a:picLocks noChangeAspect="1"/>
                    </pic:cNvPicPr>
                  </pic:nvPicPr>
                  <pic:blipFill>
                    <a:blip r:embed="rId24"/>
                    <a:stretch>
                      <a:fillRect/>
                    </a:stretch>
                  </pic:blipFill>
                  <pic:spPr>
                    <a:xfrm>
                      <a:off x="0" y="0"/>
                      <a:ext cx="2331720" cy="2466340"/>
                    </a:xfrm>
                    <a:prstGeom prst="rect">
                      <a:avLst/>
                    </a:prstGeom>
                  </pic:spPr>
                </pic:pic>
              </a:graphicData>
            </a:graphic>
          </wp:anchor>
        </w:drawing>
      </w:r>
      <w:r>
        <w:rPr>
          <w:color w:val="auto"/>
        </w:rPr>
        <w:drawing>
          <wp:anchor distT="0" distB="0" distL="114300" distR="114300" simplePos="0" relativeHeight="251664384" behindDoc="0" locked="0" layoutInCell="1" allowOverlap="1">
            <wp:simplePos x="0" y="0"/>
            <wp:positionH relativeFrom="column">
              <wp:posOffset>2912745</wp:posOffset>
            </wp:positionH>
            <wp:positionV relativeFrom="paragraph">
              <wp:posOffset>124460</wp:posOffset>
            </wp:positionV>
            <wp:extent cx="2385060" cy="2482850"/>
            <wp:effectExtent l="0" t="0" r="15240" b="12700"/>
            <wp:wrapNone/>
            <wp:docPr id="17" name="图片 17" descr="e09adbf1083f1b1a5f38c7fdb8b1d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09adbf1083f1b1a5f38c7fdb8b1da4"/>
                    <pic:cNvPicPr>
                      <a:picLocks noChangeAspect="1"/>
                    </pic:cNvPicPr>
                  </pic:nvPicPr>
                  <pic:blipFill>
                    <a:blip r:embed="rId25"/>
                    <a:stretch>
                      <a:fillRect/>
                    </a:stretch>
                  </pic:blipFill>
                  <pic:spPr>
                    <a:xfrm>
                      <a:off x="0" y="0"/>
                      <a:ext cx="2385060" cy="2482850"/>
                    </a:xfrm>
                    <a:prstGeom prst="rect">
                      <a:avLst/>
                    </a:prstGeom>
                  </pic:spPr>
                </pic:pic>
              </a:graphicData>
            </a:graphic>
          </wp:anchor>
        </w:drawing>
      </w: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p>
    <w:p>
      <w:pPr>
        <w:spacing w:line="240" w:lineRule="auto"/>
        <w:jc w:val="center"/>
        <w:rPr>
          <w:rFonts w:eastAsia="仿宋"/>
          <w:b/>
          <w:bCs/>
          <w:color w:val="auto"/>
          <w:sz w:val="28"/>
          <w:szCs w:val="28"/>
        </w:rPr>
      </w:pPr>
      <w:r>
        <w:rPr>
          <w:color w:val="auto"/>
          <w:sz w:val="21"/>
        </w:rPr>
        <mc:AlternateContent>
          <mc:Choice Requires="wps">
            <w:drawing>
              <wp:anchor distT="0" distB="0" distL="114300" distR="114300" simplePos="0" relativeHeight="251666432" behindDoc="0" locked="0" layoutInCell="1" allowOverlap="1">
                <wp:simplePos x="0" y="0"/>
                <wp:positionH relativeFrom="column">
                  <wp:posOffset>1231900</wp:posOffset>
                </wp:positionH>
                <wp:positionV relativeFrom="paragraph">
                  <wp:posOffset>184150</wp:posOffset>
                </wp:positionV>
                <wp:extent cx="3072130" cy="460375"/>
                <wp:effectExtent l="0" t="0" r="13970" b="15875"/>
                <wp:wrapNone/>
                <wp:docPr id="18" name="文本框 18"/>
                <wp:cNvGraphicFramePr/>
                <a:graphic xmlns:a="http://schemas.openxmlformats.org/drawingml/2006/main">
                  <a:graphicData uri="http://schemas.microsoft.com/office/word/2010/wordprocessingShape">
                    <wps:wsp>
                      <wps:cNvSpPr txBox="1"/>
                      <wps:spPr>
                        <a:xfrm>
                          <a:off x="3034030" y="5154930"/>
                          <a:ext cx="3072130" cy="4603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eastAsia="zh-CN"/>
                              </w:rPr>
                              <w:t>图</w:t>
                            </w:r>
                            <w:r>
                              <w:rPr>
                                <w:rFonts w:hint="eastAsia" w:eastAsia="仿宋_GB2312" w:cs="Times New Roman"/>
                                <w:b/>
                                <w:bCs/>
                                <w:sz w:val="28"/>
                                <w:szCs w:val="28"/>
                                <w:lang w:val="en-US" w:eastAsia="zh-CN"/>
                              </w:rPr>
                              <w:t>2</w:t>
                            </w:r>
                            <w:r>
                              <w:rPr>
                                <w:rFonts w:hint="default" w:ascii="Times New Roman" w:hAnsi="Times New Roman" w:eastAsia="仿宋_GB2312" w:cs="Times New Roman"/>
                                <w:b/>
                                <w:bCs/>
                                <w:sz w:val="28"/>
                                <w:szCs w:val="28"/>
                                <w:lang w:val="en-US" w:eastAsia="zh-CN"/>
                              </w:rPr>
                              <w:t>-</w:t>
                            </w:r>
                            <w:r>
                              <w:rPr>
                                <w:rFonts w:hint="eastAsia" w:eastAsia="仿宋_GB2312" w:cs="Times New Roman"/>
                                <w:b/>
                                <w:bCs/>
                                <w:sz w:val="28"/>
                                <w:szCs w:val="28"/>
                                <w:lang w:val="en-US" w:eastAsia="zh-CN"/>
                              </w:rPr>
                              <w:t>2</w:t>
                            </w:r>
                            <w:r>
                              <w:rPr>
                                <w:rFonts w:hint="default" w:ascii="Times New Roman" w:hAnsi="Times New Roman" w:eastAsia="仿宋_GB2312" w:cs="Times New Roman"/>
                                <w:b/>
                                <w:bCs/>
                                <w:sz w:val="28"/>
                                <w:szCs w:val="28"/>
                                <w:lang w:val="en-US" w:eastAsia="zh-CN"/>
                              </w:rPr>
                              <w:t xml:space="preserve"> 马鞍山市风向频率玫瑰图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7pt;margin-top:14.5pt;height:36.25pt;width:241.9pt;z-index:251666432;mso-width-relative:page;mso-height-relative:page;" fillcolor="#FFFFFF [3201]" filled="t" stroked="f" coordsize="21600,21600" o:gfxdata="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i3G1TUAAAACgEA&#10;AA8AAAAAAAAAAQAgAAAAIgAAAGRycy9kb3ducmV2LnhtbFBLAQIUABQAAAAIAIdO4kDgku8VVwIA&#10;AJ0EAAAOAAAAAAAAAAEAIAAAACMBAABkcnMvZTJvRG9jLnhtbFBLBQYAAAAABgAGAFkBAADsBQAA&#10;AAA=&#10;">
                <v:fill on="t" focussize="0,0"/>
                <v:stroke on="f" weight="0.5pt"/>
                <v:imagedata o:title=""/>
                <o:lock v:ext="edit" aspectratio="f"/>
                <v:textbox>
                  <w:txbxContent>
                    <w:p>
                      <w:pPr>
                        <w:jc w:val="center"/>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eastAsia="zh-CN"/>
                        </w:rPr>
                        <w:t>图</w:t>
                      </w:r>
                      <w:r>
                        <w:rPr>
                          <w:rFonts w:hint="eastAsia" w:eastAsia="仿宋_GB2312" w:cs="Times New Roman"/>
                          <w:b/>
                          <w:bCs/>
                          <w:sz w:val="28"/>
                          <w:szCs w:val="28"/>
                          <w:lang w:val="en-US" w:eastAsia="zh-CN"/>
                        </w:rPr>
                        <w:t>2</w:t>
                      </w:r>
                      <w:r>
                        <w:rPr>
                          <w:rFonts w:hint="default" w:ascii="Times New Roman" w:hAnsi="Times New Roman" w:eastAsia="仿宋_GB2312" w:cs="Times New Roman"/>
                          <w:b/>
                          <w:bCs/>
                          <w:sz w:val="28"/>
                          <w:szCs w:val="28"/>
                          <w:lang w:val="en-US" w:eastAsia="zh-CN"/>
                        </w:rPr>
                        <w:t>-</w:t>
                      </w:r>
                      <w:r>
                        <w:rPr>
                          <w:rFonts w:hint="eastAsia" w:eastAsia="仿宋_GB2312" w:cs="Times New Roman"/>
                          <w:b/>
                          <w:bCs/>
                          <w:sz w:val="28"/>
                          <w:szCs w:val="28"/>
                          <w:lang w:val="en-US" w:eastAsia="zh-CN"/>
                        </w:rPr>
                        <w:t>2</w:t>
                      </w:r>
                      <w:r>
                        <w:rPr>
                          <w:rFonts w:hint="default" w:ascii="Times New Roman" w:hAnsi="Times New Roman" w:eastAsia="仿宋_GB2312" w:cs="Times New Roman"/>
                          <w:b/>
                          <w:bCs/>
                          <w:sz w:val="28"/>
                          <w:szCs w:val="28"/>
                          <w:lang w:val="en-US" w:eastAsia="zh-CN"/>
                        </w:rPr>
                        <w:t xml:space="preserve"> 马鞍山市风向频率玫瑰图</w:t>
                      </w:r>
                    </w:p>
                  </w:txbxContent>
                </v:textbox>
              </v:shape>
            </w:pict>
          </mc:Fallback>
        </mc:AlternateContent>
      </w:r>
    </w:p>
    <w:p>
      <w:pPr>
        <w:spacing w:line="240" w:lineRule="auto"/>
        <w:jc w:val="center"/>
        <w:rPr>
          <w:rFonts w:eastAsia="仿宋"/>
          <w:b/>
          <w:bCs/>
          <w:color w:val="auto"/>
          <w:sz w:val="28"/>
          <w:szCs w:val="28"/>
        </w:rPr>
      </w:pPr>
    </w:p>
    <w:p>
      <w:pPr>
        <w:adjustRightInd w:val="0"/>
        <w:snapToGrid w:val="0"/>
        <w:spacing w:after="0" w:line="240" w:lineRule="auto"/>
        <w:rPr>
          <w:rFonts w:eastAsia="仿宋_GB2312"/>
          <w:color w:val="auto"/>
          <w:sz w:val="28"/>
          <w:szCs w:val="28"/>
        </w:rPr>
      </w:pPr>
      <w:r>
        <w:rPr>
          <w:rFonts w:eastAsia="仿宋_GB2312"/>
          <w:color w:val="auto"/>
          <w:sz w:val="28"/>
          <w:szCs w:val="28"/>
        </w:rPr>
        <w:t>2.1.2.4社会环境条件</w:t>
      </w:r>
    </w:p>
    <w:p>
      <w:pPr>
        <w:adjustRightInd w:val="0"/>
        <w:snapToGrid w:val="0"/>
        <w:spacing w:after="0" w:line="480" w:lineRule="exact"/>
        <w:ind w:firstLine="560" w:firstLineChars="200"/>
        <w:rPr>
          <w:rFonts w:hint="default" w:eastAsia="仿宋_GB2312"/>
          <w:color w:val="auto"/>
          <w:sz w:val="28"/>
          <w:szCs w:val="28"/>
          <w:lang w:val="en-US"/>
        </w:rPr>
      </w:pPr>
      <w:r>
        <w:rPr>
          <w:rFonts w:hint="eastAsia" w:eastAsia="仿宋_GB2312" w:cs="Times New Roman"/>
          <w:color w:val="auto"/>
          <w:sz w:val="28"/>
          <w:szCs w:val="28"/>
          <w:lang w:eastAsia="zh-CN"/>
        </w:rPr>
        <w:t>建设项</w:t>
      </w:r>
      <w:r>
        <w:rPr>
          <w:rFonts w:hint="eastAsia" w:ascii="Times New Roman" w:hAnsi="Times New Roman" w:eastAsia="仿宋_GB2312" w:cs="Times New Roman"/>
          <w:color w:val="auto"/>
          <w:sz w:val="28"/>
          <w:szCs w:val="28"/>
          <w:lang w:eastAsia="zh-CN"/>
        </w:rPr>
        <w:t>目位于</w:t>
      </w:r>
      <w:r>
        <w:rPr>
          <w:rFonts w:hint="eastAsia" w:eastAsia="仿宋_GB2312"/>
          <w:color w:val="auto"/>
          <w:sz w:val="28"/>
          <w:szCs w:val="28"/>
          <w:lang w:val="zh-TW" w:eastAsia="zh-TW"/>
        </w:rPr>
        <w:t>马鞍山市</w:t>
      </w:r>
      <w:r>
        <w:rPr>
          <w:rFonts w:hint="eastAsia" w:eastAsia="仿宋_GB2312"/>
          <w:color w:val="auto"/>
          <w:sz w:val="28"/>
          <w:szCs w:val="28"/>
          <w:lang w:val="zh-TW" w:eastAsia="zh-CN"/>
        </w:rPr>
        <w:t>含山县褒禅山经济园区</w:t>
      </w:r>
      <w:r>
        <w:rPr>
          <w:rFonts w:hint="eastAsia" w:eastAsia="仿宋_GB2312" w:cs="Times New Roman"/>
          <w:color w:val="auto"/>
          <w:sz w:val="28"/>
          <w:szCs w:val="28"/>
          <w:lang w:eastAsia="zh-CN"/>
        </w:rPr>
        <w:t>，</w:t>
      </w:r>
      <w:r>
        <w:rPr>
          <w:rFonts w:hint="default" w:eastAsia="仿宋_GB2312" w:cs="Times New Roman"/>
          <w:color w:val="auto"/>
          <w:sz w:val="28"/>
          <w:szCs w:val="28"/>
          <w:lang w:eastAsia="zh-CN"/>
        </w:rPr>
        <w:t>公</w:t>
      </w:r>
      <w:r>
        <w:rPr>
          <w:rFonts w:hint="default" w:ascii="Times New Roman" w:hAnsi="Times New Roman" w:eastAsia="仿宋_GB2312" w:cs="Times New Roman"/>
          <w:color w:val="auto"/>
          <w:sz w:val="28"/>
          <w:szCs w:val="28"/>
        </w:rPr>
        <w:t>司附近无风景名胜区、自然保护区、国家重点文物保护区、历史文化保护地，周围无学校、托幼机构及人口密集居住区。</w:t>
      </w:r>
      <w:r>
        <w:rPr>
          <w:rFonts w:hint="default" w:ascii="Times New Roman" w:hAnsi="Times New Roman" w:eastAsia="仿宋" w:cs="Times New Roman"/>
          <w:color w:val="auto"/>
          <w:sz w:val="28"/>
          <w:szCs w:val="28"/>
        </w:rPr>
        <w:t>用人单位距离</w:t>
      </w:r>
      <w:r>
        <w:rPr>
          <w:rFonts w:hint="eastAsia" w:eastAsia="仿宋" w:cs="Times New Roman"/>
          <w:color w:val="auto"/>
          <w:sz w:val="28"/>
          <w:szCs w:val="28"/>
          <w:lang w:val="en-US" w:eastAsia="zh-CN"/>
        </w:rPr>
        <w:t>含山县人民医院5.4km</w:t>
      </w:r>
      <w:r>
        <w:rPr>
          <w:rFonts w:hint="eastAsia" w:eastAsia="仿宋" w:cs="Times New Roman"/>
          <w:color w:val="auto"/>
          <w:sz w:val="28"/>
          <w:szCs w:val="28"/>
          <w:lang w:eastAsia="zh-CN"/>
        </w:rPr>
        <w:t>，</w:t>
      </w:r>
      <w:r>
        <w:rPr>
          <w:rFonts w:hint="default" w:ascii="Times New Roman" w:hAnsi="Times New Roman" w:eastAsia="仿宋_GB2312" w:cs="Times New Roman"/>
          <w:color w:val="auto"/>
          <w:sz w:val="28"/>
          <w:szCs w:val="28"/>
          <w:lang w:eastAsia="zh-CN"/>
        </w:rPr>
        <w:t>该医疗机构对职业卫生突发事件有较好的救治条件和能力，通往医院的道路交通情况良好</w:t>
      </w:r>
      <w:r>
        <w:rPr>
          <w:rFonts w:hint="default" w:ascii="Times New Roman" w:hAnsi="Times New Roman" w:eastAsia="仿宋_GB2312" w:cs="Times New Roman"/>
          <w:color w:val="auto"/>
          <w:sz w:val="28"/>
          <w:szCs w:val="28"/>
        </w:rPr>
        <w:t>。</w:t>
      </w:r>
      <w:r>
        <w:rPr>
          <w:rFonts w:hint="eastAsia" w:ascii="Times New Roman" w:hAnsi="Times New Roman" w:eastAsia="仿宋_GB2312" w:cs="Times New Roman"/>
          <w:color w:val="auto"/>
          <w:sz w:val="28"/>
          <w:szCs w:val="28"/>
        </w:rPr>
        <w:t>建设项目地块</w:t>
      </w:r>
      <w:r>
        <w:rPr>
          <w:rFonts w:hint="eastAsia" w:eastAsia="仿宋_GB2312" w:cs="Times New Roman"/>
          <w:color w:val="auto"/>
          <w:sz w:val="28"/>
          <w:szCs w:val="28"/>
          <w:lang w:eastAsia="zh-CN"/>
        </w:rPr>
        <w:t>北侧为</w:t>
      </w:r>
      <w:r>
        <w:rPr>
          <w:rFonts w:hint="eastAsia" w:eastAsia="仿宋_GB2312"/>
          <w:color w:val="auto"/>
          <w:sz w:val="28"/>
          <w:szCs w:val="28"/>
          <w:lang w:val="zh-TW" w:eastAsia="zh-CN"/>
        </w:rPr>
        <w:t>兴业路</w:t>
      </w:r>
      <w:r>
        <w:rPr>
          <w:rFonts w:hint="eastAsia" w:ascii="Times New Roman" w:hAnsi="Times New Roman" w:eastAsia="仿宋_GB2312" w:cs="Times New Roman"/>
          <w:color w:val="auto"/>
          <w:sz w:val="28"/>
          <w:szCs w:val="28"/>
        </w:rPr>
        <w:t>；南侧为</w:t>
      </w:r>
      <w:r>
        <w:rPr>
          <w:rFonts w:hint="eastAsia" w:eastAsia="仿宋_GB2312" w:cs="Times New Roman"/>
          <w:color w:val="auto"/>
          <w:sz w:val="28"/>
          <w:szCs w:val="28"/>
          <w:lang w:eastAsia="zh-CN"/>
        </w:rPr>
        <w:t>马鞍山博越精密机械有限公司</w:t>
      </w:r>
      <w:r>
        <w:rPr>
          <w:rFonts w:hint="eastAsia" w:ascii="Times New Roman" w:hAnsi="Times New Roman" w:eastAsia="仿宋_GB2312" w:cs="Times New Roman"/>
          <w:color w:val="auto"/>
          <w:sz w:val="28"/>
          <w:szCs w:val="28"/>
        </w:rPr>
        <w:t>，</w:t>
      </w:r>
      <w:r>
        <w:rPr>
          <w:rFonts w:hint="eastAsia" w:eastAsia="仿宋_GB2312" w:cs="Times New Roman"/>
          <w:color w:val="auto"/>
          <w:sz w:val="28"/>
          <w:szCs w:val="28"/>
          <w:lang w:eastAsia="zh-CN"/>
        </w:rPr>
        <w:t>西侧为安徽嘉禾整木家具有限公司。项目周边概况见附件</w:t>
      </w:r>
      <w:r>
        <w:rPr>
          <w:rFonts w:hint="eastAsia" w:eastAsia="仿宋_GB2312" w:cs="Times New Roman"/>
          <w:color w:val="auto"/>
          <w:sz w:val="28"/>
          <w:szCs w:val="28"/>
          <w:lang w:val="en-US" w:eastAsia="zh-CN"/>
        </w:rPr>
        <w:t>2：周边概况图。</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w:t>
      </w:r>
      <w:r>
        <w:rPr>
          <w:rFonts w:hint="eastAsia" w:eastAsia="仿宋_GB2312"/>
          <w:b/>
          <w:color w:val="auto"/>
          <w:sz w:val="28"/>
          <w:szCs w:val="28"/>
        </w:rPr>
        <w:t>3企业概况</w:t>
      </w:r>
    </w:p>
    <w:p>
      <w:pPr>
        <w:keepNext w:val="0"/>
        <w:keepLines w:val="0"/>
        <w:pageBreakBefore w:val="0"/>
        <w:widowControl w:val="0"/>
        <w:tabs>
          <w:tab w:val="left" w:pos="315"/>
        </w:tabs>
        <w:kinsoku/>
        <w:wordWrap/>
        <w:overflowPunct/>
        <w:topLinePunct w:val="0"/>
        <w:autoSpaceDE/>
        <w:autoSpaceDN/>
        <w:bidi w:val="0"/>
        <w:adjustRightInd/>
        <w:snapToGrid/>
        <w:spacing w:after="0" w:line="440" w:lineRule="exact"/>
        <w:ind w:firstLine="560" w:firstLineChars="200"/>
        <w:textAlignment w:val="auto"/>
        <w:rPr>
          <w:rFonts w:hint="eastAsia" w:ascii="仿宋" w:hAnsi="仿宋" w:eastAsia="仿宋" w:cs="仿宋"/>
          <w:bCs/>
          <w:color w:val="auto"/>
          <w:sz w:val="28"/>
          <w:szCs w:val="28"/>
          <w:lang w:val="en-US" w:eastAsia="zh-CN"/>
        </w:rPr>
      </w:pPr>
      <w:r>
        <w:rPr>
          <w:rFonts w:hint="eastAsia" w:eastAsia="仿宋_GB2312"/>
          <w:color w:val="auto"/>
          <w:sz w:val="28"/>
          <w:szCs w:val="28"/>
          <w:lang w:val="zh-TW" w:eastAsia="zh-CN"/>
        </w:rPr>
        <w:t>安徽中麦亚机电</w:t>
      </w:r>
      <w:r>
        <w:rPr>
          <w:rFonts w:hint="eastAsia" w:eastAsia="仿宋_GB2312"/>
          <w:color w:val="auto"/>
          <w:sz w:val="28"/>
          <w:szCs w:val="28"/>
          <w:lang w:val="zh-TW" w:eastAsia="zh-TW"/>
        </w:rPr>
        <w:t>科技有限公司</w:t>
      </w:r>
      <w:r>
        <w:rPr>
          <w:rFonts w:hint="eastAsia" w:eastAsia="仿宋_GB2312"/>
          <w:color w:val="auto"/>
          <w:sz w:val="28"/>
          <w:szCs w:val="28"/>
          <w:lang w:val="zh-TW" w:eastAsia="zh-CN"/>
        </w:rPr>
        <w:t>位于</w:t>
      </w:r>
      <w:r>
        <w:rPr>
          <w:rFonts w:hint="eastAsia" w:eastAsia="仿宋_GB2312"/>
          <w:color w:val="auto"/>
          <w:sz w:val="28"/>
          <w:szCs w:val="28"/>
          <w:lang w:val="zh-TW" w:eastAsia="zh-TW"/>
        </w:rPr>
        <w:t>马鞍山市</w:t>
      </w:r>
      <w:r>
        <w:rPr>
          <w:rFonts w:hint="eastAsia" w:eastAsia="仿宋_GB2312"/>
          <w:color w:val="auto"/>
          <w:sz w:val="28"/>
          <w:szCs w:val="28"/>
          <w:lang w:val="zh-TW" w:eastAsia="zh-CN"/>
        </w:rPr>
        <w:t>含山县褒禅山经济园区</w:t>
      </w:r>
      <w:r>
        <w:rPr>
          <w:rFonts w:hint="eastAsia" w:ascii="仿宋" w:hAnsi="仿宋" w:eastAsia="仿宋" w:cs="仿宋"/>
          <w:color w:val="auto"/>
          <w:kern w:val="0"/>
          <w:sz w:val="28"/>
          <w:szCs w:val="28"/>
        </w:rPr>
        <w:t>。</w:t>
      </w:r>
      <w:r>
        <w:rPr>
          <w:rFonts w:hint="eastAsia" w:ascii="仿宋" w:hAnsi="仿宋" w:eastAsia="仿宋" w:cs="仿宋"/>
          <w:color w:val="auto"/>
          <w:sz w:val="28"/>
        </w:rPr>
        <w:t>成立于201</w:t>
      </w:r>
      <w:r>
        <w:rPr>
          <w:rFonts w:hint="eastAsia" w:ascii="仿宋" w:hAnsi="仿宋" w:eastAsia="仿宋" w:cs="仿宋"/>
          <w:color w:val="auto"/>
          <w:sz w:val="28"/>
          <w:lang w:val="en-US" w:eastAsia="zh-CN"/>
        </w:rPr>
        <w:t>9</w:t>
      </w:r>
      <w:r>
        <w:rPr>
          <w:rFonts w:hint="eastAsia" w:ascii="仿宋" w:hAnsi="仿宋" w:eastAsia="仿宋" w:cs="仿宋"/>
          <w:color w:val="auto"/>
          <w:sz w:val="28"/>
        </w:rPr>
        <w:t>年</w:t>
      </w:r>
      <w:r>
        <w:rPr>
          <w:rFonts w:hint="eastAsia" w:ascii="仿宋" w:hAnsi="仿宋" w:eastAsia="仿宋" w:cs="仿宋"/>
          <w:color w:val="auto"/>
          <w:sz w:val="28"/>
          <w:lang w:val="en-US" w:eastAsia="zh-CN"/>
        </w:rPr>
        <w:t>12</w:t>
      </w:r>
      <w:r>
        <w:rPr>
          <w:rFonts w:hint="eastAsia" w:ascii="仿宋" w:hAnsi="仿宋" w:eastAsia="仿宋" w:cs="仿宋"/>
          <w:color w:val="auto"/>
          <w:sz w:val="28"/>
        </w:rPr>
        <w:t>月</w:t>
      </w:r>
      <w:r>
        <w:rPr>
          <w:rFonts w:hint="eastAsia" w:ascii="仿宋" w:hAnsi="仿宋" w:eastAsia="仿宋" w:cs="仿宋"/>
          <w:color w:val="auto"/>
          <w:sz w:val="28"/>
          <w:lang w:val="en-US" w:eastAsia="zh-CN"/>
        </w:rPr>
        <w:t>11</w:t>
      </w:r>
      <w:r>
        <w:rPr>
          <w:rFonts w:hint="eastAsia" w:ascii="仿宋" w:hAnsi="仿宋" w:eastAsia="仿宋" w:cs="仿宋"/>
          <w:color w:val="auto"/>
          <w:sz w:val="28"/>
        </w:rPr>
        <w:t>日</w:t>
      </w:r>
      <w:r>
        <w:rPr>
          <w:rFonts w:hint="eastAsia" w:ascii="仿宋" w:hAnsi="仿宋" w:eastAsia="仿宋" w:cs="仿宋"/>
          <w:color w:val="auto"/>
          <w:kern w:val="0"/>
          <w:sz w:val="28"/>
          <w:szCs w:val="28"/>
        </w:rPr>
        <w:t>。</w:t>
      </w:r>
      <w:r>
        <w:rPr>
          <w:rFonts w:hint="eastAsia" w:ascii="仿宋" w:hAnsi="仿宋" w:eastAsia="仿宋" w:cs="仿宋"/>
          <w:color w:val="auto"/>
          <w:sz w:val="28"/>
          <w:szCs w:val="28"/>
        </w:rPr>
        <w:t>法人代表：</w:t>
      </w:r>
      <w:r>
        <w:rPr>
          <w:rFonts w:hint="eastAsia" w:eastAsia="仿宋_GB2312"/>
          <w:color w:val="auto"/>
          <w:sz w:val="28"/>
          <w:szCs w:val="28"/>
          <w:lang w:val="zh-TW" w:eastAsia="zh-CN"/>
        </w:rPr>
        <w:t>莫晓龙</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公司类型</w:t>
      </w:r>
      <w:r>
        <w:rPr>
          <w:rFonts w:hint="eastAsia" w:ascii="仿宋" w:hAnsi="仿宋" w:eastAsia="仿宋" w:cs="仿宋"/>
          <w:color w:val="auto"/>
          <w:sz w:val="28"/>
          <w:szCs w:val="28"/>
        </w:rPr>
        <w:t>为有限责任公司。注册资本</w:t>
      </w:r>
      <w:r>
        <w:rPr>
          <w:rFonts w:hint="eastAsia" w:ascii="仿宋" w:hAnsi="仿宋" w:eastAsia="仿宋" w:cs="仿宋"/>
          <w:color w:val="auto"/>
          <w:sz w:val="28"/>
          <w:szCs w:val="28"/>
          <w:lang w:val="en-US" w:eastAsia="zh-CN"/>
        </w:rPr>
        <w:t>2000</w:t>
      </w:r>
      <w:r>
        <w:rPr>
          <w:rFonts w:hint="eastAsia" w:ascii="仿宋" w:hAnsi="仿宋" w:eastAsia="仿宋" w:cs="仿宋"/>
          <w:color w:val="auto"/>
          <w:sz w:val="28"/>
          <w:szCs w:val="28"/>
        </w:rPr>
        <w:t>万元。经营范围为：</w:t>
      </w:r>
      <w:r>
        <w:rPr>
          <w:rFonts w:hint="eastAsia" w:ascii="仿宋" w:hAnsi="仿宋" w:eastAsia="仿宋" w:cs="仿宋"/>
          <w:color w:val="auto"/>
          <w:sz w:val="28"/>
          <w:szCs w:val="28"/>
          <w:lang w:eastAsia="zh-CN"/>
        </w:rPr>
        <w:t>机电设备科技研发、制冷压缩机曲轴、食品生产专业设备制造、加工、销售；压缩机部件研发、组装、转让；自营或代理各类商品和技术进出口业务</w:t>
      </w:r>
      <w:r>
        <w:rPr>
          <w:rFonts w:hint="eastAsia" w:ascii="仿宋" w:hAnsi="仿宋" w:eastAsia="仿宋" w:cs="仿宋"/>
          <w:color w:val="auto"/>
          <w:sz w:val="28"/>
          <w:szCs w:val="28"/>
        </w:rPr>
        <w:t>。（依法须经批准的项目，经相关部门批准后方可开展经营活动）。</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w:t>
      </w:r>
      <w:r>
        <w:rPr>
          <w:rFonts w:hint="eastAsia" w:eastAsia="仿宋_GB2312"/>
          <w:b/>
          <w:color w:val="auto"/>
          <w:sz w:val="28"/>
          <w:szCs w:val="28"/>
        </w:rPr>
        <w:t>4</w:t>
      </w:r>
      <w:r>
        <w:rPr>
          <w:rFonts w:eastAsia="仿宋_GB2312"/>
          <w:b/>
          <w:color w:val="auto"/>
          <w:sz w:val="28"/>
          <w:szCs w:val="28"/>
        </w:rPr>
        <w:t>建设规模</w:t>
      </w:r>
    </w:p>
    <w:p>
      <w:pPr>
        <w:keepNext w:val="0"/>
        <w:keepLines w:val="0"/>
        <w:pageBreakBefore w:val="0"/>
        <w:widowControl/>
        <w:suppressLineNumbers w:val="0"/>
        <w:kinsoku/>
        <w:wordWrap/>
        <w:overflowPunct/>
        <w:topLinePunct w:val="0"/>
        <w:autoSpaceDE/>
        <w:autoSpaceDN/>
        <w:bidi w:val="0"/>
        <w:adjustRightInd/>
        <w:snapToGrid/>
        <w:spacing w:after="0" w:line="440" w:lineRule="exact"/>
        <w:jc w:val="left"/>
        <w:textAlignment w:val="auto"/>
        <w:rPr>
          <w:rFonts w:hint="eastAsia" w:ascii="Times New Roman" w:hAnsi="Times New Roman" w:eastAsia="仿宋" w:cs="Times New Roman"/>
          <w:color w:val="FF0000"/>
          <w:kern w:val="0"/>
          <w:sz w:val="28"/>
          <w:szCs w:val="28"/>
          <w:lang w:val="en-US" w:eastAsia="zh-CN"/>
        </w:rPr>
      </w:pPr>
      <w:r>
        <w:rPr>
          <w:rFonts w:hint="default" w:ascii="Times New Roman" w:hAnsi="Times New Roman" w:eastAsia="仿宋" w:cs="Times New Roman"/>
          <w:color w:val="auto"/>
          <w:sz w:val="28"/>
          <w:szCs w:val="28"/>
          <w:lang w:eastAsia="zh-CN"/>
        </w:rPr>
        <w:t>公司拟投资</w:t>
      </w:r>
      <w:r>
        <w:rPr>
          <w:rFonts w:hint="default" w:ascii="Times New Roman" w:hAnsi="Times New Roman" w:eastAsia="仿宋" w:cs="Times New Roman"/>
          <w:color w:val="auto"/>
          <w:sz w:val="28"/>
          <w:szCs w:val="28"/>
          <w:lang w:val="en-US" w:eastAsia="zh-CN"/>
        </w:rPr>
        <w:t>20000</w:t>
      </w:r>
      <w:r>
        <w:rPr>
          <w:rFonts w:hint="default" w:ascii="Times New Roman" w:hAnsi="Times New Roman" w:eastAsia="仿宋" w:cs="Times New Roman"/>
          <w:color w:val="auto"/>
          <w:sz w:val="28"/>
          <w:szCs w:val="28"/>
          <w:lang w:eastAsia="zh-CN"/>
        </w:rPr>
        <w:t>万元在</w:t>
      </w:r>
      <w:r>
        <w:rPr>
          <w:rFonts w:hint="default" w:ascii="Times New Roman" w:hAnsi="Times New Roman" w:eastAsia="仿宋" w:cs="Times New Roman"/>
          <w:color w:val="auto"/>
          <w:sz w:val="28"/>
          <w:szCs w:val="28"/>
          <w:lang w:val="zh-TW" w:eastAsia="zh-TW"/>
        </w:rPr>
        <w:t>马鞍山市</w:t>
      </w:r>
      <w:r>
        <w:rPr>
          <w:rFonts w:hint="eastAsia" w:eastAsia="仿宋_GB2312"/>
          <w:color w:val="auto"/>
          <w:sz w:val="28"/>
          <w:szCs w:val="28"/>
          <w:lang w:val="zh-TW" w:eastAsia="zh-CN"/>
        </w:rPr>
        <w:t>含山县褒禅山经济园区</w:t>
      </w:r>
      <w:r>
        <w:rPr>
          <w:rFonts w:hint="default" w:ascii="Times New Roman" w:hAnsi="Times New Roman" w:eastAsia="仿宋" w:cs="Times New Roman"/>
          <w:color w:val="auto"/>
          <w:sz w:val="28"/>
          <w:szCs w:val="28"/>
          <w:lang w:val="en-US" w:eastAsia="zh-CN"/>
        </w:rPr>
        <w:t>新建</w:t>
      </w:r>
      <w:r>
        <w:rPr>
          <w:rFonts w:hint="eastAsia" w:ascii="Times New Roman" w:hAnsi="Times New Roman" w:eastAsia="仿宋" w:cs="Times New Roman"/>
          <w:color w:val="auto"/>
          <w:sz w:val="28"/>
          <w:szCs w:val="28"/>
          <w:lang w:val="en-US" w:eastAsia="zh-CN"/>
        </w:rPr>
        <w:t xml:space="preserve">年产 </w:t>
      </w:r>
      <w:r>
        <w:rPr>
          <w:rFonts w:hint="default" w:ascii="Times New Roman" w:hAnsi="Times New Roman" w:eastAsia="仿宋" w:cs="Times New Roman"/>
          <w:color w:val="auto"/>
          <w:sz w:val="28"/>
          <w:szCs w:val="28"/>
          <w:lang w:val="en-US" w:eastAsia="zh-CN"/>
        </w:rPr>
        <w:t xml:space="preserve">3000 </w:t>
      </w:r>
      <w:r>
        <w:rPr>
          <w:rFonts w:hint="eastAsia" w:ascii="Times New Roman" w:hAnsi="Times New Roman" w:eastAsia="仿宋" w:cs="Times New Roman"/>
          <w:color w:val="auto"/>
          <w:sz w:val="28"/>
          <w:szCs w:val="28"/>
          <w:lang w:val="en-US" w:eastAsia="zh-CN"/>
        </w:rPr>
        <w:t>万支压缩机曲轴制造项目</w:t>
      </w:r>
      <w:r>
        <w:rPr>
          <w:rFonts w:hint="default" w:ascii="Times New Roman" w:hAnsi="Times New Roman" w:eastAsia="仿宋" w:cs="Times New Roman"/>
          <w:color w:val="auto"/>
          <w:sz w:val="28"/>
          <w:szCs w:val="28"/>
          <w:lang w:eastAsia="zh-CN"/>
        </w:rPr>
        <w:t>，并取得</w:t>
      </w:r>
      <w:r>
        <w:rPr>
          <w:rFonts w:hint="eastAsia" w:eastAsia="仿宋" w:cs="Times New Roman"/>
          <w:color w:val="auto"/>
          <w:sz w:val="28"/>
          <w:szCs w:val="28"/>
          <w:lang w:eastAsia="zh-CN"/>
        </w:rPr>
        <w:t>含山县发展改革委</w:t>
      </w:r>
      <w:r>
        <w:rPr>
          <w:rFonts w:hint="default" w:ascii="Times New Roman" w:hAnsi="Times New Roman" w:eastAsia="仿宋" w:cs="Times New Roman"/>
          <w:color w:val="auto"/>
          <w:sz w:val="28"/>
          <w:szCs w:val="28"/>
          <w:lang w:eastAsia="zh-CN"/>
        </w:rPr>
        <w:t>备案（项目代</w:t>
      </w:r>
      <w:r>
        <w:rPr>
          <w:rFonts w:hint="default" w:eastAsia="仿宋_GB2312"/>
          <w:color w:val="auto"/>
          <w:sz w:val="28"/>
          <w:szCs w:val="28"/>
          <w:lang w:val="zh-TW" w:eastAsia="zh-CN"/>
        </w:rPr>
        <w:t>码</w:t>
      </w:r>
      <w:r>
        <w:rPr>
          <w:rFonts w:hint="default" w:eastAsia="仿宋_GB2312"/>
          <w:color w:val="auto"/>
          <w:sz w:val="28"/>
          <w:szCs w:val="28"/>
          <w:lang w:val="en-US" w:eastAsia="zh-CN"/>
        </w:rPr>
        <w:t>2020-340522-34-03-000977</w:t>
      </w:r>
      <w:r>
        <w:rPr>
          <w:rFonts w:hint="default" w:ascii="Times New Roman" w:hAnsi="Times New Roman" w:eastAsia="仿宋" w:cs="Times New Roman"/>
          <w:color w:val="auto"/>
          <w:sz w:val="28"/>
          <w:szCs w:val="28"/>
          <w:lang w:eastAsia="zh-CN"/>
        </w:rPr>
        <w:t>）。规划建设占地</w:t>
      </w:r>
      <w:r>
        <w:rPr>
          <w:rFonts w:hint="eastAsia" w:eastAsia="仿宋" w:cs="Times New Roman"/>
          <w:color w:val="auto"/>
          <w:sz w:val="28"/>
          <w:szCs w:val="28"/>
          <w:lang w:val="en-US" w:eastAsia="zh-CN"/>
        </w:rPr>
        <w:t>40000</w:t>
      </w:r>
      <w:r>
        <w:rPr>
          <w:rFonts w:hint="default" w:ascii="Times New Roman" w:hAnsi="Times New Roman" w:eastAsia="仿宋" w:cs="Times New Roman"/>
          <w:color w:val="auto"/>
          <w:sz w:val="28"/>
          <w:szCs w:val="28"/>
          <w:lang w:eastAsia="zh-CN"/>
        </w:rPr>
        <w:t>m</w:t>
      </w:r>
      <w:r>
        <w:rPr>
          <w:rFonts w:hint="default" w:ascii="Times New Roman" w:hAnsi="Times New Roman" w:eastAsia="仿宋" w:cs="Times New Roman"/>
          <w:color w:val="auto"/>
          <w:sz w:val="28"/>
          <w:szCs w:val="28"/>
          <w:vertAlign w:val="superscript"/>
          <w:lang w:eastAsia="zh-CN"/>
        </w:rPr>
        <w:t>2</w:t>
      </w:r>
      <w:r>
        <w:rPr>
          <w:rFonts w:hint="default" w:ascii="Times New Roman" w:hAnsi="Times New Roman" w:eastAsia="仿宋" w:cs="Times New Roman"/>
          <w:color w:val="auto"/>
          <w:sz w:val="28"/>
          <w:szCs w:val="28"/>
          <w:lang w:eastAsia="zh-CN"/>
        </w:rPr>
        <w:t>的新厂区组织生产。项目除建设生产所需设施外，还配套设置各类辅助设施，形成年产</w:t>
      </w:r>
      <w:r>
        <w:rPr>
          <w:rFonts w:hint="eastAsia"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lang w:val="en-US" w:eastAsia="zh-CN"/>
        </w:rPr>
        <w:t xml:space="preserve">3000 </w:t>
      </w:r>
      <w:r>
        <w:rPr>
          <w:rFonts w:hint="eastAsia" w:ascii="Times New Roman" w:hAnsi="Times New Roman" w:eastAsia="仿宋" w:cs="Times New Roman"/>
          <w:color w:val="auto"/>
          <w:sz w:val="28"/>
          <w:szCs w:val="28"/>
          <w:lang w:val="en-US" w:eastAsia="zh-CN"/>
        </w:rPr>
        <w:t>万支压缩机曲轴</w:t>
      </w:r>
      <w:r>
        <w:rPr>
          <w:rFonts w:hint="default" w:ascii="Times New Roman" w:hAnsi="Times New Roman" w:eastAsia="仿宋" w:cs="Times New Roman"/>
          <w:color w:val="auto"/>
          <w:sz w:val="28"/>
          <w:szCs w:val="28"/>
          <w:lang w:eastAsia="zh-CN"/>
        </w:rPr>
        <w:t>的生产能力。产品方案见表</w:t>
      </w:r>
      <w:r>
        <w:rPr>
          <w:rFonts w:hint="default" w:ascii="Times New Roman" w:hAnsi="Times New Roman" w:eastAsia="仿宋" w:cs="Times New Roman"/>
          <w:color w:val="auto"/>
          <w:sz w:val="28"/>
          <w:szCs w:val="28"/>
          <w:lang w:val="en-US" w:eastAsia="zh-CN"/>
        </w:rPr>
        <w:t>2-2</w:t>
      </w:r>
      <w:r>
        <w:rPr>
          <w:rFonts w:hint="eastAsia" w:ascii="仿宋" w:hAnsi="仿宋" w:eastAsia="仿宋" w:cs="仿宋"/>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Times New Roman" w:hAnsi="Times New Roman" w:eastAsia="仿宋" w:cs="Times New Roman"/>
          <w:b/>
          <w:bCs w:val="0"/>
          <w:color w:val="auto"/>
          <w:sz w:val="24"/>
          <w:szCs w:val="24"/>
          <w:shd w:val="clear" w:color="auto" w:fill="FFFFFF"/>
          <w:lang w:eastAsia="zh-CN"/>
        </w:rPr>
      </w:pPr>
      <w:r>
        <w:rPr>
          <w:rFonts w:hint="default" w:ascii="Times New Roman" w:hAnsi="Times New Roman" w:eastAsia="仿宋" w:cs="Times New Roman"/>
          <w:b/>
          <w:bCs w:val="0"/>
          <w:color w:val="auto"/>
          <w:sz w:val="24"/>
          <w:szCs w:val="24"/>
          <w:shd w:val="clear" w:color="auto" w:fill="FFFFFF"/>
        </w:rPr>
        <w:t>表2-</w:t>
      </w:r>
      <w:r>
        <w:rPr>
          <w:rFonts w:hint="default" w:ascii="Times New Roman" w:hAnsi="Times New Roman" w:eastAsia="仿宋" w:cs="Times New Roman"/>
          <w:b/>
          <w:bCs w:val="0"/>
          <w:color w:val="auto"/>
          <w:sz w:val="24"/>
          <w:szCs w:val="24"/>
          <w:shd w:val="clear" w:color="auto" w:fill="FFFFFF"/>
          <w:lang w:val="en-US" w:eastAsia="zh-CN"/>
        </w:rPr>
        <w:t>2</w:t>
      </w:r>
      <w:r>
        <w:rPr>
          <w:rFonts w:hint="default" w:ascii="Times New Roman" w:hAnsi="Times New Roman" w:eastAsia="仿宋" w:cs="Times New Roman"/>
          <w:b/>
          <w:bCs w:val="0"/>
          <w:color w:val="auto"/>
          <w:sz w:val="24"/>
          <w:szCs w:val="24"/>
          <w:shd w:val="clear" w:color="auto" w:fill="FFFFFF"/>
        </w:rPr>
        <w:t xml:space="preserve">   </w:t>
      </w:r>
      <w:r>
        <w:rPr>
          <w:rFonts w:hint="eastAsia" w:eastAsia="仿宋" w:cs="Times New Roman"/>
          <w:b/>
          <w:bCs w:val="0"/>
          <w:color w:val="auto"/>
          <w:sz w:val="24"/>
          <w:szCs w:val="24"/>
          <w:shd w:val="clear" w:color="auto" w:fill="FFFFFF"/>
          <w:lang w:eastAsia="zh-CN"/>
        </w:rPr>
        <w:t>产品方案</w:t>
      </w:r>
    </w:p>
    <w:tbl>
      <w:tblPr>
        <w:tblStyle w:val="20"/>
        <w:tblW w:w="812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10"/>
        <w:gridCol w:w="2855"/>
        <w:gridCol w:w="2760"/>
        <w:gridCol w:w="159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1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序号</w:t>
            </w:r>
          </w:p>
        </w:tc>
        <w:tc>
          <w:tcPr>
            <w:tcW w:w="2855"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品  种</w:t>
            </w:r>
          </w:p>
        </w:tc>
        <w:tc>
          <w:tcPr>
            <w:tcW w:w="2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年产量（万</w:t>
            </w:r>
            <w:r>
              <w:rPr>
                <w:rFonts w:hint="eastAsia" w:eastAsia="仿宋" w:cs="Times New Roman"/>
                <w:color w:val="000000"/>
                <w:kern w:val="0"/>
                <w:sz w:val="24"/>
                <w:szCs w:val="24"/>
                <w:lang w:eastAsia="zh-CN"/>
              </w:rPr>
              <w:t>支</w:t>
            </w:r>
            <w:r>
              <w:rPr>
                <w:rFonts w:hint="default" w:ascii="Times New Roman" w:hAnsi="Times New Roman" w:eastAsia="仿宋" w:cs="Times New Roman"/>
                <w:color w:val="000000"/>
                <w:kern w:val="0"/>
                <w:sz w:val="24"/>
                <w:szCs w:val="24"/>
              </w:rPr>
              <w:t>）</w:t>
            </w:r>
          </w:p>
        </w:tc>
        <w:tc>
          <w:tcPr>
            <w:tcW w:w="1598"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1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1</w:t>
            </w:r>
          </w:p>
        </w:tc>
        <w:tc>
          <w:tcPr>
            <w:tcW w:w="2855"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000000"/>
                <w:kern w:val="0"/>
                <w:sz w:val="24"/>
                <w:szCs w:val="24"/>
                <w:lang w:eastAsia="zh-CN"/>
              </w:rPr>
            </w:pPr>
            <w:r>
              <w:rPr>
                <w:rFonts w:hint="default" w:ascii="Times New Roman" w:hAnsi="Times New Roman" w:eastAsia="仿宋" w:cs="Times New Roman"/>
                <w:color w:val="000000"/>
                <w:kern w:val="0"/>
                <w:sz w:val="24"/>
                <w:szCs w:val="24"/>
              </w:rPr>
              <w:t>压缩机</w:t>
            </w:r>
            <w:r>
              <w:rPr>
                <w:rFonts w:hint="eastAsia" w:eastAsia="仿宋" w:cs="Times New Roman"/>
                <w:color w:val="000000"/>
                <w:kern w:val="0"/>
                <w:sz w:val="24"/>
                <w:szCs w:val="24"/>
                <w:lang w:eastAsia="zh-CN"/>
              </w:rPr>
              <w:t>曲轴</w:t>
            </w:r>
          </w:p>
        </w:tc>
        <w:tc>
          <w:tcPr>
            <w:tcW w:w="2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lang w:val="en-US" w:eastAsia="zh-CN"/>
              </w:rPr>
            </w:pPr>
            <w:r>
              <w:rPr>
                <w:rFonts w:hint="eastAsia" w:eastAsia="仿宋" w:cs="Times New Roman"/>
                <w:color w:val="000000"/>
                <w:kern w:val="0"/>
                <w:sz w:val="24"/>
                <w:szCs w:val="24"/>
                <w:lang w:val="en-US" w:eastAsia="zh-CN"/>
              </w:rPr>
              <w:t>3000</w:t>
            </w:r>
          </w:p>
        </w:tc>
        <w:tc>
          <w:tcPr>
            <w:tcW w:w="1598"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000000"/>
                <w:kern w:val="0"/>
                <w:sz w:val="24"/>
                <w:szCs w:val="24"/>
              </w:rPr>
            </w:pPr>
          </w:p>
        </w:tc>
      </w:tr>
    </w:tbl>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w:t>
      </w:r>
      <w:r>
        <w:rPr>
          <w:rFonts w:hint="eastAsia" w:eastAsia="仿宋_GB2312"/>
          <w:b/>
          <w:color w:val="auto"/>
          <w:sz w:val="28"/>
          <w:szCs w:val="28"/>
          <w:lang w:val="en-US" w:eastAsia="zh-CN"/>
        </w:rPr>
        <w:t>5</w:t>
      </w:r>
      <w:r>
        <w:rPr>
          <w:rFonts w:eastAsia="仿宋_GB2312"/>
          <w:b/>
          <w:color w:val="auto"/>
          <w:sz w:val="28"/>
          <w:szCs w:val="28"/>
        </w:rPr>
        <w:t xml:space="preserve"> 生产制度及岗位设置</w:t>
      </w:r>
    </w:p>
    <w:p>
      <w:pPr>
        <w:adjustRightInd w:val="0"/>
        <w:snapToGrid w:val="0"/>
        <w:spacing w:after="0" w:line="480" w:lineRule="exact"/>
        <w:ind w:firstLine="560" w:firstLineChars="200"/>
        <w:rPr>
          <w:color w:val="auto"/>
        </w:rPr>
      </w:pPr>
      <w:r>
        <w:rPr>
          <w:rStyle w:val="23"/>
          <w:rFonts w:hint="default" w:ascii="Times New Roman" w:hAnsi="Times New Roman" w:eastAsia="仿宋" w:cs="Times New Roman"/>
          <w:color w:val="auto"/>
          <w:sz w:val="28"/>
        </w:rPr>
        <w:t>本</w:t>
      </w:r>
      <w:r>
        <w:rPr>
          <w:rStyle w:val="23"/>
          <w:rFonts w:hint="default" w:ascii="Times New Roman" w:hAnsi="Times New Roman" w:eastAsia="仿宋" w:cs="Times New Roman"/>
          <w:color w:val="FF0000"/>
          <w:sz w:val="28"/>
        </w:rPr>
        <w:t>项目建成投产后</w:t>
      </w:r>
      <w:r>
        <w:rPr>
          <w:rStyle w:val="23"/>
          <w:rFonts w:hint="default" w:ascii="Times New Roman" w:hAnsi="Times New Roman" w:eastAsia="仿宋" w:cs="Times New Roman"/>
          <w:color w:val="FF0000"/>
          <w:sz w:val="28"/>
          <w:lang w:eastAsia="zh-CN"/>
        </w:rPr>
        <w:t>劳动定员</w:t>
      </w:r>
      <w:r>
        <w:rPr>
          <w:rStyle w:val="23"/>
          <w:rFonts w:hint="eastAsia" w:eastAsia="仿宋" w:cs="Times New Roman"/>
          <w:color w:val="FF0000"/>
          <w:sz w:val="28"/>
          <w:lang w:val="en-US" w:eastAsia="zh-CN"/>
        </w:rPr>
        <w:t>120</w:t>
      </w:r>
      <w:r>
        <w:rPr>
          <w:rStyle w:val="23"/>
          <w:rFonts w:hint="default" w:ascii="Times New Roman" w:hAnsi="Times New Roman" w:eastAsia="仿宋" w:cs="Times New Roman"/>
          <w:color w:val="FF0000"/>
          <w:sz w:val="28"/>
          <w:lang w:val="en-US" w:eastAsia="zh-CN"/>
        </w:rPr>
        <w:t>人，</w:t>
      </w:r>
      <w:r>
        <w:rPr>
          <w:rStyle w:val="23"/>
          <w:rFonts w:hint="default" w:ascii="Times New Roman" w:hAnsi="Times New Roman" w:eastAsia="仿宋" w:cs="Times New Roman"/>
          <w:color w:val="FF0000"/>
          <w:sz w:val="28"/>
        </w:rPr>
        <w:t>其中</w:t>
      </w:r>
      <w:r>
        <w:rPr>
          <w:rStyle w:val="23"/>
          <w:rFonts w:hint="default" w:ascii="Times New Roman" w:hAnsi="Times New Roman" w:eastAsia="仿宋" w:cs="Times New Roman"/>
          <w:color w:val="FF0000"/>
          <w:sz w:val="28"/>
          <w:lang w:eastAsia="zh-CN"/>
        </w:rPr>
        <w:t>行政及后勤管理人员</w:t>
      </w:r>
      <w:r>
        <w:rPr>
          <w:rStyle w:val="23"/>
          <w:rFonts w:hint="eastAsia" w:eastAsia="仿宋" w:cs="Times New Roman"/>
          <w:color w:val="FF0000"/>
          <w:sz w:val="28"/>
          <w:lang w:val="en-US" w:eastAsia="zh-CN"/>
        </w:rPr>
        <w:t>21</w:t>
      </w:r>
      <w:r>
        <w:rPr>
          <w:rStyle w:val="23"/>
          <w:rFonts w:hint="default" w:ascii="Times New Roman" w:hAnsi="Times New Roman" w:eastAsia="仿宋" w:cs="Times New Roman"/>
          <w:color w:val="FF0000"/>
          <w:sz w:val="28"/>
        </w:rPr>
        <w:t>人，生产工人</w:t>
      </w:r>
      <w:r>
        <w:rPr>
          <w:rStyle w:val="23"/>
          <w:rFonts w:hint="eastAsia" w:eastAsia="仿宋" w:cs="Times New Roman"/>
          <w:color w:val="FF0000"/>
          <w:sz w:val="28"/>
          <w:lang w:val="en-US" w:eastAsia="zh-CN"/>
        </w:rPr>
        <w:t>98</w:t>
      </w:r>
      <w:r>
        <w:rPr>
          <w:rStyle w:val="23"/>
          <w:rFonts w:hint="default" w:ascii="Times New Roman" w:hAnsi="Times New Roman" w:eastAsia="仿宋" w:cs="Times New Roman"/>
          <w:color w:val="FF0000"/>
          <w:sz w:val="28"/>
        </w:rPr>
        <w:t>人。公司管理</w:t>
      </w:r>
      <w:r>
        <w:rPr>
          <w:rStyle w:val="23"/>
          <w:rFonts w:hint="default" w:ascii="Times New Roman" w:hAnsi="Times New Roman" w:eastAsia="仿宋" w:cs="Times New Roman"/>
          <w:color w:val="FF0000"/>
          <w:sz w:val="28"/>
          <w:lang w:eastAsia="zh-CN"/>
        </w:rPr>
        <w:t>、后勤辅助</w:t>
      </w:r>
      <w:r>
        <w:rPr>
          <w:rStyle w:val="23"/>
          <w:rFonts w:hint="default" w:ascii="Times New Roman" w:hAnsi="Times New Roman" w:eastAsia="仿宋" w:cs="Times New Roman"/>
          <w:color w:val="FF0000"/>
          <w:sz w:val="28"/>
        </w:rPr>
        <w:t>人员为常白班，每班工作8小时，每周工作</w:t>
      </w:r>
      <w:r>
        <w:rPr>
          <w:rStyle w:val="23"/>
          <w:rFonts w:hint="default" w:ascii="Times New Roman" w:hAnsi="Times New Roman" w:eastAsia="仿宋" w:cs="Times New Roman"/>
          <w:color w:val="FF0000"/>
          <w:sz w:val="28"/>
          <w:lang w:val="en-US" w:eastAsia="zh-CN"/>
        </w:rPr>
        <w:t>6</w:t>
      </w:r>
      <w:r>
        <w:rPr>
          <w:rStyle w:val="23"/>
          <w:rFonts w:hint="default" w:ascii="Times New Roman" w:hAnsi="Times New Roman" w:eastAsia="仿宋" w:cs="Times New Roman"/>
          <w:color w:val="FF0000"/>
          <w:sz w:val="28"/>
        </w:rPr>
        <w:t>天。</w:t>
      </w:r>
      <w:r>
        <w:rPr>
          <w:rFonts w:hint="default" w:ascii="Times New Roman" w:hAnsi="Times New Roman" w:eastAsia="仿宋" w:cs="Times New Roman"/>
          <w:color w:val="FF0000"/>
          <w:kern w:val="0"/>
          <w:sz w:val="28"/>
          <w:szCs w:val="28"/>
        </w:rPr>
        <w:t>生产</w:t>
      </w:r>
      <w:r>
        <w:rPr>
          <w:rFonts w:hint="default" w:ascii="Times New Roman" w:hAnsi="Times New Roman" w:eastAsia="仿宋" w:cs="Times New Roman"/>
          <w:color w:val="FF0000"/>
          <w:kern w:val="0"/>
          <w:sz w:val="28"/>
          <w:szCs w:val="28"/>
          <w:lang w:eastAsia="zh-CN"/>
        </w:rPr>
        <w:t>工人</w:t>
      </w:r>
      <w:r>
        <w:rPr>
          <w:rFonts w:hint="eastAsia" w:eastAsia="仿宋" w:cs="Times New Roman"/>
          <w:color w:val="FF0000"/>
          <w:kern w:val="0"/>
          <w:sz w:val="28"/>
          <w:szCs w:val="28"/>
          <w:lang w:eastAsia="zh-CN"/>
        </w:rPr>
        <w:t>为常白班，</w:t>
      </w:r>
      <w:r>
        <w:rPr>
          <w:rStyle w:val="23"/>
          <w:rFonts w:hint="default" w:ascii="Times New Roman" w:hAnsi="Times New Roman" w:eastAsia="仿宋" w:cs="Times New Roman"/>
          <w:color w:val="FF0000"/>
          <w:sz w:val="28"/>
          <w:lang w:val="en-US" w:eastAsia="zh-CN"/>
        </w:rPr>
        <w:t>每班工作10小时</w:t>
      </w:r>
      <w:r>
        <w:rPr>
          <w:rStyle w:val="23"/>
          <w:rFonts w:hint="eastAsia" w:ascii="Times New Roman" w:hAnsi="Times New Roman" w:eastAsia="仿宋" w:cs="Times New Roman"/>
          <w:color w:val="FF0000"/>
          <w:sz w:val="28"/>
          <w:lang w:val="en-US" w:eastAsia="zh-CN"/>
        </w:rPr>
        <w:t>，每周工作6天</w:t>
      </w:r>
      <w:r>
        <w:rPr>
          <w:rStyle w:val="23"/>
          <w:rFonts w:hint="eastAsia" w:eastAsia="仿宋" w:cs="Times New Roman"/>
          <w:color w:val="FF0000"/>
          <w:sz w:val="28"/>
          <w:lang w:val="en-US" w:eastAsia="zh-CN"/>
        </w:rPr>
        <w:t>，</w:t>
      </w:r>
      <w:r>
        <w:rPr>
          <w:rStyle w:val="23"/>
          <w:rFonts w:hint="default" w:ascii="Times New Roman" w:hAnsi="Times New Roman" w:eastAsia="仿宋" w:cs="Times New Roman"/>
          <w:color w:val="FF0000"/>
          <w:sz w:val="28"/>
          <w:lang w:val="en-US" w:eastAsia="zh-CN"/>
        </w:rPr>
        <w:t>年工作时间约300天</w:t>
      </w:r>
      <w:r>
        <w:rPr>
          <w:rStyle w:val="23"/>
          <w:rFonts w:hint="default" w:ascii="Times New Roman" w:hAnsi="Times New Roman" w:eastAsia="仿宋" w:cs="Times New Roman"/>
          <w:color w:val="FF0000"/>
          <w:sz w:val="28"/>
        </w:rPr>
        <w:t>。具体岗位及生产班制</w:t>
      </w:r>
      <w:r>
        <w:rPr>
          <w:rStyle w:val="23"/>
          <w:rFonts w:hint="default" w:ascii="Times New Roman" w:hAnsi="Times New Roman" w:eastAsia="仿宋" w:cs="Times New Roman"/>
          <w:color w:val="auto"/>
          <w:sz w:val="28"/>
        </w:rPr>
        <w:t>拟按照表2-</w:t>
      </w:r>
      <w:r>
        <w:rPr>
          <w:rStyle w:val="23"/>
          <w:rFonts w:hint="eastAsia" w:eastAsia="仿宋" w:cs="Times New Roman"/>
          <w:color w:val="auto"/>
          <w:sz w:val="28"/>
          <w:lang w:val="en-US" w:eastAsia="zh-CN"/>
        </w:rPr>
        <w:t>3</w:t>
      </w:r>
      <w:r>
        <w:rPr>
          <w:rStyle w:val="23"/>
          <w:rFonts w:hint="default" w:ascii="Times New Roman" w:hAnsi="Times New Roman" w:eastAsia="仿宋" w:cs="Times New Roman"/>
          <w:color w:val="auto"/>
          <w:sz w:val="28"/>
        </w:rPr>
        <w:t>设置</w:t>
      </w:r>
      <w:r>
        <w:rPr>
          <w:rStyle w:val="23"/>
          <w:rFonts w:ascii="Times New Roman" w:hAnsi="Times New Roman" w:eastAsia="仿宋" w:cs="Times New Roman"/>
          <w:color w:val="auto"/>
          <w:sz w:val="28"/>
        </w:rPr>
        <w:t>。</w:t>
      </w:r>
    </w:p>
    <w:p>
      <w:pPr>
        <w:adjustRightInd w:val="0"/>
        <w:snapToGrid w:val="0"/>
        <w:spacing w:after="0" w:line="240" w:lineRule="auto"/>
        <w:jc w:val="center"/>
        <w:rPr>
          <w:rFonts w:eastAsia="仿宋_GB2312"/>
          <w:b/>
          <w:color w:val="auto"/>
          <w:sz w:val="28"/>
        </w:rPr>
      </w:pPr>
      <w:r>
        <w:rPr>
          <w:rFonts w:eastAsia="仿宋_GB2312"/>
          <w:b/>
          <w:color w:val="auto"/>
          <w:sz w:val="24"/>
          <w:szCs w:val="24"/>
        </w:rPr>
        <w:t>表2-</w:t>
      </w:r>
      <w:r>
        <w:rPr>
          <w:rFonts w:hint="eastAsia" w:eastAsia="仿宋_GB2312"/>
          <w:b/>
          <w:color w:val="auto"/>
          <w:sz w:val="24"/>
          <w:szCs w:val="24"/>
          <w:lang w:val="en-US" w:eastAsia="zh-CN"/>
        </w:rPr>
        <w:t>3</w:t>
      </w:r>
      <w:r>
        <w:rPr>
          <w:rFonts w:eastAsia="仿宋_GB2312"/>
          <w:b/>
          <w:color w:val="auto"/>
          <w:sz w:val="24"/>
          <w:szCs w:val="24"/>
        </w:rPr>
        <w:t xml:space="preserve"> 生产班制及岗位设置一览表</w:t>
      </w:r>
    </w:p>
    <w:tbl>
      <w:tblPr>
        <w:tblStyle w:val="20"/>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7"/>
        <w:gridCol w:w="1350"/>
        <w:gridCol w:w="720"/>
        <w:gridCol w:w="810"/>
        <w:gridCol w:w="1470"/>
        <w:gridCol w:w="1198"/>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237" w:type="dxa"/>
            <w:vAlign w:val="center"/>
          </w:tcPr>
          <w:p>
            <w:pPr>
              <w:pStyle w:val="30"/>
              <w:spacing w:line="240" w:lineRule="auto"/>
              <w:rPr>
                <w:rFonts w:ascii="Times New Roman" w:hAnsi="Times New Roman" w:eastAsia="仿宋_GB2312"/>
                <w:b/>
                <w:color w:val="auto"/>
                <w:sz w:val="24"/>
                <w:szCs w:val="24"/>
              </w:rPr>
            </w:pPr>
            <w:r>
              <w:rPr>
                <w:rFonts w:ascii="Times New Roman" w:hAnsi="Times New Roman" w:eastAsia="仿宋_GB2312"/>
                <w:b/>
                <w:color w:val="auto"/>
                <w:sz w:val="24"/>
                <w:szCs w:val="24"/>
              </w:rPr>
              <w:t>作业地点</w:t>
            </w:r>
          </w:p>
        </w:tc>
        <w:tc>
          <w:tcPr>
            <w:tcW w:w="1350" w:type="dxa"/>
            <w:vAlign w:val="center"/>
          </w:tcPr>
          <w:p>
            <w:pPr>
              <w:pStyle w:val="30"/>
              <w:spacing w:line="240" w:lineRule="auto"/>
              <w:rPr>
                <w:rFonts w:ascii="Times New Roman" w:hAnsi="Times New Roman" w:eastAsia="仿宋_GB2312"/>
                <w:b/>
                <w:color w:val="auto"/>
                <w:sz w:val="24"/>
                <w:szCs w:val="24"/>
              </w:rPr>
            </w:pPr>
            <w:r>
              <w:rPr>
                <w:rFonts w:ascii="Times New Roman" w:hAnsi="Times New Roman" w:eastAsia="仿宋_GB2312"/>
                <w:b/>
                <w:color w:val="auto"/>
                <w:sz w:val="24"/>
                <w:szCs w:val="24"/>
              </w:rPr>
              <w:t>工种</w:t>
            </w:r>
          </w:p>
        </w:tc>
        <w:tc>
          <w:tcPr>
            <w:tcW w:w="720" w:type="dxa"/>
            <w:vAlign w:val="center"/>
          </w:tcPr>
          <w:p>
            <w:pPr>
              <w:pStyle w:val="30"/>
              <w:spacing w:line="240" w:lineRule="auto"/>
              <w:rPr>
                <w:rFonts w:ascii="Times New Roman" w:hAnsi="Times New Roman" w:eastAsia="仿宋_GB2312"/>
                <w:b/>
                <w:color w:val="auto"/>
                <w:sz w:val="24"/>
                <w:szCs w:val="24"/>
              </w:rPr>
            </w:pPr>
            <w:r>
              <w:rPr>
                <w:rFonts w:ascii="Times New Roman" w:hAnsi="Times New Roman" w:eastAsia="仿宋_GB2312"/>
                <w:b/>
                <w:color w:val="auto"/>
                <w:sz w:val="24"/>
                <w:szCs w:val="24"/>
              </w:rPr>
              <w:t>总人数</w:t>
            </w:r>
          </w:p>
        </w:tc>
        <w:tc>
          <w:tcPr>
            <w:tcW w:w="810" w:type="dxa"/>
            <w:vAlign w:val="center"/>
          </w:tcPr>
          <w:p>
            <w:pPr>
              <w:pStyle w:val="30"/>
              <w:spacing w:line="240" w:lineRule="auto"/>
              <w:rPr>
                <w:rFonts w:ascii="Times New Roman" w:hAnsi="Times New Roman" w:eastAsia="仿宋_GB2312"/>
                <w:b/>
                <w:color w:val="auto"/>
                <w:sz w:val="24"/>
                <w:szCs w:val="24"/>
              </w:rPr>
            </w:pPr>
            <w:r>
              <w:rPr>
                <w:rFonts w:hint="eastAsia" w:ascii="Times New Roman" w:hAnsi="Times New Roman" w:eastAsia="仿宋_GB2312"/>
                <w:b/>
                <w:color w:val="auto"/>
                <w:sz w:val="24"/>
                <w:szCs w:val="24"/>
              </w:rPr>
              <w:t>女工人数</w:t>
            </w:r>
          </w:p>
        </w:tc>
        <w:tc>
          <w:tcPr>
            <w:tcW w:w="1470" w:type="dxa"/>
            <w:vAlign w:val="center"/>
          </w:tcPr>
          <w:p>
            <w:pPr>
              <w:pStyle w:val="30"/>
              <w:spacing w:line="240" w:lineRule="auto"/>
              <w:rPr>
                <w:rFonts w:ascii="Times New Roman" w:hAnsi="Times New Roman" w:eastAsia="仿宋_GB2312"/>
                <w:b/>
                <w:color w:val="auto"/>
                <w:sz w:val="24"/>
                <w:szCs w:val="24"/>
              </w:rPr>
            </w:pPr>
            <w:r>
              <w:rPr>
                <w:rFonts w:ascii="Times New Roman" w:hAnsi="Times New Roman" w:eastAsia="仿宋_GB2312"/>
                <w:b/>
                <w:color w:val="auto"/>
                <w:sz w:val="24"/>
                <w:szCs w:val="24"/>
              </w:rPr>
              <w:t>生产班制</w:t>
            </w:r>
          </w:p>
        </w:tc>
        <w:tc>
          <w:tcPr>
            <w:tcW w:w="1198" w:type="dxa"/>
            <w:vAlign w:val="center"/>
          </w:tcPr>
          <w:p>
            <w:pPr>
              <w:pStyle w:val="30"/>
              <w:spacing w:line="240" w:lineRule="auto"/>
              <w:rPr>
                <w:rFonts w:ascii="Times New Roman" w:hAnsi="Times New Roman" w:eastAsia="仿宋_GB2312"/>
                <w:b/>
                <w:color w:val="auto"/>
                <w:sz w:val="24"/>
                <w:szCs w:val="24"/>
              </w:rPr>
            </w:pPr>
            <w:r>
              <w:rPr>
                <w:rFonts w:ascii="Times New Roman" w:hAnsi="Times New Roman" w:eastAsia="仿宋_GB2312"/>
                <w:b/>
                <w:color w:val="auto"/>
                <w:sz w:val="24"/>
                <w:szCs w:val="24"/>
              </w:rPr>
              <w:t>作业方式</w:t>
            </w:r>
          </w:p>
        </w:tc>
        <w:tc>
          <w:tcPr>
            <w:tcW w:w="1255" w:type="dxa"/>
            <w:vAlign w:val="center"/>
          </w:tcPr>
          <w:p>
            <w:pPr>
              <w:pStyle w:val="30"/>
              <w:spacing w:line="240" w:lineRule="auto"/>
              <w:rPr>
                <w:rFonts w:ascii="Times New Roman" w:hAnsi="Times New Roman" w:eastAsia="仿宋_GB2312"/>
                <w:b/>
                <w:color w:val="auto"/>
                <w:sz w:val="24"/>
                <w:szCs w:val="24"/>
              </w:rPr>
            </w:pPr>
            <w:r>
              <w:rPr>
                <w:rFonts w:hint="eastAsia" w:ascii="Times New Roman" w:hAnsi="Times New Roman" w:eastAsia="仿宋_GB2312"/>
                <w:b/>
                <w:color w:val="auto"/>
                <w:sz w:val="24"/>
                <w:szCs w:val="24"/>
              </w:rPr>
              <w:t>工作时间（h/w）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37" w:type="dxa"/>
            <w:vMerge w:val="restart"/>
            <w:vAlign w:val="center"/>
          </w:tcPr>
          <w:p>
            <w:pPr>
              <w:pStyle w:val="30"/>
              <w:spacing w:line="240" w:lineRule="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1#车间</w:t>
            </w:r>
          </w:p>
        </w:tc>
        <w:tc>
          <w:tcPr>
            <w:tcW w:w="1350" w:type="dxa"/>
            <w:vAlign w:val="center"/>
          </w:tcPr>
          <w:p>
            <w:pPr>
              <w:pStyle w:val="30"/>
              <w:spacing w:line="240" w:lineRule="auto"/>
              <w:jc w:val="center"/>
              <w:rPr>
                <w:rFonts w:hint="eastAsia" w:ascii="Times New Roman" w:hAnsi="Times New Roman" w:eastAsia="仿宋_GB2312"/>
                <w:color w:val="auto"/>
                <w:sz w:val="24"/>
                <w:szCs w:val="24"/>
                <w:lang w:eastAsia="zh-CN"/>
              </w:rPr>
            </w:pPr>
            <w:r>
              <w:rPr>
                <w:rFonts w:hint="eastAsia" w:ascii="Times New Roman" w:hAnsi="Times New Roman" w:eastAsia="仿宋_GB2312"/>
                <w:color w:val="auto"/>
                <w:sz w:val="24"/>
                <w:szCs w:val="24"/>
                <w:lang w:eastAsia="zh-CN"/>
              </w:rPr>
              <w:t>粗加工</w:t>
            </w:r>
          </w:p>
        </w:tc>
        <w:tc>
          <w:tcPr>
            <w:tcW w:w="720" w:type="dxa"/>
            <w:vAlign w:val="center"/>
          </w:tcPr>
          <w:p>
            <w:pPr>
              <w:pStyle w:val="30"/>
              <w:spacing w:line="240" w:lineRule="auto"/>
              <w:jc w:val="center"/>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37</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ascii="Times New Roman" w:hAnsi="Times New Roman" w:eastAsia="仿宋_GB2312"/>
                <w:color w:val="auto"/>
                <w:sz w:val="24"/>
                <w:szCs w:val="24"/>
              </w:rPr>
            </w:pPr>
            <w:r>
              <w:rPr>
                <w:rFonts w:hint="eastAsia" w:ascii="Times New Roman" w:hAnsi="Times New Roman" w:eastAsia="仿宋_GB2312"/>
                <w:color w:val="auto"/>
                <w:sz w:val="24"/>
                <w:szCs w:val="24"/>
                <w:lang w:val="en-US" w:eastAsia="zh-CN"/>
              </w:rPr>
              <w:t>0</w:t>
            </w:r>
          </w:p>
        </w:tc>
        <w:tc>
          <w:tcPr>
            <w:tcW w:w="1470" w:type="dxa"/>
            <w:vAlign w:val="bottom"/>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_GB2312"/>
                <w:color w:val="auto"/>
                <w:sz w:val="24"/>
                <w:szCs w:val="24"/>
                <w:lang w:eastAsia="zh-CN"/>
              </w:rPr>
            </w:pPr>
            <w:r>
              <w:rPr>
                <w:rFonts w:hint="eastAsia" w:eastAsia="仿宋_GB2312" w:cs="Times New Roman"/>
                <w:color w:val="auto"/>
                <w:kern w:val="2"/>
                <w:sz w:val="24"/>
                <w:szCs w:val="24"/>
                <w:lang w:val="en-US" w:eastAsia="zh-CN" w:bidi="ar-SA"/>
              </w:rPr>
              <w:t>常白班</w:t>
            </w:r>
          </w:p>
        </w:tc>
        <w:tc>
          <w:tcPr>
            <w:tcW w:w="1198" w:type="dxa"/>
            <w:vAlign w:val="center"/>
          </w:tcPr>
          <w:p>
            <w:pPr>
              <w:pStyle w:val="30"/>
              <w:spacing w:line="240" w:lineRule="auto"/>
              <w:jc w:val="center"/>
              <w:rPr>
                <w:rFonts w:ascii="Times New Roman" w:hAnsi="Times New Roman" w:eastAsia="仿宋_GB2312"/>
                <w:color w:val="auto"/>
                <w:sz w:val="24"/>
                <w:szCs w:val="24"/>
              </w:rPr>
            </w:pPr>
            <w:r>
              <w:rPr>
                <w:rFonts w:hint="eastAsia" w:ascii="Times New Roman" w:hAnsi="Times New Roman" w:eastAsia="仿宋_GB2312"/>
                <w:color w:val="auto"/>
                <w:sz w:val="24"/>
                <w:szCs w:val="24"/>
              </w:rPr>
              <w:t>定点</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仿宋_GB2312" w:cs="Times New Roman"/>
                <w:color w:val="auto"/>
                <w:kern w:val="2"/>
                <w:sz w:val="24"/>
                <w:szCs w:val="24"/>
                <w:lang w:val="en-US" w:eastAsia="zh-CN" w:bidi="ar-SA"/>
              </w:rPr>
            </w:pPr>
            <w:r>
              <w:rPr>
                <w:rFonts w:hint="eastAsia" w:eastAsia="仿宋_GB2312" w:cs="Times New Roman"/>
                <w:color w:val="auto"/>
                <w:kern w:val="2"/>
                <w:sz w:val="24"/>
                <w:szCs w:val="24"/>
                <w:lang w:val="en-US" w:eastAsia="zh-CN" w:bidi="ar-SA"/>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37" w:type="dxa"/>
            <w:vMerge w:val="continue"/>
            <w:vAlign w:val="center"/>
          </w:tcPr>
          <w:p>
            <w:pPr>
              <w:pStyle w:val="30"/>
              <w:spacing w:line="240" w:lineRule="auto"/>
              <w:rPr>
                <w:rFonts w:hint="eastAsia" w:ascii="Times New Roman" w:hAnsi="Times New Roman" w:eastAsia="仿宋_GB2312"/>
                <w:color w:val="auto"/>
                <w:sz w:val="24"/>
                <w:szCs w:val="24"/>
                <w:lang w:eastAsia="zh-CN"/>
              </w:rPr>
            </w:pPr>
          </w:p>
        </w:tc>
        <w:tc>
          <w:tcPr>
            <w:tcW w:w="1350" w:type="dxa"/>
            <w:vAlign w:val="center"/>
          </w:tcPr>
          <w:p>
            <w:pPr>
              <w:pStyle w:val="30"/>
              <w:spacing w:line="240" w:lineRule="auto"/>
              <w:rPr>
                <w:rFonts w:hint="eastAsia" w:ascii="Times New Roman" w:hAnsi="Times New Roman" w:eastAsia="仿宋_GB2312"/>
                <w:color w:val="auto"/>
                <w:sz w:val="24"/>
                <w:szCs w:val="24"/>
                <w:lang w:eastAsia="zh-CN"/>
              </w:rPr>
            </w:pPr>
            <w:r>
              <w:rPr>
                <w:rFonts w:hint="eastAsia" w:ascii="Times New Roman" w:hAnsi="Times New Roman" w:eastAsia="仿宋_GB2312"/>
                <w:color w:val="auto"/>
                <w:sz w:val="24"/>
                <w:szCs w:val="24"/>
                <w:lang w:eastAsia="zh-CN"/>
              </w:rPr>
              <w:t>抛丸工</w:t>
            </w:r>
          </w:p>
        </w:tc>
        <w:tc>
          <w:tcPr>
            <w:tcW w:w="720" w:type="dxa"/>
            <w:vAlign w:val="center"/>
          </w:tcPr>
          <w:p>
            <w:pPr>
              <w:pStyle w:val="30"/>
              <w:spacing w:line="240" w:lineRule="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12</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ascii="Times New Roman" w:hAnsi="Times New Roman" w:eastAsia="仿宋_GB2312"/>
                <w:color w:val="auto"/>
                <w:sz w:val="24"/>
                <w:szCs w:val="24"/>
              </w:rPr>
            </w:pPr>
            <w:r>
              <w:rPr>
                <w:rFonts w:hint="eastAsia" w:ascii="Times New Roman" w:hAnsi="Times New Roman" w:eastAsia="仿宋_GB2312"/>
                <w:color w:val="auto"/>
                <w:sz w:val="24"/>
                <w:szCs w:val="24"/>
                <w:lang w:val="en-US" w:eastAsia="zh-CN"/>
              </w:rPr>
              <w:t>0</w:t>
            </w:r>
          </w:p>
        </w:tc>
        <w:tc>
          <w:tcPr>
            <w:tcW w:w="1470"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auto"/>
                <w:kern w:val="2"/>
                <w:sz w:val="24"/>
                <w:szCs w:val="24"/>
                <w:lang w:val="en-US" w:eastAsia="zh-CN" w:bidi="ar-SA"/>
              </w:rPr>
            </w:pPr>
            <w:r>
              <w:rPr>
                <w:rFonts w:hint="eastAsia" w:eastAsia="仿宋_GB2312" w:cs="Times New Roman"/>
                <w:color w:val="auto"/>
                <w:kern w:val="2"/>
                <w:sz w:val="24"/>
                <w:szCs w:val="24"/>
                <w:lang w:val="en-US" w:eastAsia="zh-CN" w:bidi="ar-SA"/>
              </w:rPr>
              <w:t>常白班</w:t>
            </w:r>
          </w:p>
        </w:tc>
        <w:tc>
          <w:tcPr>
            <w:tcW w:w="1198" w:type="dxa"/>
            <w:vAlign w:val="center"/>
          </w:tcPr>
          <w:p>
            <w:pPr>
              <w:pStyle w:val="30"/>
              <w:spacing w:line="240" w:lineRule="auto"/>
              <w:rPr>
                <w:rFonts w:ascii="Times New Roman" w:hAnsi="Times New Roman" w:eastAsia="仿宋_GB2312"/>
                <w:color w:val="auto"/>
                <w:sz w:val="24"/>
                <w:szCs w:val="24"/>
              </w:rPr>
            </w:pPr>
            <w:r>
              <w:rPr>
                <w:rFonts w:hint="eastAsia" w:ascii="Times New Roman" w:hAnsi="Times New Roman" w:eastAsia="仿宋_GB2312"/>
                <w:color w:val="auto"/>
                <w:sz w:val="24"/>
                <w:szCs w:val="24"/>
              </w:rPr>
              <w:t>定点</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eastAsia="仿宋_GB2312" w:cs="Times New Roman"/>
                <w:color w:val="auto"/>
                <w:kern w:val="2"/>
                <w:sz w:val="24"/>
                <w:szCs w:val="24"/>
                <w:lang w:val="en-US" w:eastAsia="zh-CN" w:bidi="ar-SA"/>
              </w:rPr>
            </w:pPr>
            <w:r>
              <w:rPr>
                <w:rFonts w:hint="eastAsia" w:eastAsia="仿宋_GB2312" w:cs="Times New Roman"/>
                <w:color w:val="auto"/>
                <w:kern w:val="2"/>
                <w:sz w:val="24"/>
                <w:szCs w:val="24"/>
                <w:lang w:val="en-US" w:eastAsia="zh-CN" w:bidi="ar-SA"/>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37" w:type="dxa"/>
            <w:vMerge w:val="continue"/>
            <w:vAlign w:val="center"/>
          </w:tcPr>
          <w:p>
            <w:pPr>
              <w:pStyle w:val="30"/>
              <w:spacing w:line="240" w:lineRule="auto"/>
              <w:rPr>
                <w:rFonts w:ascii="Times New Roman" w:hAnsi="Times New Roman" w:eastAsia="仿宋_GB2312"/>
                <w:color w:val="auto"/>
                <w:sz w:val="24"/>
                <w:szCs w:val="24"/>
              </w:rPr>
            </w:pPr>
          </w:p>
        </w:tc>
        <w:tc>
          <w:tcPr>
            <w:tcW w:w="1350" w:type="dxa"/>
            <w:vAlign w:val="center"/>
          </w:tcPr>
          <w:p>
            <w:pPr>
              <w:pStyle w:val="30"/>
              <w:spacing w:line="240" w:lineRule="auto"/>
              <w:rPr>
                <w:rFonts w:hint="eastAsia" w:ascii="Times New Roman" w:hAnsi="Times New Roman" w:eastAsia="仿宋_GB2312"/>
                <w:color w:val="auto"/>
                <w:sz w:val="24"/>
                <w:szCs w:val="24"/>
                <w:lang w:eastAsia="zh-CN"/>
              </w:rPr>
            </w:pPr>
            <w:r>
              <w:rPr>
                <w:rFonts w:hint="eastAsia" w:ascii="Times New Roman" w:hAnsi="Times New Roman" w:eastAsia="仿宋_GB2312"/>
                <w:color w:val="auto"/>
                <w:sz w:val="24"/>
                <w:szCs w:val="24"/>
                <w:lang w:eastAsia="zh-CN"/>
              </w:rPr>
              <w:t>打磨工</w:t>
            </w:r>
          </w:p>
        </w:tc>
        <w:tc>
          <w:tcPr>
            <w:tcW w:w="720" w:type="dxa"/>
            <w:vAlign w:val="center"/>
          </w:tcPr>
          <w:p>
            <w:pPr>
              <w:pStyle w:val="30"/>
              <w:spacing w:line="240" w:lineRule="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7</w:t>
            </w:r>
          </w:p>
        </w:tc>
        <w:tc>
          <w:tcPr>
            <w:tcW w:w="81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_GB2312"/>
                <w:color w:val="auto"/>
                <w:sz w:val="24"/>
                <w:szCs w:val="24"/>
                <w:lang w:eastAsia="zh-CN"/>
              </w:rPr>
            </w:pPr>
            <w:r>
              <w:rPr>
                <w:rFonts w:hint="eastAsia" w:ascii="Times New Roman" w:hAnsi="Times New Roman" w:eastAsia="仿宋_GB2312"/>
                <w:color w:val="auto"/>
                <w:sz w:val="24"/>
                <w:szCs w:val="24"/>
                <w:lang w:val="en-US" w:eastAsia="zh-CN"/>
              </w:rPr>
              <w:t>0</w:t>
            </w:r>
          </w:p>
        </w:tc>
        <w:tc>
          <w:tcPr>
            <w:tcW w:w="1470"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auto"/>
                <w:kern w:val="2"/>
                <w:sz w:val="24"/>
                <w:szCs w:val="24"/>
                <w:lang w:val="en-US" w:eastAsia="zh-CN" w:bidi="ar-SA"/>
              </w:rPr>
            </w:pPr>
            <w:r>
              <w:rPr>
                <w:rFonts w:hint="eastAsia" w:eastAsia="仿宋_GB2312" w:cs="Times New Roman"/>
                <w:color w:val="auto"/>
                <w:kern w:val="2"/>
                <w:sz w:val="24"/>
                <w:szCs w:val="24"/>
                <w:lang w:val="en-US" w:eastAsia="zh-CN" w:bidi="ar-SA"/>
              </w:rPr>
              <w:t>常白班</w:t>
            </w:r>
          </w:p>
        </w:tc>
        <w:tc>
          <w:tcPr>
            <w:tcW w:w="1198" w:type="dxa"/>
            <w:vAlign w:val="center"/>
          </w:tcPr>
          <w:p>
            <w:pPr>
              <w:pStyle w:val="30"/>
              <w:spacing w:line="240" w:lineRule="auto"/>
              <w:rPr>
                <w:rFonts w:ascii="Times New Roman" w:hAnsi="Times New Roman" w:eastAsia="仿宋_GB2312"/>
                <w:color w:val="auto"/>
                <w:sz w:val="24"/>
                <w:szCs w:val="24"/>
              </w:rPr>
            </w:pPr>
            <w:r>
              <w:rPr>
                <w:rFonts w:hint="eastAsia" w:ascii="Times New Roman" w:hAnsi="Times New Roman" w:eastAsia="仿宋_GB2312"/>
                <w:color w:val="auto"/>
                <w:sz w:val="24"/>
                <w:szCs w:val="24"/>
              </w:rPr>
              <w:t>定点</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olor w:val="auto"/>
                <w:sz w:val="24"/>
                <w:szCs w:val="24"/>
                <w:lang w:val="en-US"/>
              </w:rPr>
            </w:pPr>
            <w:r>
              <w:rPr>
                <w:rFonts w:hint="eastAsia" w:eastAsia="仿宋_GB2312"/>
                <w:color w:val="auto"/>
                <w:sz w:val="24"/>
                <w:szCs w:val="24"/>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37" w:type="dxa"/>
            <w:vMerge w:val="restart"/>
            <w:vAlign w:val="center"/>
          </w:tcPr>
          <w:p>
            <w:pPr>
              <w:pStyle w:val="30"/>
              <w:spacing w:line="240" w:lineRule="auto"/>
              <w:rPr>
                <w:rFonts w:hint="default" w:ascii="Times New Roman" w:hAnsi="Times New Roman" w:eastAsia="仿宋_GB2312"/>
                <w:color w:val="auto"/>
                <w:sz w:val="24"/>
                <w:szCs w:val="24"/>
                <w:lang w:val="en-US"/>
              </w:rPr>
            </w:pPr>
            <w:r>
              <w:rPr>
                <w:rFonts w:hint="eastAsia" w:ascii="Times New Roman" w:hAnsi="Times New Roman" w:eastAsia="仿宋_GB2312"/>
                <w:color w:val="auto"/>
                <w:sz w:val="24"/>
                <w:szCs w:val="24"/>
                <w:lang w:val="en-US" w:eastAsia="zh-CN"/>
              </w:rPr>
              <w:t>2#车间</w:t>
            </w:r>
          </w:p>
        </w:tc>
        <w:tc>
          <w:tcPr>
            <w:tcW w:w="1350" w:type="dxa"/>
            <w:vAlign w:val="center"/>
          </w:tcPr>
          <w:p>
            <w:pPr>
              <w:pStyle w:val="30"/>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olor w:val="auto"/>
                <w:sz w:val="24"/>
                <w:szCs w:val="24"/>
                <w:lang w:eastAsia="zh-CN"/>
              </w:rPr>
            </w:pPr>
            <w:r>
              <w:rPr>
                <w:rFonts w:hint="eastAsia" w:ascii="Times New Roman" w:hAnsi="Times New Roman" w:eastAsia="仿宋_GB2312"/>
                <w:color w:val="auto"/>
                <w:sz w:val="24"/>
                <w:szCs w:val="24"/>
                <w:lang w:eastAsia="zh-CN"/>
              </w:rPr>
              <w:t>精加工</w:t>
            </w:r>
          </w:p>
        </w:tc>
        <w:tc>
          <w:tcPr>
            <w:tcW w:w="720" w:type="dxa"/>
            <w:vAlign w:val="center"/>
          </w:tcPr>
          <w:p>
            <w:pPr>
              <w:pStyle w:val="30"/>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29</w:t>
            </w:r>
          </w:p>
        </w:tc>
        <w:tc>
          <w:tcPr>
            <w:tcW w:w="810"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0</w:t>
            </w:r>
          </w:p>
        </w:tc>
        <w:tc>
          <w:tcPr>
            <w:tcW w:w="1470"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auto"/>
                <w:kern w:val="2"/>
                <w:sz w:val="24"/>
                <w:szCs w:val="24"/>
                <w:lang w:val="en-US" w:eastAsia="zh-CN" w:bidi="ar-SA"/>
              </w:rPr>
            </w:pPr>
            <w:r>
              <w:rPr>
                <w:rFonts w:hint="eastAsia" w:eastAsia="仿宋_GB2312" w:cs="Times New Roman"/>
                <w:color w:val="auto"/>
                <w:kern w:val="2"/>
                <w:sz w:val="24"/>
                <w:szCs w:val="24"/>
                <w:lang w:val="en-US" w:eastAsia="zh-CN" w:bidi="ar-SA"/>
              </w:rPr>
              <w:t>常白班</w:t>
            </w:r>
          </w:p>
        </w:tc>
        <w:tc>
          <w:tcPr>
            <w:tcW w:w="1198" w:type="dxa"/>
            <w:vAlign w:val="center"/>
          </w:tcPr>
          <w:p>
            <w:pPr>
              <w:pStyle w:val="30"/>
              <w:keepNext w:val="0"/>
              <w:keepLines w:val="0"/>
              <w:pageBreakBefore w:val="0"/>
              <w:widowControl w:val="0"/>
              <w:kinsoku/>
              <w:wordWrap/>
              <w:overflowPunct/>
              <w:topLinePunct w:val="0"/>
              <w:autoSpaceDE/>
              <w:autoSpaceDN/>
              <w:bidi w:val="0"/>
              <w:spacing w:after="0" w:line="240" w:lineRule="auto"/>
              <w:jc w:val="center"/>
              <w:textAlignment w:val="auto"/>
              <w:rPr>
                <w:rFonts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rPr>
              <w:t>定点</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kern w:val="2"/>
                <w:sz w:val="24"/>
                <w:szCs w:val="24"/>
                <w:lang w:val="en-US" w:eastAsia="zh-CN" w:bidi="ar-SA"/>
              </w:rPr>
            </w:pPr>
            <w:r>
              <w:rPr>
                <w:rFonts w:hint="eastAsia" w:eastAsia="仿宋_GB2312"/>
                <w:color w:val="auto"/>
                <w:sz w:val="24"/>
                <w:szCs w:val="24"/>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37" w:type="dxa"/>
            <w:vMerge w:val="continue"/>
            <w:vAlign w:val="center"/>
          </w:tcPr>
          <w:p>
            <w:pPr>
              <w:pStyle w:val="30"/>
              <w:spacing w:line="240" w:lineRule="auto"/>
              <w:rPr>
                <w:rFonts w:hint="eastAsia" w:ascii="Times New Roman" w:hAnsi="Times New Roman" w:eastAsia="仿宋_GB2312"/>
                <w:color w:val="auto"/>
                <w:sz w:val="24"/>
                <w:szCs w:val="24"/>
                <w:lang w:val="en-US" w:eastAsia="zh-CN"/>
              </w:rPr>
            </w:pPr>
          </w:p>
        </w:tc>
        <w:tc>
          <w:tcPr>
            <w:tcW w:w="1350" w:type="dxa"/>
            <w:vAlign w:val="center"/>
          </w:tcPr>
          <w:p>
            <w:pPr>
              <w:pStyle w:val="30"/>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olor w:val="auto"/>
                <w:sz w:val="24"/>
                <w:szCs w:val="24"/>
                <w:lang w:eastAsia="zh-CN"/>
              </w:rPr>
            </w:pPr>
            <w:r>
              <w:rPr>
                <w:rFonts w:hint="eastAsia" w:ascii="Times New Roman" w:hAnsi="Times New Roman" w:eastAsia="仿宋_GB2312"/>
                <w:color w:val="auto"/>
                <w:sz w:val="24"/>
                <w:szCs w:val="24"/>
                <w:lang w:eastAsia="zh-CN"/>
              </w:rPr>
              <w:t>清洗工</w:t>
            </w:r>
          </w:p>
        </w:tc>
        <w:tc>
          <w:tcPr>
            <w:tcW w:w="720" w:type="dxa"/>
            <w:vAlign w:val="center"/>
          </w:tcPr>
          <w:p>
            <w:pPr>
              <w:pStyle w:val="30"/>
              <w:keepNext w:val="0"/>
              <w:keepLines w:val="0"/>
              <w:pageBreakBefore w:val="0"/>
              <w:widowControl w:val="0"/>
              <w:kinsoku/>
              <w:wordWrap/>
              <w:overflowPunct/>
              <w:topLinePunct w:val="0"/>
              <w:autoSpaceDE/>
              <w:autoSpaceDN/>
              <w:bidi w:val="0"/>
              <w:spacing w:after="0" w:line="240" w:lineRule="auto"/>
              <w:jc w:val="center"/>
              <w:textAlignment w:val="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10</w:t>
            </w:r>
          </w:p>
        </w:tc>
        <w:tc>
          <w:tcPr>
            <w:tcW w:w="810"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0</w:t>
            </w:r>
          </w:p>
        </w:tc>
        <w:tc>
          <w:tcPr>
            <w:tcW w:w="1470"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auto"/>
                <w:kern w:val="2"/>
                <w:sz w:val="24"/>
                <w:szCs w:val="24"/>
                <w:lang w:val="en-US" w:eastAsia="zh-CN" w:bidi="ar-SA"/>
              </w:rPr>
            </w:pPr>
            <w:r>
              <w:rPr>
                <w:rFonts w:hint="eastAsia" w:eastAsia="仿宋_GB2312" w:cs="Times New Roman"/>
                <w:color w:val="auto"/>
                <w:kern w:val="2"/>
                <w:sz w:val="24"/>
                <w:szCs w:val="24"/>
                <w:lang w:val="en-US" w:eastAsia="zh-CN" w:bidi="ar-SA"/>
              </w:rPr>
              <w:t>常白班</w:t>
            </w:r>
          </w:p>
        </w:tc>
        <w:tc>
          <w:tcPr>
            <w:tcW w:w="1198" w:type="dxa"/>
            <w:vAlign w:val="center"/>
          </w:tcPr>
          <w:p>
            <w:pPr>
              <w:pStyle w:val="30"/>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rPr>
              <w:t>定点</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_GB2312" w:cs="Times New Roman"/>
                <w:color w:val="auto"/>
                <w:kern w:val="2"/>
                <w:sz w:val="24"/>
                <w:szCs w:val="24"/>
                <w:lang w:val="en-US" w:eastAsia="zh-CN" w:bidi="ar-SA"/>
              </w:rPr>
            </w:pPr>
            <w:r>
              <w:rPr>
                <w:rFonts w:hint="eastAsia" w:eastAsia="仿宋_GB2312"/>
                <w:color w:val="auto"/>
                <w:sz w:val="24"/>
                <w:szCs w:val="24"/>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37" w:type="dxa"/>
            <w:vAlign w:val="center"/>
          </w:tcPr>
          <w:p>
            <w:pPr>
              <w:pStyle w:val="30"/>
              <w:spacing w:line="240" w:lineRule="auto"/>
              <w:rPr>
                <w:rFonts w:hint="eastAsia" w:ascii="Times New Roman" w:hAnsi="Times New Roman" w:eastAsia="仿宋_GB2312"/>
                <w:color w:val="auto"/>
                <w:sz w:val="24"/>
                <w:szCs w:val="24"/>
                <w:lang w:eastAsia="zh-CN"/>
              </w:rPr>
            </w:pPr>
            <w:r>
              <w:rPr>
                <w:rFonts w:hint="eastAsia" w:ascii="Times New Roman" w:hAnsi="Times New Roman" w:eastAsia="仿宋_GB2312"/>
                <w:color w:val="auto"/>
                <w:sz w:val="24"/>
                <w:szCs w:val="24"/>
                <w:lang w:eastAsia="zh-CN"/>
              </w:rPr>
              <w:t>厂区</w:t>
            </w:r>
          </w:p>
        </w:tc>
        <w:tc>
          <w:tcPr>
            <w:tcW w:w="1350" w:type="dxa"/>
            <w:vAlign w:val="center"/>
          </w:tcPr>
          <w:p>
            <w:pPr>
              <w:pStyle w:val="30"/>
              <w:spacing w:line="240" w:lineRule="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维修工</w:t>
            </w:r>
          </w:p>
        </w:tc>
        <w:tc>
          <w:tcPr>
            <w:tcW w:w="720" w:type="dxa"/>
            <w:vAlign w:val="center"/>
          </w:tcPr>
          <w:p>
            <w:pPr>
              <w:pStyle w:val="30"/>
              <w:spacing w:line="240" w:lineRule="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3</w:t>
            </w:r>
          </w:p>
        </w:tc>
        <w:tc>
          <w:tcPr>
            <w:tcW w:w="810"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lang w:val="en-US" w:eastAsia="zh-CN"/>
              </w:rPr>
              <w:t>0</w:t>
            </w:r>
          </w:p>
        </w:tc>
        <w:tc>
          <w:tcPr>
            <w:tcW w:w="1470" w:type="dxa"/>
            <w:vAlign w:val="center"/>
          </w:tcPr>
          <w:p>
            <w:pPr>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auto"/>
                <w:kern w:val="2"/>
                <w:sz w:val="24"/>
                <w:szCs w:val="24"/>
                <w:lang w:val="en-US" w:eastAsia="zh-CN" w:bidi="ar-SA"/>
              </w:rPr>
            </w:pPr>
            <w:r>
              <w:rPr>
                <w:rFonts w:hint="eastAsia" w:eastAsia="仿宋_GB2312" w:cs="Times New Roman"/>
                <w:color w:val="auto"/>
                <w:kern w:val="2"/>
                <w:sz w:val="24"/>
                <w:szCs w:val="24"/>
                <w:lang w:val="en-US" w:eastAsia="zh-CN" w:bidi="ar-SA"/>
              </w:rPr>
              <w:t>常白班</w:t>
            </w:r>
          </w:p>
        </w:tc>
        <w:tc>
          <w:tcPr>
            <w:tcW w:w="1198" w:type="dxa"/>
            <w:vAlign w:val="center"/>
          </w:tcPr>
          <w:p>
            <w:pPr>
              <w:pStyle w:val="30"/>
              <w:keepNext w:val="0"/>
              <w:keepLines w:val="0"/>
              <w:pageBreakBefore w:val="0"/>
              <w:widowControl w:val="0"/>
              <w:kinsoku/>
              <w:wordWrap/>
              <w:overflowPunct/>
              <w:topLinePunct w:val="0"/>
              <w:autoSpaceDE/>
              <w:autoSpaceDN/>
              <w:bidi w:val="0"/>
              <w:spacing w:after="0" w:line="240" w:lineRule="auto"/>
              <w:jc w:val="center"/>
              <w:textAlignment w:val="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szCs w:val="24"/>
                <w:lang w:val="en-US" w:eastAsia="zh-CN" w:bidi="ar-SA"/>
              </w:rPr>
              <w:t>巡检</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kern w:val="2"/>
                <w:sz w:val="24"/>
                <w:szCs w:val="24"/>
                <w:lang w:val="en-US" w:eastAsia="zh-CN" w:bidi="ar-SA"/>
              </w:rPr>
            </w:pPr>
            <w:r>
              <w:rPr>
                <w:rFonts w:hint="eastAsia" w:eastAsia="仿宋_GB2312"/>
                <w:color w:val="auto"/>
                <w:sz w:val="24"/>
                <w:szCs w:val="24"/>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37"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lang w:eastAsia="zh-CN"/>
              </w:rPr>
              <w:t>职业卫生管理人员</w:t>
            </w:r>
          </w:p>
        </w:tc>
        <w:tc>
          <w:tcPr>
            <w:tcW w:w="1350"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lang w:val="en-US" w:eastAsia="zh-CN"/>
              </w:rPr>
              <w:t>1</w:t>
            </w:r>
          </w:p>
        </w:tc>
        <w:tc>
          <w:tcPr>
            <w:tcW w:w="720"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lang w:val="en-US" w:eastAsia="zh-CN"/>
              </w:rPr>
              <w:t>1</w:t>
            </w:r>
          </w:p>
        </w:tc>
        <w:tc>
          <w:tcPr>
            <w:tcW w:w="810"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lang w:val="en-US" w:eastAsia="zh-CN"/>
              </w:rPr>
              <w:t>0</w:t>
            </w:r>
          </w:p>
        </w:tc>
        <w:tc>
          <w:tcPr>
            <w:tcW w:w="1470" w:type="dxa"/>
            <w:vAlign w:val="center"/>
          </w:tcPr>
          <w:p>
            <w:pPr>
              <w:pStyle w:val="30"/>
              <w:keepNext w:val="0"/>
              <w:keepLines w:val="0"/>
              <w:pageBreakBefore w:val="0"/>
              <w:widowControl w:val="0"/>
              <w:kinsoku/>
              <w:wordWrap/>
              <w:overflowPunct/>
              <w:topLinePunct w:val="0"/>
              <w:autoSpaceDE/>
              <w:autoSpaceDN/>
              <w:bidi w:val="0"/>
              <w:spacing w:after="0" w:line="240" w:lineRule="auto"/>
              <w:textAlignment w:val="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szCs w:val="24"/>
                <w:lang w:val="en-US" w:eastAsia="zh-CN" w:bidi="ar-SA"/>
              </w:rPr>
              <w:t>常白班</w:t>
            </w:r>
          </w:p>
        </w:tc>
        <w:tc>
          <w:tcPr>
            <w:tcW w:w="1198"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rPr>
              <w:t>/</w:t>
            </w:r>
          </w:p>
        </w:tc>
        <w:tc>
          <w:tcPr>
            <w:tcW w:w="1255"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37" w:type="dxa"/>
            <w:vAlign w:val="center"/>
          </w:tcPr>
          <w:p>
            <w:pPr>
              <w:pStyle w:val="30"/>
              <w:spacing w:line="240" w:lineRule="auto"/>
              <w:rPr>
                <w:rFonts w:hint="eastAsia" w:ascii="Times New Roman" w:hAnsi="Times New Roman" w:eastAsia="仿宋_GB2312"/>
                <w:color w:val="auto"/>
                <w:sz w:val="24"/>
                <w:szCs w:val="24"/>
                <w:lang w:eastAsia="zh-CN"/>
              </w:rPr>
            </w:pPr>
            <w:r>
              <w:rPr>
                <w:rFonts w:hint="eastAsia" w:ascii="Times New Roman" w:hAnsi="Times New Roman" w:eastAsia="仿宋_GB2312"/>
                <w:color w:val="auto"/>
                <w:sz w:val="24"/>
                <w:szCs w:val="24"/>
                <w:lang w:eastAsia="zh-CN"/>
              </w:rPr>
              <w:t>行政后勤人员</w:t>
            </w:r>
          </w:p>
        </w:tc>
        <w:tc>
          <w:tcPr>
            <w:tcW w:w="1350" w:type="dxa"/>
            <w:vAlign w:val="center"/>
          </w:tcPr>
          <w:p>
            <w:pPr>
              <w:pStyle w:val="30"/>
              <w:spacing w:line="240" w:lineRule="auto"/>
              <w:rPr>
                <w:rFonts w:hint="eastAsia" w:ascii="Times New Roman" w:hAnsi="Times New Roman" w:eastAsia="仿宋_GB2312"/>
                <w:color w:val="auto"/>
                <w:sz w:val="24"/>
                <w:szCs w:val="24"/>
                <w:lang w:eastAsia="zh-CN"/>
              </w:rPr>
            </w:pPr>
            <w:r>
              <w:rPr>
                <w:rFonts w:hint="eastAsia" w:ascii="Times New Roman" w:hAnsi="Times New Roman" w:eastAsia="仿宋_GB2312"/>
                <w:color w:val="auto"/>
                <w:sz w:val="24"/>
                <w:szCs w:val="24"/>
                <w:lang w:val="en-US" w:eastAsia="zh-CN"/>
              </w:rPr>
              <w:t>/</w:t>
            </w:r>
          </w:p>
        </w:tc>
        <w:tc>
          <w:tcPr>
            <w:tcW w:w="720" w:type="dxa"/>
            <w:vAlign w:val="center"/>
          </w:tcPr>
          <w:p>
            <w:pPr>
              <w:pStyle w:val="30"/>
              <w:spacing w:line="240" w:lineRule="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21</w:t>
            </w:r>
          </w:p>
        </w:tc>
        <w:tc>
          <w:tcPr>
            <w:tcW w:w="810" w:type="dxa"/>
            <w:vAlign w:val="center"/>
          </w:tcPr>
          <w:p>
            <w:pPr>
              <w:pStyle w:val="30"/>
              <w:spacing w:line="240" w:lineRule="auto"/>
              <w:rPr>
                <w:rFonts w:hint="eastAsia"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1</w:t>
            </w:r>
          </w:p>
        </w:tc>
        <w:tc>
          <w:tcPr>
            <w:tcW w:w="1470" w:type="dxa"/>
            <w:vAlign w:val="center"/>
          </w:tcPr>
          <w:p>
            <w:pPr>
              <w:pStyle w:val="30"/>
              <w:spacing w:line="240" w:lineRule="auto"/>
              <w:rPr>
                <w:rFonts w:ascii="仿宋" w:hAnsi="仿宋" w:eastAsia="仿宋" w:cs="仿宋"/>
                <w:color w:val="auto"/>
                <w:sz w:val="24"/>
                <w:szCs w:val="24"/>
              </w:rPr>
            </w:pPr>
            <w:r>
              <w:rPr>
                <w:rFonts w:hint="eastAsia" w:ascii="Times New Roman" w:hAnsi="Times New Roman" w:eastAsia="仿宋_GB2312" w:cs="Times New Roman"/>
                <w:color w:val="auto"/>
                <w:kern w:val="2"/>
                <w:sz w:val="24"/>
                <w:szCs w:val="24"/>
                <w:lang w:val="en-US" w:eastAsia="zh-CN" w:bidi="ar-SA"/>
              </w:rPr>
              <w:t>常白班</w:t>
            </w:r>
          </w:p>
        </w:tc>
        <w:tc>
          <w:tcPr>
            <w:tcW w:w="1198" w:type="dxa"/>
            <w:vAlign w:val="center"/>
          </w:tcPr>
          <w:p>
            <w:pPr>
              <w:pStyle w:val="30"/>
              <w:spacing w:line="240" w:lineRule="auto"/>
              <w:rPr>
                <w:rFonts w:ascii="Times New Roman" w:hAnsi="Times New Roman" w:eastAsia="仿宋_GB2312"/>
                <w:color w:val="auto"/>
                <w:sz w:val="24"/>
                <w:szCs w:val="24"/>
              </w:rPr>
            </w:pPr>
            <w:r>
              <w:rPr>
                <w:rFonts w:hint="eastAsia" w:ascii="Times New Roman" w:hAnsi="Times New Roman" w:eastAsia="仿宋_GB2312"/>
                <w:color w:val="auto"/>
                <w:sz w:val="24"/>
                <w:szCs w:val="24"/>
              </w:rPr>
              <w:t>/</w:t>
            </w:r>
          </w:p>
        </w:tc>
        <w:tc>
          <w:tcPr>
            <w:tcW w:w="1255" w:type="dxa"/>
            <w:vAlign w:val="center"/>
          </w:tcPr>
          <w:p>
            <w:pPr>
              <w:pStyle w:val="30"/>
              <w:spacing w:line="240" w:lineRule="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37" w:type="dxa"/>
            <w:vAlign w:val="center"/>
          </w:tcPr>
          <w:p>
            <w:pPr>
              <w:pStyle w:val="30"/>
              <w:spacing w:line="240" w:lineRule="auto"/>
              <w:rPr>
                <w:rFonts w:ascii="Times New Roman" w:hAnsi="Times New Roman" w:eastAsia="仿宋_GB2312"/>
                <w:color w:val="auto"/>
                <w:sz w:val="24"/>
                <w:szCs w:val="24"/>
              </w:rPr>
            </w:pPr>
            <w:r>
              <w:rPr>
                <w:rFonts w:hint="eastAsia" w:ascii="Times New Roman" w:hAnsi="Times New Roman" w:eastAsia="仿宋_GB2312"/>
                <w:color w:val="auto"/>
                <w:sz w:val="24"/>
                <w:szCs w:val="24"/>
              </w:rPr>
              <w:t>合计</w:t>
            </w:r>
          </w:p>
        </w:tc>
        <w:tc>
          <w:tcPr>
            <w:tcW w:w="1350" w:type="dxa"/>
            <w:vAlign w:val="center"/>
          </w:tcPr>
          <w:p>
            <w:pPr>
              <w:pStyle w:val="30"/>
              <w:spacing w:line="240" w:lineRule="auto"/>
              <w:rPr>
                <w:rFonts w:ascii="Times New Roman" w:hAnsi="Times New Roman" w:eastAsia="仿宋_GB2312"/>
                <w:color w:val="auto"/>
                <w:sz w:val="24"/>
                <w:szCs w:val="24"/>
              </w:rPr>
            </w:pPr>
            <w:r>
              <w:rPr>
                <w:rFonts w:hint="eastAsia" w:ascii="Times New Roman" w:hAnsi="Times New Roman" w:eastAsia="仿宋_GB2312"/>
                <w:color w:val="auto"/>
                <w:sz w:val="24"/>
                <w:szCs w:val="24"/>
              </w:rPr>
              <w:t>/</w:t>
            </w:r>
          </w:p>
        </w:tc>
        <w:tc>
          <w:tcPr>
            <w:tcW w:w="720" w:type="dxa"/>
            <w:vAlign w:val="center"/>
          </w:tcPr>
          <w:p>
            <w:pPr>
              <w:pStyle w:val="30"/>
              <w:spacing w:line="240" w:lineRule="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120</w:t>
            </w:r>
          </w:p>
        </w:tc>
        <w:tc>
          <w:tcPr>
            <w:tcW w:w="810" w:type="dxa"/>
            <w:vAlign w:val="center"/>
          </w:tcPr>
          <w:p>
            <w:pPr>
              <w:pStyle w:val="30"/>
              <w:spacing w:line="240" w:lineRule="auto"/>
              <w:rPr>
                <w:rFonts w:hint="default"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lang w:val="en-US" w:eastAsia="zh-CN"/>
              </w:rPr>
              <w:t>1</w:t>
            </w:r>
          </w:p>
        </w:tc>
        <w:tc>
          <w:tcPr>
            <w:tcW w:w="1470" w:type="dxa"/>
            <w:vAlign w:val="center"/>
          </w:tcPr>
          <w:p>
            <w:pPr>
              <w:pStyle w:val="30"/>
              <w:spacing w:line="240" w:lineRule="auto"/>
              <w:rPr>
                <w:rFonts w:ascii="Times New Roman" w:hAnsi="Times New Roman" w:eastAsia="仿宋_GB2312"/>
                <w:color w:val="auto"/>
                <w:sz w:val="24"/>
                <w:szCs w:val="24"/>
              </w:rPr>
            </w:pPr>
            <w:r>
              <w:rPr>
                <w:rFonts w:hint="eastAsia" w:ascii="Times New Roman" w:hAnsi="Times New Roman" w:eastAsia="仿宋_GB2312"/>
                <w:color w:val="auto"/>
                <w:sz w:val="24"/>
                <w:szCs w:val="24"/>
              </w:rPr>
              <w:t>/</w:t>
            </w:r>
          </w:p>
        </w:tc>
        <w:tc>
          <w:tcPr>
            <w:tcW w:w="1198" w:type="dxa"/>
            <w:vAlign w:val="center"/>
          </w:tcPr>
          <w:p>
            <w:pPr>
              <w:pStyle w:val="30"/>
              <w:spacing w:line="240" w:lineRule="auto"/>
              <w:rPr>
                <w:rFonts w:ascii="Times New Roman" w:hAnsi="Times New Roman" w:eastAsia="仿宋_GB2312"/>
                <w:color w:val="auto"/>
                <w:sz w:val="24"/>
                <w:szCs w:val="24"/>
              </w:rPr>
            </w:pPr>
            <w:r>
              <w:rPr>
                <w:rFonts w:hint="eastAsia" w:ascii="Times New Roman" w:hAnsi="Times New Roman" w:eastAsia="仿宋_GB2312"/>
                <w:color w:val="auto"/>
                <w:sz w:val="24"/>
                <w:szCs w:val="24"/>
              </w:rPr>
              <w:t>/</w:t>
            </w:r>
          </w:p>
        </w:tc>
        <w:tc>
          <w:tcPr>
            <w:tcW w:w="1255" w:type="dxa"/>
            <w:vAlign w:val="center"/>
          </w:tcPr>
          <w:p>
            <w:pPr>
              <w:pStyle w:val="30"/>
              <w:spacing w:line="240" w:lineRule="auto"/>
              <w:rPr>
                <w:rFonts w:ascii="Times New Roman" w:hAnsi="Times New Roman" w:eastAsia="仿宋_GB2312"/>
                <w:color w:val="auto"/>
                <w:sz w:val="24"/>
                <w:szCs w:val="24"/>
              </w:rPr>
            </w:pPr>
            <w:r>
              <w:rPr>
                <w:rFonts w:hint="eastAsia" w:ascii="Times New Roman" w:hAnsi="Times New Roman" w:eastAsia="仿宋_GB2312"/>
                <w:color w:val="auto"/>
                <w:sz w:val="24"/>
                <w:szCs w:val="24"/>
              </w:rPr>
              <w:t>/</w:t>
            </w:r>
          </w:p>
        </w:tc>
      </w:tr>
    </w:tbl>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w:t>
      </w:r>
      <w:r>
        <w:rPr>
          <w:rFonts w:hint="eastAsia" w:eastAsia="仿宋_GB2312"/>
          <w:b/>
          <w:color w:val="auto"/>
          <w:sz w:val="28"/>
          <w:szCs w:val="28"/>
          <w:lang w:val="en-US" w:eastAsia="zh-CN"/>
        </w:rPr>
        <w:t>6</w:t>
      </w:r>
      <w:r>
        <w:rPr>
          <w:rFonts w:eastAsia="仿宋_GB2312"/>
          <w:b/>
          <w:color w:val="auto"/>
          <w:sz w:val="28"/>
          <w:szCs w:val="28"/>
        </w:rPr>
        <w:t xml:space="preserve"> 项目组成及主要工程内容</w:t>
      </w:r>
    </w:p>
    <w:p>
      <w:pPr>
        <w:adjustRightInd w:val="0"/>
        <w:snapToGrid w:val="0"/>
        <w:spacing w:after="0" w:line="240" w:lineRule="auto"/>
        <w:rPr>
          <w:rFonts w:eastAsia="仿宋_GB2312"/>
          <w:color w:val="auto"/>
          <w:sz w:val="28"/>
          <w:szCs w:val="28"/>
        </w:rPr>
      </w:pPr>
      <w:r>
        <w:rPr>
          <w:rFonts w:eastAsia="仿宋_GB2312"/>
          <w:color w:val="auto"/>
          <w:sz w:val="28"/>
          <w:szCs w:val="28"/>
        </w:rPr>
        <w:t>2.1.</w:t>
      </w:r>
      <w:r>
        <w:rPr>
          <w:rFonts w:hint="eastAsia" w:eastAsia="仿宋_GB2312"/>
          <w:color w:val="auto"/>
          <w:sz w:val="28"/>
          <w:szCs w:val="28"/>
          <w:lang w:val="en-US" w:eastAsia="zh-CN"/>
        </w:rPr>
        <w:t>6</w:t>
      </w:r>
      <w:r>
        <w:rPr>
          <w:rFonts w:eastAsia="仿宋_GB2312"/>
          <w:color w:val="auto"/>
          <w:sz w:val="28"/>
          <w:szCs w:val="28"/>
        </w:rPr>
        <w:t>.1 项目组成</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jc w:val="left"/>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sz w:val="28"/>
          <w:szCs w:val="28"/>
        </w:rPr>
        <w:t>本项目包括</w:t>
      </w:r>
      <w:r>
        <w:rPr>
          <w:rFonts w:hint="eastAsia" w:eastAsia="仿宋" w:cs="Times New Roman"/>
          <w:bCs/>
          <w:color w:val="auto"/>
          <w:sz w:val="28"/>
          <w:szCs w:val="28"/>
          <w:lang w:val="en-US" w:eastAsia="zh-CN"/>
        </w:rPr>
        <w:t>1#车间、2#车间、办公室、原辅料库</w:t>
      </w:r>
      <w:r>
        <w:rPr>
          <w:rFonts w:hint="default" w:ascii="Times New Roman" w:hAnsi="Times New Roman" w:eastAsia="仿宋" w:cs="Times New Roman"/>
          <w:bCs/>
          <w:color w:val="auto"/>
          <w:sz w:val="28"/>
          <w:szCs w:val="28"/>
        </w:rPr>
        <w:t>等设施</w:t>
      </w:r>
      <w:r>
        <w:rPr>
          <w:rFonts w:hint="default" w:ascii="Times New Roman" w:hAnsi="Times New Roman" w:eastAsia="仿宋" w:cs="Times New Roman"/>
          <w:color w:val="auto"/>
          <w:sz w:val="28"/>
          <w:szCs w:val="28"/>
        </w:rPr>
        <w:t>。</w:t>
      </w:r>
    </w:p>
    <w:p>
      <w:pPr>
        <w:adjustRightInd w:val="0"/>
        <w:snapToGrid w:val="0"/>
        <w:spacing w:after="0" w:line="324" w:lineRule="auto"/>
        <w:rPr>
          <w:rFonts w:eastAsia="仿宋_GB2312"/>
          <w:color w:val="auto"/>
          <w:sz w:val="28"/>
          <w:szCs w:val="28"/>
        </w:rPr>
      </w:pPr>
      <w:r>
        <w:rPr>
          <w:rFonts w:eastAsia="仿宋_GB2312"/>
          <w:color w:val="auto"/>
          <w:sz w:val="28"/>
          <w:szCs w:val="28"/>
        </w:rPr>
        <w:t>2.1.</w:t>
      </w:r>
      <w:r>
        <w:rPr>
          <w:rFonts w:hint="eastAsia" w:eastAsia="仿宋_GB2312"/>
          <w:color w:val="auto"/>
          <w:sz w:val="28"/>
          <w:szCs w:val="28"/>
          <w:lang w:val="en-US" w:eastAsia="zh-CN"/>
        </w:rPr>
        <w:t>6</w:t>
      </w:r>
      <w:r>
        <w:rPr>
          <w:rFonts w:eastAsia="仿宋_GB2312"/>
          <w:color w:val="auto"/>
          <w:sz w:val="28"/>
          <w:szCs w:val="28"/>
        </w:rPr>
        <w:t>.2 主要工程内容</w:t>
      </w:r>
    </w:p>
    <w:p>
      <w:pPr>
        <w:adjustRightInd w:val="0"/>
        <w:snapToGrid w:val="0"/>
        <w:spacing w:after="0" w:line="240" w:lineRule="auto"/>
        <w:jc w:val="center"/>
        <w:rPr>
          <w:rFonts w:eastAsia="仿宋_GB2312"/>
          <w:b/>
          <w:bCs/>
          <w:color w:val="auto"/>
          <w:sz w:val="28"/>
        </w:rPr>
      </w:pPr>
      <w:r>
        <w:rPr>
          <w:rFonts w:eastAsia="仿宋_GB2312"/>
          <w:b/>
          <w:color w:val="auto"/>
          <w:sz w:val="24"/>
          <w:szCs w:val="24"/>
        </w:rPr>
        <w:t>表2-</w:t>
      </w:r>
      <w:r>
        <w:rPr>
          <w:rFonts w:hint="eastAsia" w:eastAsia="仿宋_GB2312"/>
          <w:b/>
          <w:color w:val="auto"/>
          <w:sz w:val="24"/>
          <w:szCs w:val="24"/>
          <w:lang w:val="en-US" w:eastAsia="zh-CN"/>
        </w:rPr>
        <w:t>4</w:t>
      </w:r>
      <w:r>
        <w:rPr>
          <w:rFonts w:eastAsia="仿宋_GB2312"/>
          <w:b/>
          <w:color w:val="auto"/>
          <w:sz w:val="24"/>
          <w:szCs w:val="24"/>
        </w:rPr>
        <w:t xml:space="preserve"> 本项目主要工程内容一览表</w:t>
      </w:r>
    </w:p>
    <w:tbl>
      <w:tblPr>
        <w:tblStyle w:val="20"/>
        <w:tblW w:w="98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238"/>
        <w:gridCol w:w="1263"/>
        <w:gridCol w:w="3990"/>
        <w:gridCol w:w="2083"/>
        <w:gridCol w:w="13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tblHeader/>
          <w:jc w:val="center"/>
        </w:trPr>
        <w:tc>
          <w:tcPr>
            <w:tcW w:w="123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
                <w:bCs w:val="0"/>
                <w:color w:val="auto"/>
                <w:sz w:val="24"/>
                <w:szCs w:val="24"/>
              </w:rPr>
            </w:pPr>
            <w:r>
              <w:rPr>
                <w:rFonts w:hint="default" w:ascii="Times New Roman" w:hAnsi="Times New Roman" w:eastAsia="仿宋" w:cs="Times New Roman"/>
                <w:b/>
                <w:bCs w:val="0"/>
                <w:color w:val="auto"/>
                <w:sz w:val="24"/>
                <w:szCs w:val="24"/>
              </w:rPr>
              <w:t>工程类别</w:t>
            </w:r>
          </w:p>
        </w:tc>
        <w:tc>
          <w:tcPr>
            <w:tcW w:w="126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
                <w:bCs w:val="0"/>
                <w:color w:val="auto"/>
                <w:sz w:val="24"/>
                <w:szCs w:val="24"/>
                <w:lang w:eastAsia="zh-CN"/>
              </w:rPr>
            </w:pPr>
            <w:r>
              <w:rPr>
                <w:rFonts w:hint="default" w:ascii="Times New Roman" w:hAnsi="Times New Roman" w:eastAsia="仿宋" w:cs="Times New Roman"/>
                <w:b/>
                <w:bCs w:val="0"/>
                <w:color w:val="auto"/>
                <w:sz w:val="24"/>
                <w:szCs w:val="24"/>
                <w:lang w:eastAsia="zh-CN"/>
              </w:rPr>
              <w:t>项目</w:t>
            </w:r>
          </w:p>
        </w:tc>
        <w:tc>
          <w:tcPr>
            <w:tcW w:w="399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
                <w:bCs w:val="0"/>
                <w:color w:val="auto"/>
                <w:sz w:val="24"/>
                <w:szCs w:val="24"/>
              </w:rPr>
            </w:pPr>
            <w:r>
              <w:rPr>
                <w:rFonts w:hint="default" w:ascii="Times New Roman" w:hAnsi="Times New Roman" w:eastAsia="仿宋" w:cs="Times New Roman"/>
                <w:b/>
                <w:bCs w:val="0"/>
                <w:color w:val="auto"/>
                <w:sz w:val="24"/>
                <w:szCs w:val="24"/>
              </w:rPr>
              <w:t>建设内容</w:t>
            </w:r>
          </w:p>
        </w:tc>
        <w:tc>
          <w:tcPr>
            <w:tcW w:w="208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
                <w:bCs w:val="0"/>
                <w:color w:val="auto"/>
                <w:sz w:val="24"/>
                <w:szCs w:val="24"/>
                <w:lang w:eastAsia="zh-CN"/>
              </w:rPr>
            </w:pPr>
            <w:r>
              <w:rPr>
                <w:rFonts w:hint="default" w:ascii="Times New Roman" w:hAnsi="Times New Roman" w:eastAsia="仿宋" w:cs="Times New Roman"/>
                <w:b/>
                <w:bCs w:val="0"/>
                <w:color w:val="auto"/>
                <w:sz w:val="24"/>
                <w:szCs w:val="24"/>
                <w:lang w:eastAsia="zh-CN"/>
              </w:rPr>
              <w:t>规模</w:t>
            </w:r>
          </w:p>
        </w:tc>
        <w:tc>
          <w:tcPr>
            <w:tcW w:w="130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
                <w:bCs w:val="0"/>
                <w:iCs/>
                <w:color w:val="auto"/>
                <w:sz w:val="24"/>
                <w:szCs w:val="24"/>
              </w:rPr>
            </w:pPr>
            <w:r>
              <w:rPr>
                <w:rFonts w:hint="default" w:ascii="Times New Roman" w:hAnsi="Times New Roman" w:eastAsia="仿宋" w:cs="Times New Roman"/>
                <w:b/>
                <w:bCs w:val="0"/>
                <w:iCs/>
                <w:color w:val="auto"/>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主体工程</w:t>
            </w:r>
          </w:p>
        </w:tc>
        <w:tc>
          <w:tcPr>
            <w:tcW w:w="126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val="en-US" w:eastAsia="zh-CN"/>
              </w:rPr>
            </w:pPr>
            <w:r>
              <w:rPr>
                <w:rFonts w:hint="default" w:ascii="Times New Roman" w:hAnsi="Times New Roman" w:eastAsia="仿宋" w:cs="Times New Roman"/>
                <w:bCs/>
                <w:color w:val="auto"/>
                <w:sz w:val="24"/>
                <w:szCs w:val="24"/>
                <w:lang w:val="en-US" w:eastAsia="zh-CN"/>
              </w:rPr>
              <w:t>1#车间、2#车间</w:t>
            </w:r>
          </w:p>
        </w:tc>
        <w:tc>
          <w:tcPr>
            <w:tcW w:w="39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lang w:val="en-US" w:eastAsia="zh-CN" w:bidi="ar"/>
              </w:rPr>
              <w:t>租赁安徽省含山县褒禅山经济园区 F、G 栋标准化车间（包括成品区、原料区、机加工区、抛丸区、清洗区等）</w:t>
            </w:r>
          </w:p>
        </w:tc>
        <w:tc>
          <w:tcPr>
            <w:tcW w:w="208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auto"/>
                <w:kern w:val="0"/>
                <w:sz w:val="24"/>
                <w:szCs w:val="24"/>
                <w:lang w:val="en-US" w:eastAsia="zh-CN" w:bidi="ar"/>
              </w:rPr>
              <w:t>安徽省含山县褒禅山经济园区 F、G 栋标准化厂房，面积 40000m2</w:t>
            </w:r>
          </w:p>
        </w:tc>
        <w:tc>
          <w:tcPr>
            <w:tcW w:w="130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iCs/>
                <w:color w:val="auto"/>
                <w:sz w:val="24"/>
                <w:szCs w:val="24"/>
                <w:lang w:val="en-US" w:eastAsia="zh-CN"/>
              </w:rPr>
            </w:pPr>
            <w:r>
              <w:rPr>
                <w:rFonts w:hint="default" w:ascii="Times New Roman" w:hAnsi="Times New Roman" w:eastAsia="仿宋" w:cs="Times New Roman"/>
                <w:bCs/>
                <w:iCs/>
                <w:color w:val="auto"/>
                <w:sz w:val="24"/>
                <w:szCs w:val="24"/>
                <w:lang w:eastAsia="zh-CN"/>
              </w:rPr>
              <w:t>钢结构，层高</w:t>
            </w:r>
            <w:r>
              <w:rPr>
                <w:rFonts w:hint="default" w:ascii="Times New Roman" w:hAnsi="Times New Roman" w:eastAsia="仿宋" w:cs="Times New Roman"/>
                <w:bCs/>
                <w:iCs/>
                <w:color w:val="auto"/>
                <w:sz w:val="24"/>
                <w:szCs w:val="24"/>
                <w:lang w:val="en-US" w:eastAsia="zh-CN"/>
              </w:rPr>
              <w:t>9米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辅助工程</w:t>
            </w:r>
          </w:p>
        </w:tc>
        <w:tc>
          <w:tcPr>
            <w:tcW w:w="126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r>
              <w:rPr>
                <w:rFonts w:hint="default" w:ascii="Times New Roman" w:hAnsi="Times New Roman" w:eastAsia="仿宋" w:cs="Times New Roman"/>
                <w:bCs/>
                <w:color w:val="auto"/>
                <w:sz w:val="24"/>
                <w:szCs w:val="24"/>
                <w:lang w:eastAsia="zh-CN"/>
              </w:rPr>
              <w:t>办公区</w:t>
            </w:r>
          </w:p>
        </w:tc>
        <w:tc>
          <w:tcPr>
            <w:tcW w:w="39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lang w:val="en-US" w:eastAsia="zh-CN" w:bidi="ar"/>
              </w:rPr>
              <w:t>1#、2#车间各一间，位于厂房北侧，</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000000"/>
                <w:kern w:val="0"/>
                <w:sz w:val="24"/>
                <w:szCs w:val="24"/>
                <w:lang w:val="en-US" w:eastAsia="zh-CN" w:bidi="ar"/>
              </w:rPr>
              <w:t>集休息办公会议于一体</w:t>
            </w:r>
          </w:p>
        </w:tc>
        <w:tc>
          <w:tcPr>
            <w:tcW w:w="208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val="en-US" w:eastAsia="zh-CN"/>
              </w:rPr>
            </w:pPr>
            <w:r>
              <w:rPr>
                <w:rFonts w:hint="default" w:ascii="Times New Roman" w:hAnsi="Times New Roman" w:eastAsia="仿宋" w:cs="Times New Roman"/>
                <w:bCs/>
                <w:color w:val="auto"/>
                <w:sz w:val="24"/>
                <w:szCs w:val="24"/>
                <w:lang w:eastAsia="zh-CN"/>
              </w:rPr>
              <w:t>占地面积</w:t>
            </w:r>
            <w:r>
              <w:rPr>
                <w:rFonts w:hint="default" w:ascii="Times New Roman" w:hAnsi="Times New Roman" w:eastAsia="仿宋" w:cs="Times New Roman"/>
                <w:bCs/>
                <w:color w:val="auto"/>
                <w:sz w:val="24"/>
                <w:szCs w:val="24"/>
                <w:lang w:val="en-US" w:eastAsia="zh-CN"/>
              </w:rPr>
              <w:t>300m2</w:t>
            </w:r>
          </w:p>
        </w:tc>
        <w:tc>
          <w:tcPr>
            <w:tcW w:w="1305" w:type="dxa"/>
            <w:shd w:val="clear" w:color="auto" w:fill="auto"/>
            <w:noWrap w:val="0"/>
            <w:vAlign w:val="center"/>
          </w:tcPr>
          <w:p>
            <w:pPr>
              <w:pStyle w:val="7"/>
              <w:keepNext w:val="0"/>
              <w:keepLines w:val="0"/>
              <w:pageBreakBefore w:val="0"/>
              <w:widowControl w:val="0"/>
              <w:kinsoku/>
              <w:wordWrap/>
              <w:overflowPunct/>
              <w:topLinePunct w:val="0"/>
              <w:autoSpaceDE/>
              <w:autoSpaceDN/>
              <w:bidi w:val="0"/>
              <w:adjustRightInd/>
              <w:snapToGrid/>
              <w:spacing w:after="0" w:line="240" w:lineRule="auto"/>
              <w:ind w:firstLine="0"/>
              <w:jc w:val="center"/>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依托现有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公用工程</w:t>
            </w:r>
          </w:p>
        </w:tc>
        <w:tc>
          <w:tcPr>
            <w:tcW w:w="126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r>
              <w:rPr>
                <w:rFonts w:hint="default" w:ascii="Times New Roman" w:hAnsi="Times New Roman" w:eastAsia="仿宋" w:cs="Times New Roman"/>
                <w:bCs/>
                <w:color w:val="auto"/>
                <w:sz w:val="24"/>
                <w:szCs w:val="24"/>
                <w:lang w:eastAsia="zh-CN"/>
              </w:rPr>
              <w:t>给水系统</w:t>
            </w:r>
          </w:p>
        </w:tc>
        <w:tc>
          <w:tcPr>
            <w:tcW w:w="39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000000"/>
                <w:kern w:val="0"/>
                <w:sz w:val="24"/>
                <w:szCs w:val="24"/>
                <w:lang w:val="en-US" w:eastAsia="zh-CN" w:bidi="ar"/>
              </w:rPr>
              <w:t>由含山县褒禅山经济园区自来水管网供给</w:t>
            </w:r>
          </w:p>
        </w:tc>
        <w:tc>
          <w:tcPr>
            <w:tcW w:w="208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r>
              <w:rPr>
                <w:rFonts w:hint="default" w:ascii="Times New Roman" w:hAnsi="Times New Roman" w:eastAsia="仿宋" w:cs="Times New Roman"/>
                <w:color w:val="000000"/>
                <w:kern w:val="0"/>
                <w:sz w:val="24"/>
                <w:szCs w:val="24"/>
                <w:lang w:val="en-US" w:eastAsia="zh-CN" w:bidi="ar"/>
              </w:rPr>
              <w:t>1945t/a</w:t>
            </w:r>
          </w:p>
        </w:tc>
        <w:tc>
          <w:tcPr>
            <w:tcW w:w="130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jc w:val="center"/>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依托现有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126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r>
              <w:rPr>
                <w:rFonts w:hint="default" w:ascii="Times New Roman" w:hAnsi="Times New Roman" w:eastAsia="仿宋" w:cs="Times New Roman"/>
                <w:bCs/>
                <w:color w:val="auto"/>
                <w:sz w:val="24"/>
                <w:szCs w:val="24"/>
                <w:lang w:eastAsia="zh-CN"/>
              </w:rPr>
              <w:t>排水系统</w:t>
            </w:r>
          </w:p>
        </w:tc>
        <w:tc>
          <w:tcPr>
            <w:tcW w:w="399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r>
              <w:rPr>
                <w:rFonts w:hint="default" w:ascii="Times New Roman" w:hAnsi="Times New Roman" w:eastAsia="仿宋" w:cs="Times New Roman"/>
                <w:bCs/>
                <w:color w:val="auto"/>
                <w:sz w:val="24"/>
                <w:szCs w:val="24"/>
                <w:lang w:eastAsia="zh-CN"/>
              </w:rPr>
              <w:t>雨污分流网管</w:t>
            </w:r>
          </w:p>
        </w:tc>
        <w:tc>
          <w:tcPr>
            <w:tcW w:w="208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val="en-US" w:eastAsia="zh-CN"/>
              </w:rPr>
            </w:pPr>
            <w:r>
              <w:rPr>
                <w:rFonts w:hint="default" w:ascii="Times New Roman" w:hAnsi="Times New Roman" w:eastAsia="仿宋" w:cs="Times New Roman"/>
                <w:bCs/>
                <w:color w:val="auto"/>
                <w:sz w:val="24"/>
                <w:szCs w:val="24"/>
                <w:lang w:val="en-US" w:eastAsia="zh-CN"/>
              </w:rPr>
              <w:t>/</w:t>
            </w:r>
          </w:p>
        </w:tc>
        <w:tc>
          <w:tcPr>
            <w:tcW w:w="130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ind w:firstLine="0"/>
              <w:jc w:val="center"/>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依托现有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126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r>
              <w:rPr>
                <w:rFonts w:hint="default" w:ascii="Times New Roman" w:hAnsi="Times New Roman" w:eastAsia="仿宋" w:cs="Times New Roman"/>
                <w:bCs/>
                <w:color w:val="auto"/>
                <w:sz w:val="24"/>
                <w:szCs w:val="24"/>
                <w:lang w:eastAsia="zh-CN"/>
              </w:rPr>
              <w:t>供电系统</w:t>
            </w:r>
          </w:p>
        </w:tc>
        <w:tc>
          <w:tcPr>
            <w:tcW w:w="399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r>
              <w:rPr>
                <w:rFonts w:hint="default" w:ascii="Times New Roman" w:hAnsi="Times New Roman" w:eastAsia="仿宋" w:cs="Times New Roman"/>
                <w:bCs/>
                <w:color w:val="auto"/>
                <w:sz w:val="24"/>
                <w:szCs w:val="24"/>
                <w:lang w:eastAsia="zh-CN"/>
              </w:rPr>
              <w:t>由园区供电所提供</w:t>
            </w:r>
          </w:p>
        </w:tc>
        <w:tc>
          <w:tcPr>
            <w:tcW w:w="208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000000"/>
                <w:kern w:val="0"/>
                <w:sz w:val="24"/>
                <w:szCs w:val="24"/>
                <w:lang w:val="en-US" w:eastAsia="zh-CN" w:bidi="ar"/>
              </w:rPr>
              <w:t>100 万 kWh/a</w:t>
            </w:r>
          </w:p>
        </w:tc>
        <w:tc>
          <w:tcPr>
            <w:tcW w:w="130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iCs/>
                <w:color w:val="auto"/>
                <w:sz w:val="24"/>
                <w:szCs w:val="24"/>
              </w:rPr>
            </w:pPr>
            <w:r>
              <w:rPr>
                <w:rFonts w:hint="default" w:ascii="Times New Roman" w:hAnsi="Times New Roman" w:eastAsia="仿宋" w:cs="Times New Roman"/>
                <w:color w:val="auto"/>
                <w:sz w:val="24"/>
                <w:szCs w:val="24"/>
                <w:lang w:eastAsia="zh-CN"/>
              </w:rPr>
              <w:t>依托现有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lang w:eastAsia="zh-CN"/>
              </w:rPr>
              <w:t>储</w:t>
            </w:r>
            <w:r>
              <w:rPr>
                <w:rFonts w:hint="default" w:ascii="Times New Roman" w:hAnsi="Times New Roman" w:eastAsia="仿宋" w:cs="Times New Roman"/>
                <w:bCs/>
                <w:color w:val="auto"/>
                <w:sz w:val="24"/>
                <w:szCs w:val="24"/>
              </w:rPr>
              <w:t>运工程</w:t>
            </w:r>
          </w:p>
        </w:tc>
        <w:tc>
          <w:tcPr>
            <w:tcW w:w="126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r>
              <w:rPr>
                <w:rFonts w:hint="default" w:ascii="Times New Roman" w:hAnsi="Times New Roman" w:eastAsia="仿宋" w:cs="Times New Roman"/>
                <w:bCs/>
                <w:color w:val="auto"/>
                <w:sz w:val="24"/>
                <w:szCs w:val="24"/>
                <w:lang w:eastAsia="zh-CN"/>
              </w:rPr>
              <w:t>原料区</w:t>
            </w:r>
          </w:p>
        </w:tc>
        <w:tc>
          <w:tcPr>
            <w:tcW w:w="39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lang w:val="en-US" w:eastAsia="zh-CN" w:bidi="ar"/>
              </w:rPr>
              <w:t>位于 1#车间西南侧，用于储存角钢、</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000000"/>
                <w:kern w:val="0"/>
                <w:sz w:val="24"/>
                <w:szCs w:val="24"/>
                <w:lang w:val="en-US" w:eastAsia="zh-CN" w:bidi="ar"/>
              </w:rPr>
              <w:t>铸件等原辅材料</w:t>
            </w:r>
          </w:p>
        </w:tc>
        <w:tc>
          <w:tcPr>
            <w:tcW w:w="208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000000"/>
                <w:kern w:val="0"/>
                <w:sz w:val="24"/>
                <w:szCs w:val="24"/>
                <w:lang w:val="en-US" w:eastAsia="zh-CN" w:bidi="ar"/>
              </w:rPr>
              <w:t>面积约 600m2</w:t>
            </w:r>
          </w:p>
        </w:tc>
        <w:tc>
          <w:tcPr>
            <w:tcW w:w="130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iCs/>
                <w:color w:val="auto"/>
                <w:sz w:val="24"/>
                <w:szCs w:val="24"/>
              </w:rPr>
            </w:pPr>
            <w:r>
              <w:rPr>
                <w:rFonts w:hint="default" w:ascii="Times New Roman" w:hAnsi="Times New Roman" w:eastAsia="仿宋" w:cs="Times New Roman"/>
                <w:color w:val="auto"/>
                <w:sz w:val="24"/>
                <w:szCs w:val="24"/>
                <w:lang w:eastAsia="zh-CN"/>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p>
        </w:tc>
        <w:tc>
          <w:tcPr>
            <w:tcW w:w="126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r>
              <w:rPr>
                <w:rFonts w:hint="default" w:ascii="Times New Roman" w:hAnsi="Times New Roman" w:eastAsia="仿宋" w:cs="Times New Roman"/>
                <w:bCs/>
                <w:color w:val="auto"/>
                <w:sz w:val="24"/>
                <w:szCs w:val="24"/>
                <w:lang w:eastAsia="zh-CN"/>
              </w:rPr>
              <w:t>成品区</w:t>
            </w:r>
          </w:p>
        </w:tc>
        <w:tc>
          <w:tcPr>
            <w:tcW w:w="3990"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r>
              <w:rPr>
                <w:rFonts w:hint="default" w:ascii="Times New Roman" w:hAnsi="Times New Roman" w:eastAsia="仿宋" w:cs="Times New Roman"/>
                <w:bCs/>
                <w:color w:val="auto"/>
                <w:sz w:val="24"/>
                <w:szCs w:val="24"/>
                <w:lang w:eastAsia="zh-CN"/>
              </w:rPr>
              <w:t>位于车间北侧</w:t>
            </w:r>
          </w:p>
        </w:tc>
        <w:tc>
          <w:tcPr>
            <w:tcW w:w="208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000000"/>
                <w:kern w:val="0"/>
                <w:sz w:val="24"/>
                <w:szCs w:val="24"/>
                <w:lang w:val="en-US" w:eastAsia="zh-CN" w:bidi="ar"/>
              </w:rPr>
              <w:t>面积约 800m2</w:t>
            </w:r>
          </w:p>
        </w:tc>
        <w:tc>
          <w:tcPr>
            <w:tcW w:w="130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p>
        </w:tc>
        <w:tc>
          <w:tcPr>
            <w:tcW w:w="126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lang w:eastAsia="zh-CN"/>
              </w:rPr>
            </w:pPr>
            <w:r>
              <w:rPr>
                <w:rFonts w:hint="default" w:ascii="Times New Roman" w:hAnsi="Times New Roman" w:eastAsia="仿宋" w:cs="Times New Roman"/>
                <w:bCs/>
                <w:color w:val="auto"/>
                <w:sz w:val="24"/>
                <w:szCs w:val="24"/>
                <w:lang w:eastAsia="zh-CN"/>
              </w:rPr>
              <w:t>辅料库</w:t>
            </w:r>
          </w:p>
        </w:tc>
        <w:tc>
          <w:tcPr>
            <w:tcW w:w="39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lang w:val="en-US" w:eastAsia="zh-CN" w:bidi="ar"/>
              </w:rPr>
              <w:t>位于 1#车间北侧，用于储存切削液、</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000000"/>
                <w:kern w:val="0"/>
                <w:sz w:val="24"/>
                <w:szCs w:val="24"/>
                <w:lang w:val="en-US" w:eastAsia="zh-CN" w:bidi="ar"/>
              </w:rPr>
              <w:t>液压油等原辅材料</w:t>
            </w:r>
          </w:p>
        </w:tc>
        <w:tc>
          <w:tcPr>
            <w:tcW w:w="208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000000"/>
                <w:kern w:val="0"/>
                <w:sz w:val="24"/>
                <w:szCs w:val="24"/>
                <w:lang w:val="en-US" w:eastAsia="zh-CN" w:bidi="ar"/>
              </w:rPr>
              <w:t>面积约 800m2</w:t>
            </w:r>
          </w:p>
        </w:tc>
        <w:tc>
          <w:tcPr>
            <w:tcW w:w="130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环保工程</w:t>
            </w:r>
          </w:p>
        </w:tc>
        <w:tc>
          <w:tcPr>
            <w:tcW w:w="1263"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 w:cs="Times New Roman"/>
                <w:bCs/>
                <w:color w:val="auto"/>
                <w:sz w:val="24"/>
                <w:szCs w:val="24"/>
                <w:lang w:eastAsia="zh-CN"/>
              </w:rPr>
            </w:pPr>
            <w:r>
              <w:rPr>
                <w:rFonts w:hint="eastAsia" w:ascii="Times New Roman" w:hAnsi="Times New Roman" w:eastAsia="仿宋" w:cs="Times New Roman"/>
                <w:bCs/>
                <w:color w:val="auto"/>
                <w:sz w:val="24"/>
                <w:szCs w:val="24"/>
                <w:lang w:eastAsia="zh-CN"/>
              </w:rPr>
              <w:t>废水治理</w:t>
            </w:r>
          </w:p>
        </w:tc>
        <w:tc>
          <w:tcPr>
            <w:tcW w:w="39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lang w:val="en-US" w:eastAsia="zh-CN" w:bidi="ar"/>
              </w:rPr>
              <w:t xml:space="preserve">雨污分流制系统，雨水排入褒禅山经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000000"/>
                <w:kern w:val="0"/>
                <w:sz w:val="24"/>
                <w:szCs w:val="24"/>
                <w:lang w:val="en-US" w:eastAsia="zh-CN" w:bidi="ar"/>
              </w:rPr>
              <w:t>济园区雨水管网</w:t>
            </w:r>
          </w:p>
        </w:tc>
        <w:tc>
          <w:tcPr>
            <w:tcW w:w="208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 w:cs="Times New Roman"/>
                <w:bCs/>
                <w:color w:val="auto"/>
                <w:sz w:val="24"/>
                <w:szCs w:val="24"/>
                <w:lang w:val="en-US" w:eastAsia="zh-CN"/>
              </w:rPr>
            </w:pPr>
            <w:r>
              <w:rPr>
                <w:rFonts w:hint="eastAsia" w:ascii="Times New Roman" w:hAnsi="Times New Roman" w:eastAsia="仿宋" w:cs="Times New Roman"/>
                <w:bCs/>
                <w:color w:val="auto"/>
                <w:sz w:val="24"/>
                <w:szCs w:val="24"/>
                <w:lang w:val="en-US" w:eastAsia="zh-CN"/>
              </w:rPr>
              <w:t>/</w:t>
            </w:r>
          </w:p>
        </w:tc>
        <w:tc>
          <w:tcPr>
            <w:tcW w:w="130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iCs/>
                <w:color w:val="auto"/>
                <w:sz w:val="24"/>
                <w:szCs w:val="24"/>
              </w:rPr>
            </w:pPr>
            <w:r>
              <w:rPr>
                <w:rFonts w:hint="default" w:ascii="Times New Roman" w:hAnsi="Times New Roman" w:eastAsia="仿宋" w:cs="Times New Roman"/>
                <w:color w:val="auto"/>
                <w:sz w:val="24"/>
                <w:szCs w:val="24"/>
                <w:lang w:eastAsia="zh-CN"/>
              </w:rPr>
              <w:t>依托现有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1263"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39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lang w:val="en-US" w:eastAsia="zh-CN" w:bidi="ar"/>
              </w:rPr>
              <w:t>生产废水循环利用，后</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lang w:val="en-US" w:eastAsia="zh-CN" w:bidi="ar"/>
              </w:rPr>
              <w:t>期作为危废委托有资质的单位处理；</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208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000000"/>
                <w:kern w:val="0"/>
                <w:sz w:val="24"/>
                <w:szCs w:val="24"/>
                <w:lang w:val="en-US" w:eastAsia="zh-CN" w:bidi="ar"/>
              </w:rPr>
            </w:pPr>
            <w:r>
              <w:rPr>
                <w:rFonts w:hint="eastAsia" w:ascii="Times New Roman" w:hAnsi="Times New Roman" w:eastAsia="仿宋" w:cs="Times New Roman"/>
                <w:color w:val="000000"/>
                <w:kern w:val="0"/>
                <w:sz w:val="24"/>
                <w:szCs w:val="24"/>
                <w:lang w:val="en-US" w:eastAsia="zh-CN" w:bidi="ar"/>
              </w:rPr>
              <w:t>生产废水（作为危废委托有资质的单位处理）</w:t>
            </w:r>
            <w:r>
              <w:rPr>
                <w:rFonts w:hint="default" w:ascii="Times New Roman" w:hAnsi="Times New Roman" w:eastAsia="仿宋" w:cs="Times New Roman"/>
                <w:color w:val="000000"/>
                <w:kern w:val="0"/>
                <w:sz w:val="24"/>
                <w:szCs w:val="24"/>
                <w:lang w:val="en-US" w:eastAsia="zh-CN" w:bidi="ar"/>
              </w:rPr>
              <w:t>36m³/a</w:t>
            </w:r>
          </w:p>
        </w:tc>
        <w:tc>
          <w:tcPr>
            <w:tcW w:w="1305"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000000"/>
                <w:kern w:val="0"/>
                <w:sz w:val="24"/>
                <w:szCs w:val="24"/>
                <w:lang w:val="en-US" w:eastAsia="zh-CN" w:bidi="ar"/>
              </w:rPr>
            </w:pPr>
            <w:r>
              <w:rPr>
                <w:rFonts w:hint="default" w:ascii="Times New Roman" w:hAnsi="Times New Roman" w:eastAsia="仿宋" w:cs="Times New Roman"/>
                <w:color w:val="000000"/>
                <w:kern w:val="0"/>
                <w:sz w:val="24"/>
                <w:szCs w:val="24"/>
                <w:lang w:val="en-US" w:eastAsia="zh-CN" w:bidi="ar"/>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1263"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39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000000"/>
                <w:kern w:val="0"/>
                <w:sz w:val="24"/>
                <w:szCs w:val="24"/>
                <w:lang w:val="en-US" w:eastAsia="zh-CN" w:bidi="ar"/>
              </w:rPr>
              <w:t>生活污水接管进入含山污水处理厂进一步处理</w:t>
            </w:r>
          </w:p>
        </w:tc>
        <w:tc>
          <w:tcPr>
            <w:tcW w:w="208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000000"/>
                <w:kern w:val="0"/>
                <w:sz w:val="24"/>
                <w:szCs w:val="24"/>
                <w:lang w:val="en-US" w:eastAsia="zh-CN" w:bidi="ar"/>
              </w:rPr>
            </w:pPr>
            <w:r>
              <w:rPr>
                <w:rFonts w:hint="eastAsia" w:ascii="Times New Roman" w:hAnsi="Times New Roman" w:eastAsia="仿宋" w:cs="Times New Roman"/>
                <w:color w:val="000000"/>
                <w:kern w:val="0"/>
                <w:sz w:val="24"/>
                <w:szCs w:val="24"/>
                <w:lang w:val="en-US" w:eastAsia="zh-CN" w:bidi="ar"/>
              </w:rPr>
              <w:t xml:space="preserve">生活污水 </w:t>
            </w:r>
            <w:r>
              <w:rPr>
                <w:rFonts w:hint="default" w:ascii="Times New Roman" w:hAnsi="Times New Roman" w:eastAsia="仿宋" w:cs="Times New Roman"/>
                <w:color w:val="000000"/>
                <w:kern w:val="0"/>
                <w:sz w:val="24"/>
                <w:szCs w:val="24"/>
                <w:lang w:val="en-US" w:eastAsia="zh-CN" w:bidi="ar"/>
              </w:rPr>
              <w:t>1275m³/a</w:t>
            </w:r>
          </w:p>
        </w:tc>
        <w:tc>
          <w:tcPr>
            <w:tcW w:w="1305"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000000"/>
                <w:kern w:val="0"/>
                <w:sz w:val="24"/>
                <w:szCs w:val="24"/>
                <w:lang w:val="en-US" w:eastAsia="zh-CN" w:bidi="ar"/>
              </w:rPr>
            </w:pPr>
            <w:r>
              <w:rPr>
                <w:rFonts w:hint="default" w:ascii="Times New Roman" w:hAnsi="Times New Roman" w:eastAsia="仿宋" w:cs="Times New Roman"/>
                <w:color w:val="000000"/>
                <w:kern w:val="0"/>
                <w:sz w:val="24"/>
                <w:szCs w:val="24"/>
                <w:lang w:val="en-US" w:eastAsia="zh-CN" w:bidi="ar"/>
              </w:rPr>
              <w:t>依托现有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1263"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 w:cs="Times New Roman"/>
                <w:bCs/>
                <w:color w:val="auto"/>
                <w:sz w:val="24"/>
                <w:szCs w:val="24"/>
                <w:lang w:eastAsia="zh-CN"/>
              </w:rPr>
            </w:pPr>
            <w:r>
              <w:rPr>
                <w:rFonts w:hint="eastAsia" w:ascii="Times New Roman" w:hAnsi="Times New Roman" w:eastAsia="仿宋" w:cs="Times New Roman"/>
                <w:bCs/>
                <w:color w:val="auto"/>
                <w:sz w:val="24"/>
                <w:szCs w:val="24"/>
                <w:lang w:eastAsia="zh-CN"/>
              </w:rPr>
              <w:t>废气治理</w:t>
            </w:r>
          </w:p>
        </w:tc>
        <w:tc>
          <w:tcPr>
            <w:tcW w:w="39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000000"/>
                <w:kern w:val="0"/>
                <w:sz w:val="24"/>
                <w:szCs w:val="24"/>
                <w:lang w:val="en-US" w:eastAsia="zh-CN" w:bidi="ar"/>
              </w:rPr>
              <w:t>抛丸废气通过集气罩收集后经除尘器处理后经排气筒排放（15m）</w:t>
            </w:r>
          </w:p>
        </w:tc>
        <w:tc>
          <w:tcPr>
            <w:tcW w:w="2083" w:type="dxa"/>
            <w:vMerge w:val="restar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000000"/>
                <w:kern w:val="0"/>
                <w:sz w:val="24"/>
                <w:szCs w:val="24"/>
                <w:lang w:val="en-US" w:eastAsia="zh-CN" w:bidi="ar"/>
              </w:rPr>
            </w:pPr>
            <w:r>
              <w:rPr>
                <w:rFonts w:hint="eastAsia" w:ascii="Times New Roman" w:hAnsi="Times New Roman" w:eastAsia="仿宋" w:cs="Times New Roman"/>
                <w:color w:val="000000"/>
                <w:kern w:val="0"/>
                <w:sz w:val="24"/>
                <w:szCs w:val="24"/>
                <w:lang w:val="en-US" w:eastAsia="zh-CN" w:bidi="ar"/>
              </w:rPr>
              <w:t xml:space="preserve">风机风量 </w:t>
            </w:r>
            <w:r>
              <w:rPr>
                <w:rFonts w:hint="default" w:ascii="Times New Roman" w:hAnsi="Times New Roman" w:eastAsia="仿宋" w:cs="Times New Roman"/>
                <w:color w:val="000000"/>
                <w:kern w:val="0"/>
                <w:sz w:val="24"/>
                <w:szCs w:val="24"/>
                <w:lang w:val="en-US" w:eastAsia="zh-CN" w:bidi="ar"/>
              </w:rPr>
              <w:t>7000m3/h</w:t>
            </w:r>
            <w:r>
              <w:rPr>
                <w:rFonts w:hint="eastAsia" w:ascii="Times New Roman" w:hAnsi="Times New Roman" w:eastAsia="仿宋" w:cs="Times New Roman"/>
                <w:color w:val="000000"/>
                <w:kern w:val="0"/>
                <w:sz w:val="24"/>
                <w:szCs w:val="24"/>
                <w:lang w:val="en-US" w:eastAsia="zh-CN" w:bidi="ar"/>
              </w:rPr>
              <w:t xml:space="preserve">，处理效率为 </w:t>
            </w:r>
            <w:r>
              <w:rPr>
                <w:rFonts w:hint="default" w:ascii="Times New Roman" w:hAnsi="Times New Roman" w:eastAsia="仿宋" w:cs="Times New Roman"/>
                <w:color w:val="000000"/>
                <w:kern w:val="0"/>
                <w:sz w:val="24"/>
                <w:szCs w:val="24"/>
                <w:lang w:val="en-US" w:eastAsia="zh-CN" w:bidi="ar"/>
              </w:rPr>
              <w:t>98%</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000000"/>
                <w:kern w:val="0"/>
                <w:sz w:val="24"/>
                <w:szCs w:val="24"/>
                <w:lang w:val="en-US" w:eastAsia="zh-CN" w:bidi="ar"/>
              </w:rPr>
            </w:pPr>
          </w:p>
        </w:tc>
        <w:tc>
          <w:tcPr>
            <w:tcW w:w="1305" w:type="dxa"/>
            <w:vMerge w:val="restar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000000"/>
                <w:kern w:val="0"/>
                <w:sz w:val="24"/>
                <w:szCs w:val="24"/>
                <w:lang w:val="en-US" w:eastAsia="zh-CN" w:bidi="ar"/>
              </w:rPr>
            </w:pPr>
            <w:r>
              <w:rPr>
                <w:rFonts w:hint="eastAsia" w:ascii="Times New Roman" w:hAnsi="Times New Roman" w:eastAsia="仿宋" w:cs="Times New Roman"/>
                <w:color w:val="000000"/>
                <w:kern w:val="0"/>
                <w:sz w:val="24"/>
                <w:szCs w:val="24"/>
                <w:lang w:val="en-US" w:eastAsia="zh-CN" w:bidi="ar"/>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1263"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39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lang w:val="en-US" w:eastAsia="zh-CN" w:bidi="ar"/>
              </w:rPr>
              <w:t>打磨粉尘通过集气罩收集，并与抛丸</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r>
              <w:rPr>
                <w:rFonts w:hint="default" w:ascii="Times New Roman" w:hAnsi="Times New Roman" w:eastAsia="仿宋" w:cs="Times New Roman"/>
                <w:color w:val="000000"/>
                <w:kern w:val="0"/>
                <w:sz w:val="24"/>
                <w:szCs w:val="24"/>
                <w:lang w:val="en-US" w:eastAsia="zh-CN" w:bidi="ar"/>
              </w:rPr>
              <w:t>粉尘并用经布袋除尘器处理后经排气筒排放</w:t>
            </w:r>
          </w:p>
        </w:tc>
        <w:tc>
          <w:tcPr>
            <w:tcW w:w="2083"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1305"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126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 w:cs="Times New Roman"/>
                <w:bCs/>
                <w:color w:val="auto"/>
                <w:sz w:val="24"/>
                <w:szCs w:val="24"/>
                <w:lang w:eastAsia="zh-CN"/>
              </w:rPr>
            </w:pPr>
            <w:r>
              <w:rPr>
                <w:rFonts w:hint="eastAsia" w:ascii="Times New Roman" w:hAnsi="Times New Roman" w:eastAsia="仿宋" w:cs="Times New Roman"/>
                <w:bCs/>
                <w:color w:val="auto"/>
                <w:sz w:val="24"/>
                <w:szCs w:val="24"/>
                <w:lang w:eastAsia="zh-CN"/>
              </w:rPr>
              <w:t>噪声治理</w:t>
            </w:r>
          </w:p>
        </w:tc>
        <w:tc>
          <w:tcPr>
            <w:tcW w:w="3990"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仿宋" w:cs="Times New Roman"/>
                <w:bCs/>
                <w:color w:val="auto"/>
                <w:sz w:val="24"/>
                <w:szCs w:val="24"/>
              </w:rPr>
            </w:pPr>
            <w:r>
              <w:rPr>
                <w:rFonts w:hint="eastAsia" w:ascii="Times New Roman" w:hAnsi="Times New Roman" w:eastAsia="仿宋" w:cs="Times New Roman"/>
                <w:color w:val="000000"/>
                <w:kern w:val="0"/>
                <w:sz w:val="24"/>
                <w:szCs w:val="24"/>
                <w:lang w:val="en-US" w:eastAsia="zh-CN" w:bidi="ar"/>
              </w:rPr>
              <w:t>主要噪声源设备安装隔音减震装置</w:t>
            </w:r>
          </w:p>
        </w:tc>
        <w:tc>
          <w:tcPr>
            <w:tcW w:w="208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 w:cs="Times New Roman"/>
                <w:bCs/>
                <w:color w:val="auto"/>
                <w:sz w:val="24"/>
                <w:szCs w:val="24"/>
                <w:lang w:val="en-US" w:eastAsia="zh-CN"/>
              </w:rPr>
            </w:pPr>
            <w:r>
              <w:rPr>
                <w:rFonts w:hint="eastAsia" w:ascii="Times New Roman" w:hAnsi="Times New Roman" w:eastAsia="仿宋" w:cs="Times New Roman"/>
                <w:bCs/>
                <w:color w:val="auto"/>
                <w:sz w:val="24"/>
                <w:szCs w:val="24"/>
                <w:lang w:val="en-US" w:eastAsia="zh-CN"/>
              </w:rPr>
              <w:t>/</w:t>
            </w:r>
          </w:p>
        </w:tc>
        <w:tc>
          <w:tcPr>
            <w:tcW w:w="130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eastAsia="zh-CN"/>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1263"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仿宋" w:cs="Times New Roman"/>
                <w:bCs/>
                <w:color w:val="auto"/>
                <w:sz w:val="24"/>
                <w:szCs w:val="24"/>
                <w:lang w:eastAsia="zh-CN"/>
              </w:rPr>
            </w:pPr>
            <w:r>
              <w:rPr>
                <w:rFonts w:hint="eastAsia" w:ascii="Times New Roman" w:hAnsi="Times New Roman" w:eastAsia="仿宋" w:cs="Times New Roman"/>
                <w:bCs/>
                <w:color w:val="auto"/>
                <w:sz w:val="24"/>
                <w:szCs w:val="24"/>
                <w:lang w:eastAsia="zh-CN"/>
              </w:rPr>
              <w:t>固废治理</w:t>
            </w:r>
          </w:p>
        </w:tc>
        <w:tc>
          <w:tcPr>
            <w:tcW w:w="399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val="en-US" w:eastAsia="zh-CN"/>
              </w:rPr>
              <w:t>危废暂存间位于厂房内西南角</w:t>
            </w:r>
          </w:p>
        </w:tc>
        <w:tc>
          <w:tcPr>
            <w:tcW w:w="208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val="en-US" w:eastAsia="zh-CN"/>
              </w:rPr>
              <w:t xml:space="preserve">面积约为 </w:t>
            </w:r>
            <w:r>
              <w:rPr>
                <w:rFonts w:hint="default" w:ascii="Times New Roman" w:hAnsi="Times New Roman" w:eastAsia="仿宋" w:cs="Times New Roman"/>
                <w:color w:val="auto"/>
                <w:sz w:val="24"/>
                <w:szCs w:val="24"/>
                <w:lang w:val="en-US" w:eastAsia="zh-CN"/>
              </w:rPr>
              <w:t>20m2</w:t>
            </w:r>
          </w:p>
        </w:tc>
        <w:tc>
          <w:tcPr>
            <w:tcW w:w="130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eastAsia="zh-CN"/>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1238"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1263"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Cs/>
                <w:color w:val="auto"/>
                <w:sz w:val="24"/>
                <w:szCs w:val="24"/>
              </w:rPr>
            </w:pPr>
          </w:p>
        </w:tc>
        <w:tc>
          <w:tcPr>
            <w:tcW w:w="399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val="en-US" w:eastAsia="zh-CN"/>
              </w:rPr>
              <w:t>固废间位于厂房内西南角</w:t>
            </w:r>
          </w:p>
        </w:tc>
        <w:tc>
          <w:tcPr>
            <w:tcW w:w="208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val="en-US" w:eastAsia="zh-CN"/>
              </w:rPr>
              <w:t>面积约为 15</w:t>
            </w:r>
            <w:r>
              <w:rPr>
                <w:rFonts w:hint="default" w:ascii="Times New Roman" w:hAnsi="Times New Roman" w:eastAsia="仿宋" w:cs="Times New Roman"/>
                <w:color w:val="auto"/>
                <w:sz w:val="24"/>
                <w:szCs w:val="24"/>
                <w:lang w:val="en-US" w:eastAsia="zh-CN"/>
              </w:rPr>
              <w:t>m2</w:t>
            </w:r>
          </w:p>
        </w:tc>
        <w:tc>
          <w:tcPr>
            <w:tcW w:w="130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eastAsia="zh-CN"/>
              </w:rPr>
              <w:t>新建</w:t>
            </w:r>
          </w:p>
        </w:tc>
      </w:tr>
    </w:tbl>
    <w:p>
      <w:pPr>
        <w:pStyle w:val="31"/>
        <w:widowControl w:val="0"/>
        <w:adjustRightInd w:val="0"/>
        <w:snapToGrid w:val="0"/>
        <w:spacing w:after="0" w:line="120" w:lineRule="auto"/>
        <w:ind w:firstLine="560" w:firstLineChars="200"/>
        <w:jc w:val="both"/>
        <w:rPr>
          <w:rStyle w:val="32"/>
          <w:rFonts w:ascii="Times New Roman" w:hAnsi="Times New Roman" w:eastAsia="仿宋_GB2312"/>
          <w:color w:val="auto"/>
          <w:sz w:val="28"/>
        </w:rPr>
      </w:pPr>
    </w:p>
    <w:p>
      <w:pPr>
        <w:adjustRightInd w:val="0"/>
        <w:snapToGrid w:val="0"/>
        <w:spacing w:after="0" w:line="240" w:lineRule="auto"/>
        <w:rPr>
          <w:rFonts w:hint="eastAsia" w:ascii="宋体" w:hAnsi="宋体" w:cs="宋体"/>
          <w:color w:val="auto"/>
          <w:kern w:val="0"/>
          <w:sz w:val="24"/>
          <w:lang w:bidi="ar"/>
        </w:rPr>
      </w:pPr>
      <w:r>
        <w:rPr>
          <w:rFonts w:eastAsia="仿宋_GB2312"/>
          <w:color w:val="auto"/>
          <w:sz w:val="28"/>
          <w:szCs w:val="28"/>
        </w:rPr>
        <w:t>2.1.</w:t>
      </w:r>
      <w:r>
        <w:rPr>
          <w:rFonts w:hint="eastAsia" w:eastAsia="仿宋_GB2312"/>
          <w:color w:val="auto"/>
          <w:sz w:val="28"/>
          <w:szCs w:val="28"/>
          <w:lang w:val="en-US" w:eastAsia="zh-CN"/>
        </w:rPr>
        <w:t>6</w:t>
      </w:r>
      <w:r>
        <w:rPr>
          <w:rFonts w:eastAsia="仿宋_GB2312"/>
          <w:color w:val="auto"/>
          <w:sz w:val="28"/>
          <w:szCs w:val="28"/>
        </w:rPr>
        <w:t>.3 总图运输</w:t>
      </w:r>
      <w:r>
        <w:rPr>
          <w:rFonts w:hint="eastAsia" w:ascii="宋体" w:hAnsi="宋体" w:cs="宋体"/>
          <w:color w:val="auto"/>
          <w:kern w:val="0"/>
          <w:sz w:val="24"/>
          <w:lang w:bidi="ar"/>
        </w:rPr>
        <w:t xml:space="preserve"> </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b w:val="0"/>
          <w:bCs/>
          <w:color w:val="auto"/>
          <w:kern w:val="2"/>
          <w:sz w:val="28"/>
          <w:szCs w:val="28"/>
          <w:lang w:val="en-US" w:eastAsia="zh-CN" w:bidi="ar-SA"/>
        </w:rPr>
      </w:pPr>
      <w:r>
        <w:rPr>
          <w:rFonts w:eastAsia="仿宋_GB2312"/>
          <w:color w:val="auto"/>
          <w:sz w:val="28"/>
        </w:rPr>
        <w:t>厂区总平面布置本着与区域规划相协调，建筑物布置以生产工艺要求为原则，做到经济、实用、美观。厂区运输合理，畅通快捷。车间靠近动力负荷中心。厂区外部运输以汽车为主，运输主要依靠本厂运输力量</w:t>
      </w:r>
      <w:r>
        <w:rPr>
          <w:rFonts w:hint="eastAsia" w:eastAsia="仿宋_GB2312"/>
          <w:color w:val="auto"/>
          <w:sz w:val="28"/>
          <w:lang w:eastAsia="zh-CN"/>
        </w:rPr>
        <w:t>。</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2.1.</w:t>
      </w:r>
      <w:r>
        <w:rPr>
          <w:rFonts w:hint="eastAsia" w:eastAsia="仿宋_GB2312"/>
          <w:b/>
          <w:color w:val="auto"/>
          <w:sz w:val="28"/>
          <w:szCs w:val="28"/>
          <w:lang w:val="en-US" w:eastAsia="zh-CN"/>
        </w:rPr>
        <w:t>7</w:t>
      </w:r>
      <w:r>
        <w:rPr>
          <w:rFonts w:eastAsia="仿宋_GB2312"/>
          <w:b/>
          <w:color w:val="auto"/>
          <w:sz w:val="28"/>
          <w:szCs w:val="28"/>
        </w:rPr>
        <w:t xml:space="preserve"> 主要技术经济指标</w:t>
      </w:r>
    </w:p>
    <w:p>
      <w:pPr>
        <w:adjustRightInd w:val="0"/>
        <w:snapToGrid w:val="0"/>
        <w:spacing w:after="0" w:line="240" w:lineRule="auto"/>
        <w:ind w:firstLine="560"/>
        <w:rPr>
          <w:rFonts w:eastAsia="仿宋_GB2312"/>
          <w:color w:val="auto"/>
          <w:sz w:val="28"/>
        </w:rPr>
      </w:pPr>
      <w:r>
        <w:rPr>
          <w:rFonts w:eastAsia="仿宋_GB2312"/>
          <w:color w:val="auto"/>
          <w:sz w:val="28"/>
        </w:rPr>
        <w:t>本项目主要技术经济指标见表2-</w:t>
      </w:r>
      <w:r>
        <w:rPr>
          <w:rFonts w:hint="eastAsia" w:eastAsia="仿宋_GB2312"/>
          <w:color w:val="auto"/>
          <w:sz w:val="28"/>
          <w:lang w:val="en-US" w:eastAsia="zh-CN"/>
        </w:rPr>
        <w:t>5</w:t>
      </w:r>
      <w:r>
        <w:rPr>
          <w:rFonts w:eastAsia="仿宋_GB2312"/>
          <w:color w:val="auto"/>
          <w:sz w:val="28"/>
        </w:rPr>
        <w:t>所示。</w:t>
      </w:r>
    </w:p>
    <w:p>
      <w:pPr>
        <w:adjustRightInd w:val="0"/>
        <w:snapToGrid w:val="0"/>
        <w:spacing w:after="0" w:line="240" w:lineRule="auto"/>
        <w:jc w:val="center"/>
        <w:rPr>
          <w:rFonts w:eastAsia="仿宋_GB2312"/>
          <w:b/>
          <w:color w:val="auto"/>
          <w:sz w:val="28"/>
        </w:rPr>
      </w:pPr>
      <w:r>
        <w:rPr>
          <w:rFonts w:eastAsia="仿宋_GB2312"/>
          <w:b/>
          <w:color w:val="auto"/>
          <w:sz w:val="24"/>
          <w:szCs w:val="24"/>
        </w:rPr>
        <w:t>表2-</w:t>
      </w:r>
      <w:r>
        <w:rPr>
          <w:rFonts w:hint="eastAsia" w:eastAsia="仿宋_GB2312"/>
          <w:b/>
          <w:color w:val="auto"/>
          <w:sz w:val="24"/>
          <w:szCs w:val="24"/>
          <w:lang w:val="en-US" w:eastAsia="zh-CN"/>
        </w:rPr>
        <w:t>5</w:t>
      </w:r>
      <w:r>
        <w:rPr>
          <w:rFonts w:eastAsia="仿宋_GB2312"/>
          <w:b/>
          <w:color w:val="auto"/>
          <w:sz w:val="24"/>
          <w:szCs w:val="24"/>
        </w:rPr>
        <w:t xml:space="preserve"> 主要经济技术指标表</w:t>
      </w:r>
    </w:p>
    <w:tbl>
      <w:tblPr>
        <w:tblStyle w:val="20"/>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3213"/>
        <w:gridCol w:w="1697"/>
        <w:gridCol w:w="1530"/>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69" w:name="_Toc369034630"/>
            <w:r>
              <w:rPr>
                <w:rFonts w:hint="default" w:ascii="Times New Roman" w:hAnsi="Times New Roman" w:eastAsia="仿宋" w:cs="Times New Roman"/>
                <w:sz w:val="24"/>
                <w:szCs w:val="24"/>
              </w:rPr>
              <w:t>序号</w:t>
            </w:r>
            <w:bookmarkEnd w:id="69"/>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0" w:name="_Toc369034631"/>
            <w:r>
              <w:rPr>
                <w:rFonts w:hint="default" w:ascii="Times New Roman" w:hAnsi="Times New Roman" w:eastAsia="仿宋" w:cs="Times New Roman"/>
                <w:sz w:val="24"/>
                <w:szCs w:val="24"/>
              </w:rPr>
              <w:t>项目</w:t>
            </w:r>
            <w:bookmarkEnd w:id="70"/>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1" w:name="_Toc369034632"/>
            <w:r>
              <w:rPr>
                <w:rFonts w:hint="default" w:ascii="Times New Roman" w:hAnsi="Times New Roman" w:eastAsia="仿宋" w:cs="Times New Roman"/>
                <w:sz w:val="24"/>
                <w:szCs w:val="24"/>
              </w:rPr>
              <w:t>数值</w:t>
            </w:r>
            <w:bookmarkEnd w:id="71"/>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2" w:name="_Toc369034633"/>
            <w:r>
              <w:rPr>
                <w:rFonts w:hint="default" w:ascii="Times New Roman" w:hAnsi="Times New Roman" w:eastAsia="仿宋" w:cs="Times New Roman"/>
                <w:sz w:val="24"/>
                <w:szCs w:val="24"/>
              </w:rPr>
              <w:t>单位</w:t>
            </w:r>
            <w:bookmarkEnd w:id="72"/>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3" w:name="_Toc369034634"/>
            <w:r>
              <w:rPr>
                <w:rFonts w:hint="default" w:ascii="Times New Roman" w:hAnsi="Times New Roman" w:eastAsia="仿宋" w:cs="Times New Roman"/>
                <w:sz w:val="24"/>
                <w:szCs w:val="24"/>
              </w:rPr>
              <w:t>备注</w:t>
            </w:r>
            <w:bookmarkEnd w:id="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4" w:name="_Toc369034635"/>
            <w:r>
              <w:rPr>
                <w:rFonts w:hint="default" w:ascii="Times New Roman" w:hAnsi="Times New Roman" w:eastAsia="仿宋" w:cs="Times New Roman"/>
                <w:sz w:val="24"/>
                <w:szCs w:val="24"/>
              </w:rPr>
              <w:t>1</w:t>
            </w:r>
            <w:bookmarkEnd w:id="74"/>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75" w:name="_Toc369034636"/>
            <w:r>
              <w:rPr>
                <w:rFonts w:hint="default" w:ascii="Times New Roman" w:hAnsi="Times New Roman" w:eastAsia="仿宋" w:cs="Times New Roman"/>
                <w:color w:val="000000"/>
                <w:sz w:val="24"/>
                <w:szCs w:val="24"/>
              </w:rPr>
              <w:t>项目总投资</w:t>
            </w:r>
            <w:bookmarkEnd w:id="75"/>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20000</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76" w:name="_Toc369034638"/>
            <w:r>
              <w:rPr>
                <w:rFonts w:hint="default" w:ascii="Times New Roman" w:hAnsi="Times New Roman" w:eastAsia="仿宋" w:cs="Times New Roman"/>
                <w:color w:val="000000"/>
                <w:sz w:val="24"/>
                <w:szCs w:val="24"/>
              </w:rPr>
              <w:t>万元</w:t>
            </w:r>
            <w:bookmarkEnd w:id="76"/>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7" w:name="_Toc369034639"/>
            <w:r>
              <w:rPr>
                <w:rFonts w:hint="default" w:ascii="Times New Roman" w:hAnsi="Times New Roman" w:eastAsia="仿宋" w:cs="Times New Roman"/>
                <w:sz w:val="24"/>
                <w:szCs w:val="24"/>
              </w:rPr>
              <w:t>1.1</w:t>
            </w:r>
            <w:bookmarkEnd w:id="77"/>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78" w:name="_Toc369034640"/>
            <w:r>
              <w:rPr>
                <w:rFonts w:hint="default" w:ascii="Times New Roman" w:hAnsi="Times New Roman" w:eastAsia="仿宋" w:cs="Times New Roman"/>
                <w:color w:val="000000"/>
                <w:sz w:val="24"/>
                <w:szCs w:val="24"/>
              </w:rPr>
              <w:t>固定资产投资</w:t>
            </w:r>
            <w:bookmarkEnd w:id="78"/>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17766</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79" w:name="_Toc369034642"/>
            <w:r>
              <w:rPr>
                <w:rFonts w:hint="default" w:ascii="Times New Roman" w:hAnsi="Times New Roman" w:eastAsia="仿宋" w:cs="Times New Roman"/>
                <w:sz w:val="24"/>
                <w:szCs w:val="24"/>
              </w:rPr>
              <w:t>1.2</w:t>
            </w:r>
            <w:bookmarkEnd w:id="79"/>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80" w:name="_Toc369034643"/>
            <w:r>
              <w:rPr>
                <w:rFonts w:hint="default" w:ascii="Times New Roman" w:hAnsi="Times New Roman" w:eastAsia="仿宋" w:cs="Times New Roman"/>
                <w:color w:val="000000"/>
                <w:sz w:val="24"/>
                <w:szCs w:val="24"/>
              </w:rPr>
              <w:t>流动资金</w:t>
            </w:r>
            <w:bookmarkEnd w:id="80"/>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2234</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81" w:name="_Toc369034645"/>
            <w:r>
              <w:rPr>
                <w:rFonts w:hint="default" w:ascii="Times New Roman" w:hAnsi="Times New Roman" w:eastAsia="仿宋" w:cs="Times New Roman"/>
                <w:sz w:val="24"/>
                <w:szCs w:val="24"/>
              </w:rPr>
              <w:t>2</w:t>
            </w:r>
            <w:bookmarkEnd w:id="81"/>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82" w:name="_Toc369034646"/>
            <w:r>
              <w:rPr>
                <w:rFonts w:hint="default" w:ascii="Times New Roman" w:hAnsi="Times New Roman" w:eastAsia="仿宋" w:cs="Times New Roman"/>
                <w:color w:val="000000"/>
                <w:sz w:val="24"/>
                <w:szCs w:val="24"/>
              </w:rPr>
              <w:t>资金来源</w:t>
            </w:r>
            <w:bookmarkEnd w:id="82"/>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83" w:name="_Toc369034648"/>
            <w:r>
              <w:rPr>
                <w:rFonts w:hint="default" w:ascii="Times New Roman" w:hAnsi="Times New Roman" w:eastAsia="仿宋" w:cs="Times New Roman"/>
                <w:color w:val="000000"/>
                <w:sz w:val="24"/>
                <w:szCs w:val="24"/>
              </w:rPr>
              <w:t>自筹</w:t>
            </w:r>
            <w:bookmarkEnd w:id="8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84" w:name="_Toc369034649"/>
            <w:r>
              <w:rPr>
                <w:rFonts w:hint="default" w:ascii="Times New Roman" w:hAnsi="Times New Roman" w:eastAsia="仿宋" w:cs="Times New Roman"/>
                <w:sz w:val="24"/>
                <w:szCs w:val="24"/>
              </w:rPr>
              <w:t>3</w:t>
            </w:r>
            <w:bookmarkEnd w:id="84"/>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85" w:name="_Toc369034650"/>
            <w:r>
              <w:rPr>
                <w:rFonts w:hint="default" w:ascii="Times New Roman" w:hAnsi="Times New Roman" w:eastAsia="仿宋" w:cs="Times New Roman"/>
                <w:color w:val="000000"/>
                <w:sz w:val="24"/>
                <w:szCs w:val="24"/>
              </w:rPr>
              <w:t>销售收入</w:t>
            </w:r>
            <w:bookmarkEnd w:id="85"/>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60000</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86" w:name="_Toc369034652"/>
            <w:r>
              <w:rPr>
                <w:rFonts w:hint="default" w:ascii="Times New Roman" w:hAnsi="Times New Roman" w:eastAsia="仿宋" w:cs="Times New Roman"/>
                <w:sz w:val="24"/>
                <w:szCs w:val="24"/>
              </w:rPr>
              <w:t>4</w:t>
            </w:r>
            <w:bookmarkEnd w:id="86"/>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87" w:name="_Toc369034653"/>
            <w:r>
              <w:rPr>
                <w:rFonts w:hint="default" w:ascii="Times New Roman" w:hAnsi="Times New Roman" w:eastAsia="仿宋" w:cs="Times New Roman"/>
                <w:color w:val="000000"/>
                <w:sz w:val="24"/>
                <w:szCs w:val="24"/>
              </w:rPr>
              <w:t>总成本费用</w:t>
            </w:r>
            <w:bookmarkEnd w:id="87"/>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54750</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88" w:name="_Toc369034655"/>
            <w:r>
              <w:rPr>
                <w:rFonts w:hint="default" w:ascii="Times New Roman" w:hAnsi="Times New Roman" w:eastAsia="仿宋" w:cs="Times New Roman"/>
                <w:sz w:val="24"/>
                <w:szCs w:val="24"/>
              </w:rPr>
              <w:t>5</w:t>
            </w:r>
            <w:bookmarkEnd w:id="88"/>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89" w:name="_Toc369034656"/>
            <w:r>
              <w:rPr>
                <w:rFonts w:hint="default" w:ascii="Times New Roman" w:hAnsi="Times New Roman" w:eastAsia="仿宋" w:cs="Times New Roman"/>
                <w:color w:val="000000"/>
                <w:sz w:val="24"/>
                <w:szCs w:val="24"/>
              </w:rPr>
              <w:t>销售税金及附加</w:t>
            </w:r>
            <w:bookmarkEnd w:id="89"/>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790.86</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90" w:name="_Toc369034658"/>
            <w:r>
              <w:rPr>
                <w:rFonts w:hint="default" w:ascii="Times New Roman" w:hAnsi="Times New Roman" w:eastAsia="仿宋" w:cs="Times New Roman"/>
                <w:sz w:val="24"/>
                <w:szCs w:val="24"/>
              </w:rPr>
              <w:t>6</w:t>
            </w:r>
            <w:bookmarkEnd w:id="90"/>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91" w:name="_Toc369034659"/>
            <w:r>
              <w:rPr>
                <w:rFonts w:hint="default" w:ascii="Times New Roman" w:hAnsi="Times New Roman" w:eastAsia="仿宋" w:cs="Times New Roman"/>
                <w:color w:val="000000"/>
                <w:sz w:val="24"/>
                <w:szCs w:val="24"/>
              </w:rPr>
              <w:t>利润总额</w:t>
            </w:r>
            <w:bookmarkEnd w:id="91"/>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5250</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92" w:name="_Toc369034661"/>
            <w:r>
              <w:rPr>
                <w:rFonts w:hint="default" w:ascii="Times New Roman" w:hAnsi="Times New Roman" w:eastAsia="仿宋" w:cs="Times New Roman"/>
                <w:sz w:val="24"/>
                <w:szCs w:val="24"/>
              </w:rPr>
              <w:t>7</w:t>
            </w:r>
            <w:bookmarkEnd w:id="92"/>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93" w:name="_Toc369034662"/>
            <w:r>
              <w:rPr>
                <w:rFonts w:hint="default" w:ascii="Times New Roman" w:hAnsi="Times New Roman" w:eastAsia="仿宋" w:cs="Times New Roman"/>
                <w:color w:val="000000"/>
                <w:sz w:val="24"/>
                <w:szCs w:val="24"/>
              </w:rPr>
              <w:t>所得税</w:t>
            </w:r>
            <w:bookmarkEnd w:id="93"/>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1312.5</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94" w:name="_Toc369034664"/>
            <w:r>
              <w:rPr>
                <w:rFonts w:hint="default" w:ascii="Times New Roman" w:hAnsi="Times New Roman" w:eastAsia="仿宋" w:cs="Times New Roman"/>
                <w:sz w:val="24"/>
                <w:szCs w:val="24"/>
              </w:rPr>
              <w:t>8</w:t>
            </w:r>
            <w:bookmarkEnd w:id="94"/>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95" w:name="_Toc369034665"/>
            <w:r>
              <w:rPr>
                <w:rFonts w:hint="default" w:ascii="Times New Roman" w:hAnsi="Times New Roman" w:eastAsia="仿宋" w:cs="Times New Roman"/>
                <w:color w:val="000000"/>
                <w:sz w:val="24"/>
                <w:szCs w:val="24"/>
              </w:rPr>
              <w:t>税后利润</w:t>
            </w:r>
            <w:bookmarkEnd w:id="95"/>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3937.5</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96" w:name="_Toc369034667"/>
            <w:r>
              <w:rPr>
                <w:rFonts w:hint="default" w:ascii="Times New Roman" w:hAnsi="Times New Roman" w:eastAsia="仿宋" w:cs="Times New Roman"/>
                <w:sz w:val="24"/>
                <w:szCs w:val="24"/>
              </w:rPr>
              <w:t>9</w:t>
            </w:r>
            <w:bookmarkEnd w:id="96"/>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97" w:name="_Toc369034668"/>
            <w:r>
              <w:rPr>
                <w:rFonts w:hint="default" w:ascii="Times New Roman" w:hAnsi="Times New Roman" w:eastAsia="仿宋" w:cs="Times New Roman"/>
                <w:color w:val="000000"/>
                <w:sz w:val="24"/>
                <w:szCs w:val="24"/>
              </w:rPr>
              <w:t>投资利润率</w:t>
            </w:r>
            <w:bookmarkEnd w:id="97"/>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19.69</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98" w:name="_Toc369034670"/>
            <w:r>
              <w:rPr>
                <w:rFonts w:hint="default" w:ascii="Times New Roman" w:hAnsi="Times New Roman" w:eastAsia="仿宋" w:cs="Times New Roman"/>
                <w:sz w:val="24"/>
                <w:szCs w:val="24"/>
              </w:rPr>
              <w:t>10</w:t>
            </w:r>
            <w:bookmarkEnd w:id="98"/>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99" w:name="_Toc369034671"/>
            <w:r>
              <w:rPr>
                <w:rFonts w:hint="default" w:ascii="Times New Roman" w:hAnsi="Times New Roman" w:eastAsia="仿宋" w:cs="Times New Roman"/>
                <w:color w:val="000000"/>
                <w:sz w:val="24"/>
                <w:szCs w:val="24"/>
              </w:rPr>
              <w:t>销售利润率</w:t>
            </w:r>
            <w:bookmarkEnd w:id="99"/>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8.75</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00" w:name="_Toc369034673"/>
            <w:r>
              <w:rPr>
                <w:rFonts w:hint="default" w:ascii="Times New Roman" w:hAnsi="Times New Roman" w:eastAsia="仿宋" w:cs="Times New Roman"/>
                <w:sz w:val="24"/>
                <w:szCs w:val="24"/>
              </w:rPr>
              <w:t>11</w:t>
            </w:r>
            <w:bookmarkEnd w:id="100"/>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01" w:name="_Toc369034674"/>
            <w:r>
              <w:rPr>
                <w:rFonts w:hint="default" w:ascii="Times New Roman" w:hAnsi="Times New Roman" w:eastAsia="仿宋" w:cs="Times New Roman"/>
                <w:color w:val="000000"/>
                <w:sz w:val="24"/>
                <w:szCs w:val="24"/>
              </w:rPr>
              <w:t>投资利税率</w:t>
            </w:r>
            <w:bookmarkEnd w:id="101"/>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6.56</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02" w:name="_Toc369034676"/>
            <w:r>
              <w:rPr>
                <w:rFonts w:hint="default" w:ascii="Times New Roman" w:hAnsi="Times New Roman" w:eastAsia="仿宋" w:cs="Times New Roman"/>
                <w:sz w:val="24"/>
                <w:szCs w:val="24"/>
              </w:rPr>
              <w:t>12</w:t>
            </w:r>
            <w:bookmarkEnd w:id="102"/>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03" w:name="_Toc369034677"/>
            <w:r>
              <w:rPr>
                <w:rFonts w:hint="default" w:ascii="Times New Roman" w:hAnsi="Times New Roman" w:eastAsia="仿宋" w:cs="Times New Roman"/>
                <w:color w:val="000000"/>
                <w:sz w:val="24"/>
                <w:szCs w:val="24"/>
              </w:rPr>
              <w:t>全部投资财务内部收益率</w:t>
            </w:r>
            <w:bookmarkEnd w:id="103"/>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26.25</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04" w:name="_Toc369034682"/>
            <w:r>
              <w:rPr>
                <w:rFonts w:hint="default" w:ascii="Times New Roman" w:hAnsi="Times New Roman" w:eastAsia="仿宋" w:cs="Times New Roman"/>
                <w:sz w:val="24"/>
                <w:szCs w:val="24"/>
              </w:rPr>
              <w:t>13</w:t>
            </w:r>
            <w:bookmarkEnd w:id="104"/>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05" w:name="_Toc369034683"/>
            <w:r>
              <w:rPr>
                <w:rFonts w:hint="default" w:ascii="Times New Roman" w:hAnsi="Times New Roman" w:eastAsia="仿宋" w:cs="Times New Roman"/>
                <w:color w:val="000000"/>
                <w:sz w:val="24"/>
                <w:szCs w:val="24"/>
              </w:rPr>
              <w:t>全部投资财务净现值</w:t>
            </w:r>
            <w:bookmarkEnd w:id="105"/>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5053.82</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06" w:name="_Toc369034685"/>
            <w:r>
              <w:rPr>
                <w:rFonts w:hint="default" w:ascii="Times New Roman" w:hAnsi="Times New Roman" w:eastAsia="仿宋" w:cs="Times New Roman"/>
                <w:color w:val="000000"/>
                <w:sz w:val="24"/>
                <w:szCs w:val="24"/>
              </w:rPr>
              <w:t>万元</w:t>
            </w:r>
            <w:bookmarkEnd w:id="106"/>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07" w:name="_Toc369034686"/>
            <w:r>
              <w:rPr>
                <w:rFonts w:hint="default" w:ascii="Times New Roman" w:hAnsi="Times New Roman" w:eastAsia="仿宋" w:cs="Times New Roman"/>
                <w:sz w:val="24"/>
                <w:szCs w:val="24"/>
              </w:rPr>
              <w:t>14</w:t>
            </w:r>
            <w:bookmarkEnd w:id="107"/>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08" w:name="_Toc369034687"/>
            <w:r>
              <w:rPr>
                <w:rFonts w:hint="default" w:ascii="Times New Roman" w:hAnsi="Times New Roman" w:eastAsia="仿宋" w:cs="Times New Roman"/>
                <w:color w:val="000000"/>
                <w:sz w:val="24"/>
                <w:szCs w:val="24"/>
              </w:rPr>
              <w:t>全部投资回收期</w:t>
            </w:r>
            <w:bookmarkEnd w:id="108"/>
          </w:p>
        </w:tc>
        <w:tc>
          <w:tcPr>
            <w:tcW w:w="416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405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09" w:name="_Toc369034688"/>
            <w:r>
              <w:rPr>
                <w:rFonts w:hint="default" w:ascii="Times New Roman" w:hAnsi="Times New Roman" w:eastAsia="仿宋" w:cs="Times New Roman"/>
                <w:color w:val="000000"/>
                <w:sz w:val="24"/>
                <w:szCs w:val="24"/>
              </w:rPr>
              <w:t>14.1所得税后</w:t>
            </w:r>
            <w:bookmarkEnd w:id="109"/>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3937.5</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405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10" w:name="_Toc369034690"/>
            <w:r>
              <w:rPr>
                <w:rFonts w:hint="default" w:ascii="Times New Roman" w:hAnsi="Times New Roman" w:eastAsia="仿宋" w:cs="Times New Roman"/>
                <w:color w:val="000000"/>
                <w:sz w:val="24"/>
                <w:szCs w:val="24"/>
              </w:rPr>
              <w:t>14.2所得税前</w:t>
            </w:r>
            <w:bookmarkEnd w:id="110"/>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5250</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万元</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11" w:name="_Toc369034692"/>
            <w:r>
              <w:rPr>
                <w:rFonts w:hint="default" w:ascii="Times New Roman" w:hAnsi="Times New Roman" w:eastAsia="仿宋" w:cs="Times New Roman"/>
                <w:sz w:val="24"/>
                <w:szCs w:val="24"/>
              </w:rPr>
              <w:t>15</w:t>
            </w:r>
            <w:bookmarkEnd w:id="111"/>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12" w:name="_Toc369034693"/>
            <w:r>
              <w:rPr>
                <w:rFonts w:hint="default" w:ascii="Times New Roman" w:hAnsi="Times New Roman" w:eastAsia="仿宋" w:cs="Times New Roman"/>
                <w:color w:val="000000"/>
                <w:sz w:val="24"/>
                <w:szCs w:val="24"/>
              </w:rPr>
              <w:t>盈亏平衡点</w:t>
            </w:r>
            <w:bookmarkEnd w:id="112"/>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45</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13" w:name="_Toc369034695"/>
            <w:r>
              <w:rPr>
                <w:rFonts w:hint="default" w:ascii="Times New Roman" w:hAnsi="Times New Roman" w:eastAsia="仿宋" w:cs="Times New Roman"/>
                <w:color w:val="000000"/>
                <w:sz w:val="24"/>
                <w:szCs w:val="24"/>
              </w:rPr>
              <w:t>%</w:t>
            </w:r>
            <w:bookmarkEnd w:id="113"/>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14" w:name="_Toc369034696"/>
            <w:r>
              <w:rPr>
                <w:rFonts w:hint="default" w:ascii="Times New Roman" w:hAnsi="Times New Roman" w:eastAsia="仿宋" w:cs="Times New Roman"/>
                <w:sz w:val="24"/>
                <w:szCs w:val="24"/>
              </w:rPr>
              <w:t>16</w:t>
            </w:r>
            <w:bookmarkEnd w:id="114"/>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15" w:name="_Toc369034697"/>
            <w:r>
              <w:rPr>
                <w:rFonts w:hint="default" w:ascii="Times New Roman" w:hAnsi="Times New Roman" w:eastAsia="仿宋" w:cs="Times New Roman"/>
                <w:color w:val="000000"/>
                <w:sz w:val="24"/>
                <w:szCs w:val="24"/>
              </w:rPr>
              <w:t>容积率</w:t>
            </w:r>
            <w:bookmarkEnd w:id="115"/>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≥1.0</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841"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sz w:val="24"/>
                <w:szCs w:val="24"/>
              </w:rPr>
            </w:pPr>
            <w:bookmarkStart w:id="116" w:name="_Toc369034699"/>
            <w:r>
              <w:rPr>
                <w:rFonts w:hint="default" w:ascii="Times New Roman" w:hAnsi="Times New Roman" w:eastAsia="仿宋" w:cs="Times New Roman"/>
                <w:sz w:val="24"/>
                <w:szCs w:val="24"/>
              </w:rPr>
              <w:t>17</w:t>
            </w:r>
            <w:bookmarkEnd w:id="116"/>
          </w:p>
        </w:tc>
        <w:tc>
          <w:tcPr>
            <w:tcW w:w="3213"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17" w:name="_Toc369034700"/>
            <w:r>
              <w:rPr>
                <w:rFonts w:hint="default" w:ascii="Times New Roman" w:hAnsi="Times New Roman" w:eastAsia="仿宋" w:cs="Times New Roman"/>
                <w:color w:val="000000"/>
                <w:sz w:val="24"/>
                <w:szCs w:val="24"/>
              </w:rPr>
              <w:t>建筑</w:t>
            </w:r>
            <w:bookmarkEnd w:id="117"/>
            <w:r>
              <w:rPr>
                <w:rFonts w:hint="default" w:ascii="Times New Roman" w:hAnsi="Times New Roman" w:eastAsia="仿宋" w:cs="Times New Roman"/>
                <w:color w:val="000000"/>
                <w:sz w:val="24"/>
                <w:szCs w:val="24"/>
              </w:rPr>
              <w:t>密度</w:t>
            </w:r>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≥40</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rPr>
            </w:pPr>
            <w:bookmarkStart w:id="118" w:name="_Toc369034702"/>
            <w:r>
              <w:rPr>
                <w:rFonts w:hint="default" w:ascii="Times New Roman" w:hAnsi="Times New Roman" w:eastAsia="仿宋" w:cs="Times New Roman"/>
                <w:color w:val="000000"/>
                <w:sz w:val="24"/>
                <w:szCs w:val="24"/>
              </w:rPr>
              <w:t>%</w:t>
            </w:r>
            <w:bookmarkEnd w:id="118"/>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仿宋" w:cs="Times New Roman"/>
                <w:color w:val="000000"/>
                <w:sz w:val="24"/>
                <w:szCs w:val="24"/>
                <w:highlight w:val="yellow"/>
              </w:rPr>
            </w:pPr>
          </w:p>
        </w:tc>
      </w:tr>
    </w:tbl>
    <w:p>
      <w:pPr>
        <w:pStyle w:val="4"/>
        <w:adjustRightInd w:val="0"/>
        <w:snapToGrid w:val="0"/>
        <w:spacing w:before="0" w:after="0" w:line="240" w:lineRule="auto"/>
        <w:rPr>
          <w:rFonts w:ascii="Times New Roman" w:hAnsi="Times New Roman" w:eastAsia="仿宋_GB2312" w:cs="Times New Roman"/>
          <w:color w:val="auto"/>
          <w:sz w:val="28"/>
          <w:szCs w:val="28"/>
        </w:rPr>
      </w:pPr>
      <w:bookmarkStart w:id="119" w:name="_Toc28887"/>
      <w:r>
        <w:rPr>
          <w:rFonts w:ascii="Times New Roman" w:hAnsi="Times New Roman" w:eastAsia="仿宋_GB2312" w:cs="Times New Roman"/>
          <w:color w:val="auto"/>
          <w:sz w:val="28"/>
          <w:szCs w:val="28"/>
        </w:rPr>
        <w:t>2.2 生产过程中拟使用的原、辅料及用量</w:t>
      </w:r>
      <w:bookmarkEnd w:id="119"/>
    </w:p>
    <w:p>
      <w:pPr>
        <w:adjustRightInd w:val="0"/>
        <w:snapToGrid w:val="0"/>
        <w:spacing w:after="0" w:line="240" w:lineRule="auto"/>
        <w:ind w:firstLine="560" w:firstLineChars="200"/>
        <w:rPr>
          <w:rFonts w:hint="default" w:eastAsia="仿宋_GB2312"/>
          <w:b/>
          <w:color w:val="auto"/>
          <w:sz w:val="28"/>
          <w:szCs w:val="28"/>
          <w:lang w:val="en-US" w:eastAsia="zh-CN"/>
        </w:rPr>
      </w:pPr>
      <w:r>
        <w:rPr>
          <w:rFonts w:eastAsia="仿宋_GB2312"/>
          <w:color w:val="auto"/>
          <w:sz w:val="28"/>
          <w:szCs w:val="28"/>
        </w:rPr>
        <w:t>本项目生产过程中拟使用的原、辅料及用量见表2-</w:t>
      </w:r>
      <w:r>
        <w:rPr>
          <w:rFonts w:hint="eastAsia" w:eastAsia="仿宋_GB2312"/>
          <w:color w:val="auto"/>
          <w:sz w:val="28"/>
          <w:szCs w:val="28"/>
          <w:lang w:val="en-US" w:eastAsia="zh-CN"/>
        </w:rPr>
        <w:t>6。</w:t>
      </w:r>
    </w:p>
    <w:p>
      <w:pPr>
        <w:autoSpaceDE w:val="0"/>
        <w:autoSpaceDN w:val="0"/>
        <w:adjustRightInd w:val="0"/>
        <w:snapToGrid w:val="0"/>
        <w:spacing w:after="0" w:line="240" w:lineRule="auto"/>
        <w:jc w:val="center"/>
        <w:rPr>
          <w:rFonts w:eastAsia="仿宋_GB2312"/>
          <w:b/>
          <w:color w:val="auto"/>
          <w:sz w:val="24"/>
          <w:szCs w:val="24"/>
          <w:lang w:val="zh-CN"/>
        </w:rPr>
      </w:pPr>
      <w:r>
        <w:rPr>
          <w:rFonts w:eastAsia="仿宋_GB2312"/>
          <w:b/>
          <w:color w:val="auto"/>
          <w:sz w:val="24"/>
          <w:szCs w:val="24"/>
          <w:lang w:val="zh-CN"/>
        </w:rPr>
        <w:t>表</w:t>
      </w:r>
      <w:r>
        <w:rPr>
          <w:rFonts w:eastAsia="仿宋_GB2312"/>
          <w:b/>
          <w:color w:val="auto"/>
          <w:sz w:val="24"/>
          <w:szCs w:val="24"/>
        </w:rPr>
        <w:t xml:space="preserve"> </w:t>
      </w:r>
      <w:r>
        <w:rPr>
          <w:rFonts w:eastAsia="仿宋_GB2312"/>
          <w:b/>
          <w:color w:val="auto"/>
          <w:sz w:val="24"/>
          <w:szCs w:val="24"/>
          <w:lang w:val="zh-CN"/>
        </w:rPr>
        <w:t>2</w:t>
      </w:r>
      <w:r>
        <w:rPr>
          <w:rFonts w:hint="eastAsia" w:eastAsia="仿宋_GB2312"/>
          <w:b/>
          <w:color w:val="auto"/>
          <w:sz w:val="24"/>
          <w:szCs w:val="24"/>
          <w:lang w:val="en-US" w:eastAsia="zh-CN"/>
        </w:rPr>
        <w:t>-6</w:t>
      </w:r>
      <w:r>
        <w:rPr>
          <w:rFonts w:eastAsia="仿宋_GB2312"/>
          <w:b/>
          <w:color w:val="auto"/>
          <w:sz w:val="24"/>
          <w:szCs w:val="24"/>
          <w:lang w:val="zh-CN"/>
        </w:rPr>
        <w:t xml:space="preserve"> 主要原、辅材料及产品一览表</w:t>
      </w:r>
    </w:p>
    <w:tbl>
      <w:tblPr>
        <w:tblStyle w:val="20"/>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812"/>
        <w:gridCol w:w="1035"/>
        <w:gridCol w:w="1305"/>
        <w:gridCol w:w="1080"/>
        <w:gridCol w:w="870"/>
        <w:gridCol w:w="868"/>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42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序号</w:t>
            </w:r>
          </w:p>
        </w:tc>
        <w:tc>
          <w:tcPr>
            <w:tcW w:w="181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名称</w:t>
            </w:r>
          </w:p>
        </w:tc>
        <w:tc>
          <w:tcPr>
            <w:tcW w:w="103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年耗量（t/a）</w:t>
            </w:r>
          </w:p>
        </w:tc>
        <w:tc>
          <w:tcPr>
            <w:tcW w:w="13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来源及运输方式</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b/>
                <w:bCs/>
                <w:color w:val="auto"/>
                <w:sz w:val="24"/>
                <w:szCs w:val="24"/>
                <w:lang w:eastAsia="zh-CN"/>
              </w:rPr>
            </w:pPr>
            <w:r>
              <w:rPr>
                <w:rFonts w:hint="default" w:ascii="Times New Roman" w:hAnsi="Times New Roman" w:eastAsia="仿宋" w:cs="Times New Roman"/>
                <w:b/>
                <w:bCs/>
                <w:color w:val="auto"/>
                <w:sz w:val="24"/>
                <w:szCs w:val="24"/>
              </w:rPr>
              <w:t>储存</w:t>
            </w:r>
            <w:r>
              <w:rPr>
                <w:rFonts w:hint="eastAsia" w:eastAsia="仿宋" w:cs="Times New Roman"/>
                <w:b/>
                <w:bCs/>
                <w:color w:val="auto"/>
                <w:sz w:val="24"/>
                <w:szCs w:val="24"/>
                <w:lang w:eastAsia="zh-CN"/>
              </w:rPr>
              <w:t>位置</w:t>
            </w:r>
          </w:p>
        </w:tc>
        <w:tc>
          <w:tcPr>
            <w:tcW w:w="87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b/>
                <w:bCs/>
                <w:color w:val="auto"/>
                <w:sz w:val="24"/>
                <w:szCs w:val="24"/>
                <w:lang w:val="en-US" w:eastAsia="zh-CN"/>
              </w:rPr>
            </w:pPr>
            <w:r>
              <w:rPr>
                <w:rFonts w:hint="eastAsia" w:eastAsia="仿宋" w:cs="Times New Roman"/>
                <w:b/>
                <w:bCs/>
                <w:color w:val="auto"/>
                <w:sz w:val="24"/>
                <w:szCs w:val="24"/>
                <w:lang w:val="en-US" w:eastAsia="zh-CN"/>
              </w:rPr>
              <w:t>最大储存量</w:t>
            </w:r>
          </w:p>
        </w:tc>
        <w:tc>
          <w:tcPr>
            <w:tcW w:w="868"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b/>
                <w:bCs/>
                <w:color w:val="auto"/>
                <w:sz w:val="24"/>
                <w:szCs w:val="24"/>
                <w:lang w:eastAsia="zh-CN"/>
              </w:rPr>
            </w:pPr>
            <w:r>
              <w:rPr>
                <w:rFonts w:hint="eastAsia" w:eastAsia="仿宋" w:cs="Times New Roman"/>
                <w:b/>
                <w:bCs/>
                <w:color w:val="auto"/>
                <w:sz w:val="24"/>
                <w:szCs w:val="24"/>
                <w:lang w:eastAsia="zh-CN"/>
              </w:rPr>
              <w:t>储存周期</w:t>
            </w:r>
          </w:p>
        </w:tc>
        <w:tc>
          <w:tcPr>
            <w:tcW w:w="2627"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6523" w:type="dxa"/>
            <w:gridSpan w:val="6"/>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一、原辅材料</w:t>
            </w:r>
          </w:p>
        </w:tc>
        <w:tc>
          <w:tcPr>
            <w:tcW w:w="868"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p>
        </w:tc>
        <w:tc>
          <w:tcPr>
            <w:tcW w:w="2627"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2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181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eastAsia="zh-CN"/>
              </w:rPr>
              <w:t>压缩机曲轴铸件</w:t>
            </w:r>
          </w:p>
        </w:tc>
        <w:tc>
          <w:tcPr>
            <w:tcW w:w="103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1600t</w:t>
            </w:r>
            <w:r>
              <w:rPr>
                <w:rFonts w:hint="default" w:ascii="Times New Roman" w:hAnsi="Times New Roman" w:eastAsia="仿宋" w:cs="Times New Roman"/>
                <w:color w:val="auto"/>
                <w:sz w:val="24"/>
                <w:szCs w:val="24"/>
              </w:rPr>
              <w:t>/a</w:t>
            </w:r>
          </w:p>
        </w:tc>
        <w:tc>
          <w:tcPr>
            <w:tcW w:w="13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eastAsia="zh-CN"/>
              </w:rPr>
              <w:t>原料区</w:t>
            </w:r>
          </w:p>
        </w:tc>
        <w:tc>
          <w:tcPr>
            <w:tcW w:w="87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150t</w:t>
            </w:r>
          </w:p>
        </w:tc>
        <w:tc>
          <w:tcPr>
            <w:tcW w:w="868"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30天</w:t>
            </w:r>
          </w:p>
        </w:tc>
        <w:tc>
          <w:tcPr>
            <w:tcW w:w="2627"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主要成分：</w:t>
            </w:r>
            <w:r>
              <w:rPr>
                <w:rFonts w:hint="eastAsia" w:eastAsia="仿宋" w:cs="Times New Roman"/>
                <w:color w:val="auto"/>
                <w:sz w:val="24"/>
                <w:szCs w:val="24"/>
                <w:lang w:eastAsia="zh-CN"/>
              </w:rPr>
              <w:t>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2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w:t>
            </w:r>
          </w:p>
        </w:tc>
        <w:tc>
          <w:tcPr>
            <w:tcW w:w="181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eastAsia="zh-CN"/>
              </w:rPr>
              <w:t>切削液</w:t>
            </w:r>
          </w:p>
        </w:tc>
        <w:tc>
          <w:tcPr>
            <w:tcW w:w="103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10t</w:t>
            </w:r>
            <w:r>
              <w:rPr>
                <w:rFonts w:hint="default" w:ascii="Times New Roman" w:hAnsi="Times New Roman" w:eastAsia="仿宋" w:cs="Times New Roman"/>
                <w:color w:val="auto"/>
                <w:sz w:val="24"/>
                <w:szCs w:val="24"/>
              </w:rPr>
              <w:t>/a</w:t>
            </w:r>
          </w:p>
        </w:tc>
        <w:tc>
          <w:tcPr>
            <w:tcW w:w="13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eastAsia="zh-CN"/>
              </w:rPr>
              <w:t>辅料库</w:t>
            </w:r>
          </w:p>
        </w:tc>
        <w:tc>
          <w:tcPr>
            <w:tcW w:w="87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3t</w:t>
            </w:r>
          </w:p>
        </w:tc>
        <w:tc>
          <w:tcPr>
            <w:tcW w:w="868"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30天</w:t>
            </w:r>
          </w:p>
        </w:tc>
        <w:tc>
          <w:tcPr>
            <w:tcW w:w="2627"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主要成分：</w:t>
            </w:r>
            <w:r>
              <w:rPr>
                <w:rFonts w:hint="eastAsia" w:eastAsia="仿宋" w:cs="Times New Roman"/>
                <w:color w:val="auto"/>
                <w:sz w:val="24"/>
                <w:szCs w:val="24"/>
                <w:lang w:eastAsia="zh-CN"/>
              </w:rPr>
              <w:t>表面活性剂、氨基醇、三乙醇、苯甲酸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2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w:t>
            </w:r>
          </w:p>
        </w:tc>
        <w:tc>
          <w:tcPr>
            <w:tcW w:w="181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46号液压油</w:t>
            </w:r>
          </w:p>
        </w:tc>
        <w:tc>
          <w:tcPr>
            <w:tcW w:w="103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2t</w:t>
            </w:r>
            <w:r>
              <w:rPr>
                <w:rFonts w:hint="default" w:ascii="Times New Roman" w:hAnsi="Times New Roman" w:eastAsia="仿宋" w:cs="Times New Roman"/>
                <w:color w:val="auto"/>
                <w:sz w:val="24"/>
                <w:szCs w:val="24"/>
              </w:rPr>
              <w:t>/a</w:t>
            </w:r>
          </w:p>
        </w:tc>
        <w:tc>
          <w:tcPr>
            <w:tcW w:w="13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辅料库</w:t>
            </w:r>
          </w:p>
        </w:tc>
        <w:tc>
          <w:tcPr>
            <w:tcW w:w="87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0.4t</w:t>
            </w:r>
          </w:p>
        </w:tc>
        <w:tc>
          <w:tcPr>
            <w:tcW w:w="868"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180天</w:t>
            </w:r>
          </w:p>
        </w:tc>
        <w:tc>
          <w:tcPr>
            <w:tcW w:w="2627"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主要成分：</w:t>
            </w:r>
            <w:r>
              <w:rPr>
                <w:rFonts w:hint="eastAsia" w:eastAsia="仿宋" w:cs="Times New Roman"/>
                <w:color w:val="auto"/>
                <w:sz w:val="24"/>
                <w:szCs w:val="24"/>
                <w:lang w:eastAsia="zh-CN"/>
              </w:rPr>
              <w:t>矿物油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2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w:t>
            </w:r>
          </w:p>
        </w:tc>
        <w:tc>
          <w:tcPr>
            <w:tcW w:w="181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10号导轨油</w:t>
            </w:r>
          </w:p>
        </w:tc>
        <w:tc>
          <w:tcPr>
            <w:tcW w:w="103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1t</w:t>
            </w:r>
            <w:r>
              <w:rPr>
                <w:rFonts w:hint="default" w:ascii="Times New Roman" w:hAnsi="Times New Roman" w:eastAsia="仿宋" w:cs="Times New Roman"/>
                <w:color w:val="auto"/>
                <w:sz w:val="24"/>
                <w:szCs w:val="24"/>
              </w:rPr>
              <w:t>/a</w:t>
            </w:r>
          </w:p>
        </w:tc>
        <w:tc>
          <w:tcPr>
            <w:tcW w:w="13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辅料库</w:t>
            </w:r>
          </w:p>
        </w:tc>
        <w:tc>
          <w:tcPr>
            <w:tcW w:w="87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0.4t</w:t>
            </w:r>
          </w:p>
        </w:tc>
        <w:tc>
          <w:tcPr>
            <w:tcW w:w="868"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lang w:val="en-US"/>
              </w:rPr>
            </w:pPr>
            <w:r>
              <w:rPr>
                <w:rFonts w:hint="eastAsia" w:eastAsia="仿宋" w:cs="Times New Roman"/>
                <w:color w:val="auto"/>
                <w:sz w:val="24"/>
                <w:szCs w:val="24"/>
                <w:lang w:val="en-US" w:eastAsia="zh-CN"/>
              </w:rPr>
              <w:t xml:space="preserve">                              </w:t>
            </w:r>
          </w:p>
        </w:tc>
        <w:tc>
          <w:tcPr>
            <w:tcW w:w="2627"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主要成分：</w:t>
            </w:r>
            <w:r>
              <w:rPr>
                <w:rFonts w:hint="eastAsia" w:eastAsia="仿宋" w:cs="Times New Roman"/>
                <w:color w:val="auto"/>
                <w:sz w:val="24"/>
                <w:szCs w:val="24"/>
                <w:lang w:eastAsia="zh-CN"/>
              </w:rPr>
              <w:t>矿物油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2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w:t>
            </w:r>
          </w:p>
        </w:tc>
        <w:tc>
          <w:tcPr>
            <w:tcW w:w="181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5号主轴油</w:t>
            </w:r>
          </w:p>
        </w:tc>
        <w:tc>
          <w:tcPr>
            <w:tcW w:w="103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1t</w:t>
            </w:r>
            <w:r>
              <w:rPr>
                <w:rFonts w:hint="default" w:ascii="Times New Roman" w:hAnsi="Times New Roman" w:eastAsia="仿宋" w:cs="Times New Roman"/>
                <w:color w:val="auto"/>
                <w:sz w:val="24"/>
                <w:szCs w:val="24"/>
              </w:rPr>
              <w:t>/a</w:t>
            </w:r>
          </w:p>
        </w:tc>
        <w:tc>
          <w:tcPr>
            <w:tcW w:w="13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辅料库</w:t>
            </w:r>
          </w:p>
        </w:tc>
        <w:tc>
          <w:tcPr>
            <w:tcW w:w="87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0.4t</w:t>
            </w:r>
          </w:p>
        </w:tc>
        <w:tc>
          <w:tcPr>
            <w:tcW w:w="868"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180天</w:t>
            </w:r>
          </w:p>
        </w:tc>
        <w:tc>
          <w:tcPr>
            <w:tcW w:w="2627"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主要成分：</w:t>
            </w:r>
            <w:r>
              <w:rPr>
                <w:rFonts w:hint="eastAsia" w:eastAsia="仿宋" w:cs="Times New Roman"/>
                <w:color w:val="auto"/>
                <w:sz w:val="24"/>
                <w:szCs w:val="24"/>
                <w:lang w:eastAsia="zh-CN"/>
              </w:rPr>
              <w:t>矿物油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2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w:t>
            </w:r>
          </w:p>
        </w:tc>
        <w:tc>
          <w:tcPr>
            <w:tcW w:w="181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color w:val="auto"/>
                <w:sz w:val="24"/>
                <w:szCs w:val="24"/>
                <w:lang w:val="en-US" w:eastAsia="zh-CN"/>
              </w:rPr>
            </w:pPr>
            <w:r>
              <w:rPr>
                <w:rFonts w:hint="eastAsia" w:eastAsia="仿宋" w:cs="Times New Roman"/>
                <w:color w:val="auto"/>
                <w:sz w:val="24"/>
                <w:szCs w:val="24"/>
                <w:lang w:val="en-US" w:eastAsia="zh-CN"/>
              </w:rPr>
              <w:t>磨削液</w:t>
            </w:r>
          </w:p>
        </w:tc>
        <w:tc>
          <w:tcPr>
            <w:tcW w:w="103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1t</w:t>
            </w:r>
            <w:r>
              <w:rPr>
                <w:rFonts w:hint="default" w:ascii="Times New Roman" w:hAnsi="Times New Roman" w:eastAsia="仿宋" w:cs="Times New Roman"/>
                <w:color w:val="auto"/>
                <w:sz w:val="24"/>
                <w:szCs w:val="24"/>
              </w:rPr>
              <w:t>/a</w:t>
            </w:r>
          </w:p>
        </w:tc>
        <w:tc>
          <w:tcPr>
            <w:tcW w:w="13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eastAsia="zh-CN"/>
              </w:rPr>
              <w:t>辅料库</w:t>
            </w:r>
          </w:p>
        </w:tc>
        <w:tc>
          <w:tcPr>
            <w:tcW w:w="87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0.1t</w:t>
            </w:r>
          </w:p>
        </w:tc>
        <w:tc>
          <w:tcPr>
            <w:tcW w:w="868"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180天</w:t>
            </w:r>
          </w:p>
        </w:tc>
        <w:tc>
          <w:tcPr>
            <w:tcW w:w="2627"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主要成分：</w:t>
            </w:r>
            <w:r>
              <w:rPr>
                <w:rFonts w:hint="eastAsia" w:eastAsia="仿宋" w:cs="Times New Roman"/>
                <w:color w:val="auto"/>
                <w:sz w:val="24"/>
                <w:szCs w:val="24"/>
                <w:lang w:eastAsia="zh-CN"/>
              </w:rPr>
              <w:t>矿物油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2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7</w:t>
            </w:r>
          </w:p>
        </w:tc>
        <w:tc>
          <w:tcPr>
            <w:tcW w:w="181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防锈</w:t>
            </w:r>
            <w:r>
              <w:rPr>
                <w:rFonts w:hint="eastAsia" w:eastAsia="仿宋" w:cs="Times New Roman"/>
                <w:color w:val="auto"/>
                <w:sz w:val="24"/>
                <w:szCs w:val="24"/>
                <w:lang w:eastAsia="zh-CN"/>
              </w:rPr>
              <w:t>剂</w:t>
            </w:r>
          </w:p>
        </w:tc>
        <w:tc>
          <w:tcPr>
            <w:tcW w:w="103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1.25t</w:t>
            </w:r>
            <w:r>
              <w:rPr>
                <w:rFonts w:hint="default" w:ascii="Times New Roman" w:hAnsi="Times New Roman" w:eastAsia="仿宋" w:cs="Times New Roman"/>
                <w:color w:val="auto"/>
                <w:sz w:val="24"/>
                <w:szCs w:val="24"/>
              </w:rPr>
              <w:t>/a</w:t>
            </w:r>
          </w:p>
        </w:tc>
        <w:tc>
          <w:tcPr>
            <w:tcW w:w="13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外购/汽运</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辅料库</w:t>
            </w:r>
          </w:p>
        </w:tc>
        <w:tc>
          <w:tcPr>
            <w:tcW w:w="87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0.15t</w:t>
            </w:r>
          </w:p>
        </w:tc>
        <w:tc>
          <w:tcPr>
            <w:tcW w:w="868"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lang w:val="en-US"/>
              </w:rPr>
            </w:pPr>
            <w:r>
              <w:rPr>
                <w:rFonts w:hint="default" w:eastAsia="仿宋" w:cs="Times New Roman"/>
                <w:color w:val="auto"/>
                <w:sz w:val="24"/>
                <w:szCs w:val="24"/>
                <w:lang w:val="en-US" w:eastAsia="zh-CN"/>
              </w:rPr>
              <w:t>180天</w:t>
            </w:r>
          </w:p>
        </w:tc>
        <w:tc>
          <w:tcPr>
            <w:tcW w:w="2627"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highlight w:val="none"/>
              </w:rPr>
              <w:t>主要成分：三乙醇胺</w:t>
            </w:r>
            <w:r>
              <w:rPr>
                <w:rFonts w:hint="eastAsia" w:eastAsia="仿宋" w:cs="Times New Roman"/>
                <w:color w:val="auto"/>
                <w:sz w:val="24"/>
                <w:szCs w:val="24"/>
                <w:highlight w:val="none"/>
                <w:lang w:eastAsia="zh-CN"/>
              </w:rPr>
              <w:t>、</w:t>
            </w:r>
            <w:r>
              <w:rPr>
                <w:rFonts w:hint="eastAsia" w:eastAsia="仿宋" w:cs="Times New Roman"/>
                <w:color w:val="auto"/>
                <w:sz w:val="24"/>
                <w:szCs w:val="24"/>
                <w:highlight w:val="none"/>
                <w:lang w:val="en-US" w:eastAsia="zh-CN"/>
              </w:rPr>
              <w:t>苯甲酸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6523" w:type="dxa"/>
            <w:gridSpan w:val="6"/>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二、能源</w:t>
            </w:r>
          </w:p>
        </w:tc>
        <w:tc>
          <w:tcPr>
            <w:tcW w:w="868"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p>
        </w:tc>
        <w:tc>
          <w:tcPr>
            <w:tcW w:w="2627"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2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181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电</w:t>
            </w:r>
          </w:p>
        </w:tc>
        <w:tc>
          <w:tcPr>
            <w:tcW w:w="103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eastAsia" w:eastAsia="仿宋" w:cs="Times New Roman"/>
                <w:color w:val="auto"/>
                <w:sz w:val="24"/>
                <w:szCs w:val="24"/>
                <w:lang w:val="en-US" w:eastAsia="zh-CN"/>
              </w:rPr>
              <w:t>6</w:t>
            </w:r>
            <w:r>
              <w:rPr>
                <w:rFonts w:hint="default" w:ascii="Times New Roman" w:hAnsi="Times New Roman" w:eastAsia="仿宋" w:cs="Times New Roman"/>
                <w:color w:val="auto"/>
                <w:sz w:val="24"/>
                <w:szCs w:val="24"/>
              </w:rPr>
              <w:t>万kWh/月</w:t>
            </w:r>
          </w:p>
        </w:tc>
        <w:tc>
          <w:tcPr>
            <w:tcW w:w="13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园区电网</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870" w:type="dxa"/>
            <w:noWrap w:val="0"/>
            <w:vAlign w:val="center"/>
          </w:tcPr>
          <w:p>
            <w:pPr>
              <w:keepNext w:val="0"/>
              <w:keepLines w:val="0"/>
              <w:pageBreakBefore w:val="0"/>
              <w:widowControl/>
              <w:kinsoku/>
              <w:wordWrap/>
              <w:overflowPunct/>
              <w:topLinePunct w:val="0"/>
              <w:autoSpaceDE/>
              <w:autoSpaceDN/>
              <w:bidi w:val="0"/>
              <w:spacing w:after="0" w:line="240" w:lineRule="auto"/>
              <w:jc w:val="center"/>
              <w:textAlignment w:val="auto"/>
              <w:rPr>
                <w:rFonts w:hint="eastAsia"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w:t>
            </w:r>
          </w:p>
        </w:tc>
        <w:tc>
          <w:tcPr>
            <w:tcW w:w="868" w:type="dxa"/>
            <w:noWrap w:val="0"/>
            <w:vAlign w:val="center"/>
          </w:tcPr>
          <w:p>
            <w:pPr>
              <w:keepNext w:val="0"/>
              <w:keepLines w:val="0"/>
              <w:pageBreakBefore w:val="0"/>
              <w:widowControl/>
              <w:kinsoku/>
              <w:wordWrap/>
              <w:overflowPunct/>
              <w:topLinePunct w:val="0"/>
              <w:autoSpaceDE/>
              <w:autoSpaceDN/>
              <w:bidi w:val="0"/>
              <w:spacing w:after="0" w:line="240" w:lineRule="auto"/>
              <w:jc w:val="center"/>
              <w:textAlignment w:val="auto"/>
              <w:rPr>
                <w:rFonts w:hint="eastAsia"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w:t>
            </w:r>
          </w:p>
        </w:tc>
        <w:tc>
          <w:tcPr>
            <w:tcW w:w="2627" w:type="dxa"/>
            <w:noWrap w:val="0"/>
            <w:vAlign w:val="center"/>
          </w:tcPr>
          <w:p>
            <w:pPr>
              <w:keepNext w:val="0"/>
              <w:keepLines w:val="0"/>
              <w:pageBreakBefore w:val="0"/>
              <w:widowControl/>
              <w:kinsoku/>
              <w:wordWrap/>
              <w:overflowPunct/>
              <w:topLinePunct w:val="0"/>
              <w:autoSpaceDE/>
              <w:autoSpaceDN/>
              <w:bidi w:val="0"/>
              <w:spacing w:after="0" w:line="240" w:lineRule="auto"/>
              <w:jc w:val="center"/>
              <w:textAlignment w:val="auto"/>
              <w:rPr>
                <w:rFonts w:hint="eastAsia"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421"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2</w:t>
            </w:r>
          </w:p>
        </w:tc>
        <w:tc>
          <w:tcPr>
            <w:tcW w:w="1812"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水</w:t>
            </w:r>
          </w:p>
        </w:tc>
        <w:tc>
          <w:tcPr>
            <w:tcW w:w="103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141996m</w:t>
            </w:r>
            <w:r>
              <w:rPr>
                <w:rFonts w:hint="default" w:ascii="Times New Roman" w:hAnsi="Times New Roman" w:eastAsia="仿宋" w:cs="Times New Roman"/>
                <w:color w:val="auto"/>
                <w:sz w:val="24"/>
                <w:szCs w:val="24"/>
                <w:vertAlign w:val="superscript"/>
              </w:rPr>
              <w:t>3</w:t>
            </w:r>
            <w:r>
              <w:rPr>
                <w:rFonts w:hint="default" w:ascii="Times New Roman" w:hAnsi="Times New Roman" w:eastAsia="仿宋" w:cs="Times New Roman"/>
                <w:color w:val="auto"/>
                <w:sz w:val="24"/>
                <w:szCs w:val="24"/>
              </w:rPr>
              <w:t>/a</w:t>
            </w:r>
          </w:p>
        </w:tc>
        <w:tc>
          <w:tcPr>
            <w:tcW w:w="13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管道输送</w:t>
            </w:r>
          </w:p>
        </w:tc>
        <w:tc>
          <w:tcPr>
            <w:tcW w:w="108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87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w:t>
            </w:r>
          </w:p>
        </w:tc>
        <w:tc>
          <w:tcPr>
            <w:tcW w:w="868"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w:t>
            </w:r>
          </w:p>
        </w:tc>
        <w:tc>
          <w:tcPr>
            <w:tcW w:w="2627"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w:t>
            </w:r>
          </w:p>
        </w:tc>
      </w:tr>
    </w:tbl>
    <w:p>
      <w:pPr>
        <w:pStyle w:val="4"/>
        <w:adjustRightInd w:val="0"/>
        <w:snapToGrid w:val="0"/>
        <w:spacing w:before="0" w:after="0" w:line="240" w:lineRule="auto"/>
        <w:rPr>
          <w:rFonts w:ascii="Times New Roman" w:hAnsi="Times New Roman" w:eastAsia="仿宋_GB2312" w:cs="Times New Roman"/>
          <w:color w:val="auto"/>
          <w:sz w:val="28"/>
          <w:szCs w:val="28"/>
        </w:rPr>
      </w:pPr>
      <w:bookmarkStart w:id="120" w:name="_Toc27981"/>
      <w:r>
        <w:rPr>
          <w:rFonts w:ascii="Times New Roman" w:hAnsi="Times New Roman" w:eastAsia="仿宋_GB2312" w:cs="Times New Roman"/>
          <w:color w:val="auto"/>
          <w:sz w:val="28"/>
          <w:szCs w:val="28"/>
        </w:rPr>
        <w:t>2.3 总平面布置及竖向布置</w:t>
      </w:r>
      <w:bookmarkEnd w:id="120"/>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2.3.1 总平面布置</w:t>
      </w:r>
    </w:p>
    <w:p>
      <w:pPr>
        <w:keepNext w:val="0"/>
        <w:keepLines w:val="0"/>
        <w:pageBreakBefore w:val="0"/>
        <w:widowControl w:val="0"/>
        <w:numPr>
          <w:ilvl w:val="0"/>
          <w:numId w:val="1"/>
        </w:numPr>
        <w:kinsoku/>
        <w:wordWrap/>
        <w:overflowPunct/>
        <w:topLinePunct w:val="0"/>
        <w:autoSpaceDE/>
        <w:autoSpaceDN/>
        <w:bidi w:val="0"/>
        <w:spacing w:after="0" w:line="440" w:lineRule="exact"/>
        <w:ind w:left="0" w:firstLine="560" w:firstLineChars="200"/>
        <w:textAlignment w:val="auto"/>
        <w:rPr>
          <w:rFonts w:hint="default" w:ascii="Times New Roman" w:hAnsi="Times New Roman" w:eastAsia="仿宋" w:cs="Times New Roman"/>
          <w:bCs/>
          <w:color w:val="auto"/>
          <w:sz w:val="28"/>
          <w:szCs w:val="28"/>
        </w:rPr>
      </w:pPr>
      <w:r>
        <w:rPr>
          <w:rFonts w:hint="default" w:ascii="Times New Roman" w:hAnsi="Times New Roman" w:eastAsia="仿宋" w:cs="Times New Roman"/>
          <w:bCs/>
          <w:color w:val="auto"/>
          <w:sz w:val="28"/>
          <w:szCs w:val="28"/>
        </w:rPr>
        <w:t>总平面布置原则</w:t>
      </w:r>
    </w:p>
    <w:p>
      <w:pPr>
        <w:keepNext w:val="0"/>
        <w:keepLines w:val="0"/>
        <w:pageBreakBefore w:val="0"/>
        <w:widowControl w:val="0"/>
        <w:kinsoku/>
        <w:wordWrap/>
        <w:overflowPunct/>
        <w:topLinePunct w:val="0"/>
        <w:autoSpaceDE/>
        <w:autoSpaceDN/>
        <w:bidi w:val="0"/>
        <w:spacing w:after="0" w:line="440" w:lineRule="exact"/>
        <w:ind w:firstLine="560" w:firstLineChars="200"/>
        <w:jc w:val="left"/>
        <w:textAlignment w:val="auto"/>
        <w:rPr>
          <w:rFonts w:hint="default" w:ascii="Times New Roman" w:hAnsi="Times New Roman" w:eastAsia="仿宋" w:cs="Times New Roman"/>
          <w:bCs/>
          <w:color w:val="auto"/>
          <w:sz w:val="28"/>
          <w:szCs w:val="28"/>
        </w:rPr>
      </w:pPr>
      <w:r>
        <w:rPr>
          <w:rFonts w:hint="default" w:ascii="Times New Roman" w:hAnsi="Times New Roman" w:eastAsia="仿宋" w:cs="Times New Roman"/>
          <w:bCs/>
          <w:color w:val="auto"/>
          <w:sz w:val="28"/>
          <w:szCs w:val="28"/>
        </w:rPr>
        <w:t>符合工业园区及厂区总体规划，顺应生产工艺流程，符合现行防火、安全、卫生、环保等标准、规范的规定，力求达到分区明确，布置紧凑，管线短捷，节约用地。</w:t>
      </w:r>
    </w:p>
    <w:p>
      <w:pPr>
        <w:keepNext w:val="0"/>
        <w:keepLines w:val="0"/>
        <w:pageBreakBefore w:val="0"/>
        <w:widowControl w:val="0"/>
        <w:numPr>
          <w:ilvl w:val="0"/>
          <w:numId w:val="1"/>
        </w:numPr>
        <w:kinsoku/>
        <w:wordWrap/>
        <w:overflowPunct/>
        <w:topLinePunct w:val="0"/>
        <w:autoSpaceDE/>
        <w:autoSpaceDN/>
        <w:bidi w:val="0"/>
        <w:spacing w:after="0" w:line="440" w:lineRule="exact"/>
        <w:ind w:left="0" w:firstLine="560" w:firstLineChars="200"/>
        <w:textAlignment w:val="auto"/>
        <w:rPr>
          <w:rFonts w:hint="default" w:ascii="Times New Roman" w:hAnsi="Times New Roman" w:eastAsia="仿宋" w:cs="Times New Roman"/>
          <w:bCs/>
          <w:color w:val="auto"/>
          <w:sz w:val="28"/>
          <w:szCs w:val="28"/>
        </w:rPr>
      </w:pPr>
      <w:r>
        <w:rPr>
          <w:rFonts w:hint="default" w:ascii="Times New Roman" w:hAnsi="Times New Roman" w:eastAsia="仿宋" w:cs="Times New Roman"/>
          <w:bCs/>
          <w:color w:val="auto"/>
          <w:sz w:val="28"/>
          <w:szCs w:val="28"/>
        </w:rPr>
        <w:t>项目主要组成及总平面布置方案</w:t>
      </w:r>
    </w:p>
    <w:p>
      <w:pPr>
        <w:keepNext w:val="0"/>
        <w:keepLines w:val="0"/>
        <w:pageBreakBefore w:val="0"/>
        <w:widowControl w:val="0"/>
        <w:kinsoku/>
        <w:wordWrap/>
        <w:overflowPunct/>
        <w:topLinePunct w:val="0"/>
        <w:autoSpaceDE/>
        <w:autoSpaceDN/>
        <w:bidi w:val="0"/>
        <w:spacing w:after="0" w:line="440" w:lineRule="exact"/>
        <w:ind w:firstLine="560" w:firstLineChars="200"/>
        <w:jc w:val="left"/>
        <w:textAlignment w:val="auto"/>
        <w:rPr>
          <w:rFonts w:hint="eastAsia" w:ascii="Times New Roman" w:hAnsi="Times New Roman" w:eastAsia="仿宋" w:cs="Times New Roman"/>
          <w:bCs/>
          <w:color w:val="auto"/>
          <w:sz w:val="28"/>
          <w:szCs w:val="28"/>
          <w:lang w:eastAsia="zh-CN"/>
        </w:rPr>
      </w:pPr>
      <w:r>
        <w:rPr>
          <w:rFonts w:hint="eastAsia" w:ascii="Times New Roman" w:hAnsi="Times New Roman" w:eastAsia="仿宋" w:cs="Times New Roman"/>
          <w:bCs/>
          <w:color w:val="auto"/>
          <w:sz w:val="28"/>
          <w:szCs w:val="28"/>
        </w:rPr>
        <w:t>项目1#</w:t>
      </w:r>
      <w:r>
        <w:rPr>
          <w:rFonts w:hint="eastAsia" w:eastAsia="仿宋" w:cs="Times New Roman"/>
          <w:bCs/>
          <w:color w:val="auto"/>
          <w:sz w:val="28"/>
          <w:szCs w:val="28"/>
          <w:lang w:eastAsia="zh-CN"/>
        </w:rPr>
        <w:t>车间</w:t>
      </w:r>
      <w:r>
        <w:rPr>
          <w:rFonts w:hint="eastAsia" w:ascii="Times New Roman" w:hAnsi="Times New Roman" w:eastAsia="仿宋" w:cs="Times New Roman"/>
          <w:bCs/>
          <w:color w:val="auto"/>
          <w:sz w:val="28"/>
          <w:szCs w:val="28"/>
        </w:rPr>
        <w:t>和2#</w:t>
      </w:r>
      <w:r>
        <w:rPr>
          <w:rFonts w:hint="eastAsia" w:eastAsia="仿宋" w:cs="Times New Roman"/>
          <w:bCs/>
          <w:color w:val="auto"/>
          <w:sz w:val="28"/>
          <w:szCs w:val="28"/>
          <w:lang w:eastAsia="zh-CN"/>
        </w:rPr>
        <w:t>车间分别为</w:t>
      </w:r>
      <w:r>
        <w:rPr>
          <w:rFonts w:hint="eastAsia" w:eastAsia="仿宋_GB2312"/>
          <w:color w:val="auto"/>
          <w:sz w:val="28"/>
          <w:szCs w:val="28"/>
          <w:lang w:val="zh-TW" w:eastAsia="zh-CN"/>
        </w:rPr>
        <w:t>含山县褒禅山经济园区</w:t>
      </w:r>
      <w:r>
        <w:rPr>
          <w:rFonts w:hint="eastAsia" w:eastAsia="仿宋_GB2312"/>
          <w:color w:val="auto"/>
          <w:sz w:val="28"/>
          <w:szCs w:val="28"/>
          <w:lang w:val="en-US" w:eastAsia="zh-CN"/>
        </w:rPr>
        <w:t>F栋和G栋厂房</w:t>
      </w:r>
      <w:r>
        <w:rPr>
          <w:rFonts w:hint="eastAsia" w:ascii="Times New Roman" w:hAnsi="Times New Roman" w:eastAsia="仿宋" w:cs="Times New Roman"/>
          <w:bCs/>
          <w:color w:val="auto"/>
          <w:sz w:val="28"/>
          <w:szCs w:val="28"/>
        </w:rPr>
        <w:t>。</w:t>
      </w:r>
      <w:r>
        <w:rPr>
          <w:rFonts w:hint="eastAsia" w:eastAsia="仿宋" w:cs="Times New Roman"/>
          <w:bCs/>
          <w:color w:val="auto"/>
          <w:sz w:val="28"/>
          <w:szCs w:val="28"/>
          <w:lang w:val="en-US" w:eastAsia="zh-CN"/>
        </w:rPr>
        <w:t>1#车间设置有机加工区、抛丸区、打磨区、办公区、辅料库和固废库；2#车间布置有机加工区、清洗区、成品库、办公区；</w:t>
      </w:r>
      <w:r>
        <w:rPr>
          <w:rFonts w:hint="eastAsia" w:ascii="Times New Roman" w:hAnsi="Times New Roman" w:eastAsia="仿宋" w:cs="Times New Roman"/>
          <w:bCs/>
          <w:color w:val="auto"/>
          <w:sz w:val="28"/>
          <w:szCs w:val="28"/>
        </w:rPr>
        <w:t>项目主出入口和人行出入口位于</w:t>
      </w:r>
      <w:r>
        <w:rPr>
          <w:rFonts w:hint="eastAsia" w:eastAsia="仿宋" w:cs="Times New Roman"/>
          <w:bCs/>
          <w:color w:val="auto"/>
          <w:sz w:val="28"/>
          <w:szCs w:val="28"/>
          <w:lang w:eastAsia="zh-CN"/>
        </w:rPr>
        <w:t>兴业路</w:t>
      </w:r>
      <w:r>
        <w:rPr>
          <w:rFonts w:hint="eastAsia" w:ascii="Times New Roman" w:hAnsi="Times New Roman" w:eastAsia="仿宋" w:cs="Times New Roman"/>
          <w:bCs/>
          <w:color w:val="auto"/>
          <w:sz w:val="28"/>
          <w:szCs w:val="28"/>
        </w:rPr>
        <w:t>。</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2.3.2 竖向布置</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竖向设计布置原则</w:t>
      </w:r>
      <w:r>
        <w:rPr>
          <w:rFonts w:hint="eastAsia" w:ascii="Times New Roman" w:hAnsi="Times New Roman" w:eastAsia="仿宋" w:cs="Times New Roman"/>
          <w:color w:val="auto"/>
          <w:sz w:val="28"/>
          <w:szCs w:val="28"/>
          <w:lang w:val="en-US" w:eastAsia="zh-CN"/>
        </w:rPr>
        <w:t>：</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b w:val="0"/>
          <w:bCs/>
          <w:color w:val="auto"/>
          <w:kern w:val="2"/>
          <w:sz w:val="28"/>
          <w:szCs w:val="28"/>
          <w:lang w:val="en-US" w:eastAsia="zh-CN" w:bidi="ar-SA"/>
        </w:rPr>
      </w:pPr>
      <w:r>
        <w:rPr>
          <w:rFonts w:hint="eastAsia" w:ascii="Times New Roman" w:hAnsi="Times New Roman" w:eastAsia="仿宋" w:cs="Times New Roman"/>
          <w:b w:val="0"/>
          <w:bCs/>
          <w:color w:val="auto"/>
          <w:kern w:val="2"/>
          <w:sz w:val="28"/>
          <w:szCs w:val="28"/>
          <w:lang w:val="en-US" w:eastAsia="zh-CN" w:bidi="ar-SA"/>
        </w:rPr>
        <w:t xml:space="preserve">1、满足生产、运输与货物装卸等对高程的要求，使工厂有良好的运输条件。 </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b w:val="0"/>
          <w:bCs/>
          <w:color w:val="auto"/>
          <w:kern w:val="2"/>
          <w:sz w:val="28"/>
          <w:szCs w:val="28"/>
          <w:lang w:val="en-US" w:eastAsia="zh-CN" w:bidi="ar-SA"/>
        </w:rPr>
      </w:pPr>
      <w:r>
        <w:rPr>
          <w:rFonts w:hint="eastAsia" w:ascii="Times New Roman" w:hAnsi="Times New Roman" w:eastAsia="仿宋" w:cs="Times New Roman"/>
          <w:b w:val="0"/>
          <w:bCs/>
          <w:color w:val="auto"/>
          <w:kern w:val="2"/>
          <w:sz w:val="28"/>
          <w:szCs w:val="28"/>
          <w:lang w:val="en-US" w:eastAsia="zh-CN" w:bidi="ar-SA"/>
        </w:rPr>
        <w:t xml:space="preserve">2、厂区的竖向设计标高应与厂区已有道路标高及相邻装置竖向标高相协调。 </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b w:val="0"/>
          <w:bCs/>
          <w:color w:val="auto"/>
          <w:kern w:val="2"/>
          <w:sz w:val="28"/>
          <w:szCs w:val="28"/>
          <w:lang w:val="en-US" w:eastAsia="zh-CN" w:bidi="ar-SA"/>
        </w:rPr>
      </w:pPr>
      <w:r>
        <w:rPr>
          <w:rFonts w:hint="eastAsia" w:ascii="Times New Roman" w:hAnsi="Times New Roman" w:eastAsia="仿宋" w:cs="Times New Roman"/>
          <w:b w:val="0"/>
          <w:bCs/>
          <w:color w:val="auto"/>
          <w:kern w:val="2"/>
          <w:sz w:val="28"/>
          <w:szCs w:val="28"/>
          <w:lang w:val="en-US" w:eastAsia="zh-CN" w:bidi="ar-SA"/>
        </w:rPr>
        <w:t xml:space="preserve">3、结合场地地形，因地制宜地对自然地形加以充分利用和合理改造，减少土方工程量。 </w:t>
      </w:r>
    </w:p>
    <w:p>
      <w:pPr>
        <w:adjustRightInd w:val="0"/>
        <w:snapToGrid w:val="0"/>
        <w:spacing w:after="0" w:line="480" w:lineRule="exact"/>
        <w:ind w:firstLine="560" w:firstLineChars="200"/>
        <w:rPr>
          <w:rFonts w:hint="eastAsia" w:eastAsia="仿宋_GB2312"/>
          <w:color w:val="auto"/>
          <w:sz w:val="28"/>
          <w:szCs w:val="28"/>
        </w:rPr>
      </w:pPr>
      <w:r>
        <w:rPr>
          <w:rFonts w:hint="eastAsia" w:ascii="Times New Roman" w:hAnsi="Times New Roman" w:eastAsia="仿宋" w:cs="Times New Roman"/>
          <w:b w:val="0"/>
          <w:bCs/>
          <w:color w:val="auto"/>
          <w:kern w:val="2"/>
          <w:sz w:val="28"/>
          <w:szCs w:val="28"/>
          <w:lang w:val="en-US" w:eastAsia="zh-CN" w:bidi="ar-SA"/>
        </w:rPr>
        <w:t>4、应使场地雨水排除顺畅</w:t>
      </w:r>
      <w:r>
        <w:rPr>
          <w:rFonts w:hint="eastAsia" w:eastAsia="仿宋_GB2312"/>
          <w:color w:val="auto"/>
          <w:sz w:val="28"/>
          <w:szCs w:val="28"/>
        </w:rPr>
        <w:t>。</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eastAsia" w:ascii="Times New Roman" w:hAnsi="Times New Roman" w:eastAsia="仿宋" w:cs="Times New Roman"/>
          <w:b w:val="0"/>
          <w:bCs/>
          <w:color w:val="auto"/>
          <w:kern w:val="2"/>
          <w:sz w:val="28"/>
          <w:szCs w:val="28"/>
          <w:lang w:val="en-US" w:eastAsia="zh-CN" w:bidi="ar-SA"/>
        </w:rPr>
      </w:pPr>
      <w:r>
        <w:rPr>
          <w:rFonts w:hint="eastAsia" w:ascii="Times New Roman" w:hAnsi="Times New Roman" w:eastAsia="仿宋" w:cs="Times New Roman"/>
          <w:b w:val="0"/>
          <w:bCs/>
          <w:color w:val="auto"/>
          <w:kern w:val="2"/>
          <w:sz w:val="28"/>
          <w:szCs w:val="28"/>
          <w:lang w:val="en-US" w:eastAsia="zh-CN" w:bidi="ar-SA"/>
        </w:rPr>
        <w:t>（2）</w:t>
      </w:r>
      <w:r>
        <w:rPr>
          <w:rFonts w:hint="default" w:ascii="Times New Roman" w:hAnsi="Times New Roman" w:eastAsia="仿宋" w:cs="Times New Roman"/>
          <w:b w:val="0"/>
          <w:bCs/>
          <w:color w:val="auto"/>
          <w:kern w:val="2"/>
          <w:sz w:val="28"/>
          <w:szCs w:val="28"/>
          <w:lang w:val="en-US" w:eastAsia="zh-CN" w:bidi="ar-SA"/>
        </w:rPr>
        <w:t>竖向</w:t>
      </w:r>
      <w:r>
        <w:rPr>
          <w:rFonts w:hint="eastAsia" w:ascii="Times New Roman" w:hAnsi="Times New Roman" w:eastAsia="仿宋" w:cs="Times New Roman"/>
          <w:b w:val="0"/>
          <w:bCs/>
          <w:color w:val="auto"/>
          <w:kern w:val="2"/>
          <w:sz w:val="28"/>
          <w:szCs w:val="28"/>
          <w:lang w:val="en-US" w:eastAsia="zh-CN" w:bidi="ar-SA"/>
        </w:rPr>
        <w:t>布置情况</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2.3.</w:t>
      </w:r>
      <w:r>
        <w:rPr>
          <w:rFonts w:hint="eastAsia" w:eastAsia="仿宋_GB2312"/>
          <w:b/>
          <w:color w:val="auto"/>
          <w:sz w:val="28"/>
          <w:szCs w:val="28"/>
        </w:rPr>
        <w:t>3</w:t>
      </w:r>
      <w:r>
        <w:rPr>
          <w:rFonts w:eastAsia="仿宋_GB2312"/>
          <w:b/>
          <w:color w:val="auto"/>
          <w:sz w:val="28"/>
          <w:szCs w:val="28"/>
        </w:rPr>
        <w:t xml:space="preserve"> </w:t>
      </w:r>
      <w:r>
        <w:rPr>
          <w:rFonts w:hint="eastAsia" w:eastAsia="仿宋_GB2312"/>
          <w:b/>
          <w:color w:val="auto"/>
          <w:sz w:val="28"/>
          <w:szCs w:val="28"/>
        </w:rPr>
        <w:t>功能区布局</w:t>
      </w:r>
    </w:p>
    <w:p>
      <w:pPr>
        <w:adjustRightInd w:val="0"/>
        <w:snapToGrid w:val="0"/>
        <w:spacing w:after="0" w:line="480" w:lineRule="exact"/>
        <w:ind w:firstLine="560" w:firstLineChars="200"/>
        <w:rPr>
          <w:rFonts w:eastAsia="仿宋_GB2312"/>
          <w:color w:val="auto"/>
          <w:sz w:val="28"/>
          <w:szCs w:val="28"/>
        </w:rPr>
      </w:pPr>
      <w:r>
        <w:rPr>
          <w:rFonts w:hint="eastAsia" w:eastAsia="仿宋_GB2312"/>
          <w:color w:val="auto"/>
          <w:sz w:val="28"/>
        </w:rPr>
        <w:t>各区域按照工艺流程和物流走向划分，车间内部采用流水线作业，各段工序有一定间距，做到有害和无害分开，厂区内生产和生活分开。辅助生产区等四周墙壁房顶均采用吸声材料，减轻噪声对周围功能区的影响。</w:t>
      </w:r>
      <w:r>
        <w:rPr>
          <w:rFonts w:eastAsia="仿宋_GB2312"/>
          <w:color w:val="auto"/>
          <w:sz w:val="28"/>
          <w:szCs w:val="28"/>
        </w:rPr>
        <w:t>本企业总平面布置图见</w:t>
      </w:r>
      <w:r>
        <w:rPr>
          <w:rFonts w:hint="eastAsia" w:eastAsia="仿宋_GB2312"/>
          <w:color w:val="auto"/>
          <w:sz w:val="28"/>
          <w:szCs w:val="28"/>
          <w:lang w:eastAsia="zh-CN"/>
        </w:rPr>
        <w:t>附件</w:t>
      </w:r>
      <w:r>
        <w:rPr>
          <w:rFonts w:hint="eastAsia" w:eastAsia="仿宋_GB2312"/>
          <w:color w:val="auto"/>
          <w:sz w:val="28"/>
          <w:szCs w:val="28"/>
          <w:lang w:val="en-US" w:eastAsia="zh-CN"/>
        </w:rPr>
        <w:t>3</w:t>
      </w:r>
      <w:r>
        <w:rPr>
          <w:rFonts w:eastAsia="仿宋_GB2312"/>
          <w:color w:val="auto"/>
          <w:sz w:val="28"/>
          <w:szCs w:val="28"/>
        </w:rPr>
        <w:t>。</w:t>
      </w:r>
    </w:p>
    <w:p>
      <w:pPr>
        <w:pStyle w:val="4"/>
        <w:adjustRightInd w:val="0"/>
        <w:snapToGrid w:val="0"/>
        <w:spacing w:before="0" w:after="0" w:line="240" w:lineRule="auto"/>
        <w:rPr>
          <w:rFonts w:ascii="Times New Roman" w:hAnsi="Times New Roman" w:eastAsia="仿宋_GB2312" w:cs="Times New Roman"/>
          <w:color w:val="auto"/>
          <w:sz w:val="28"/>
          <w:szCs w:val="28"/>
        </w:rPr>
      </w:pPr>
      <w:bookmarkStart w:id="121" w:name="_Toc28422"/>
      <w:r>
        <w:rPr>
          <w:rFonts w:ascii="Times New Roman" w:hAnsi="Times New Roman" w:eastAsia="仿宋_GB2312" w:cs="Times New Roman"/>
          <w:color w:val="auto"/>
          <w:sz w:val="28"/>
          <w:szCs w:val="28"/>
        </w:rPr>
        <w:t>2.4 项目工艺流程和设备布局</w:t>
      </w:r>
      <w:bookmarkEnd w:id="121"/>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2.4.1工艺流程</w:t>
      </w:r>
    </w:p>
    <w:p>
      <w:pPr>
        <w:spacing w:line="360" w:lineRule="auto"/>
        <w:ind w:firstLine="480" w:firstLineChars="200"/>
        <w:rPr>
          <w:rFonts w:hint="eastAsia" w:hAnsi="宋体"/>
          <w:sz w:val="24"/>
        </w:rPr>
      </w:pPr>
      <w:r>
        <w:rPr>
          <w:rFonts w:hint="eastAsia" w:hAnsi="宋体"/>
          <w:sz w:val="24"/>
        </w:rPr>
        <w:t>建设项目生产工艺流程和产污环节见图</w:t>
      </w:r>
      <w:r>
        <w:rPr>
          <w:rFonts w:hint="eastAsia" w:hAnsi="宋体"/>
          <w:sz w:val="24"/>
          <w:lang w:val="en-US" w:eastAsia="zh-CN"/>
        </w:rPr>
        <w:t>2-3</w:t>
      </w:r>
      <w:r>
        <w:rPr>
          <w:rFonts w:hint="eastAsia" w:hAnsi="宋体"/>
          <w:sz w:val="24"/>
        </w:rPr>
        <w:t>。</w:t>
      </w:r>
    </w:p>
    <w:p>
      <w:pPr>
        <w:spacing w:line="360" w:lineRule="auto"/>
        <w:jc w:val="center"/>
        <w:rPr>
          <w:rFonts w:hint="eastAsia" w:hAnsi="宋体"/>
          <w:sz w:val="24"/>
        </w:rPr>
      </w:pPr>
      <w:r>
        <w:rPr>
          <w:sz w:val="24"/>
        </w:rPr>
        <mc:AlternateContent>
          <mc:Choice Requires="wpg">
            <w:drawing>
              <wp:anchor distT="0" distB="0" distL="114300" distR="114300" simplePos="0" relativeHeight="251671552" behindDoc="0" locked="0" layoutInCell="1" allowOverlap="1">
                <wp:simplePos x="0" y="0"/>
                <wp:positionH relativeFrom="column">
                  <wp:posOffset>775970</wp:posOffset>
                </wp:positionH>
                <wp:positionV relativeFrom="paragraph">
                  <wp:posOffset>182245</wp:posOffset>
                </wp:positionV>
                <wp:extent cx="3705225" cy="838200"/>
                <wp:effectExtent l="4445" t="4445" r="5080" b="14605"/>
                <wp:wrapNone/>
                <wp:docPr id="32" name="组合 32"/>
                <wp:cNvGraphicFramePr/>
                <a:graphic xmlns:a="http://schemas.openxmlformats.org/drawingml/2006/main">
                  <a:graphicData uri="http://schemas.microsoft.com/office/word/2010/wordprocessingGroup">
                    <wpg:wgp>
                      <wpg:cNvGrpSpPr/>
                      <wpg:grpSpPr>
                        <a:xfrm>
                          <a:off x="0" y="0"/>
                          <a:ext cx="3705225" cy="838200"/>
                          <a:chOff x="16859" y="201498"/>
                          <a:chExt cx="5835" cy="1320"/>
                        </a:xfrm>
                      </wpg:grpSpPr>
                      <wps:wsp>
                        <wps:cNvPr id="4" name="文本框 4"/>
                        <wps:cNvSpPr txBox="1"/>
                        <wps:spPr>
                          <a:xfrm>
                            <a:off x="16929" y="201514"/>
                            <a:ext cx="1349" cy="4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eastAsia="zh-CN"/>
                                </w:rPr>
                                <w:t>曲轴</w:t>
                              </w:r>
                              <w:r>
                                <w:rPr>
                                  <w:rFonts w:hint="default" w:ascii="Times New Roman" w:hAnsi="Times New Roman" w:eastAsia="仿宋" w:cs="Times New Roman"/>
                                  <w:sz w:val="24"/>
                                  <w:szCs w:val="24"/>
                                  <w:lang w:val="en-US" w:eastAsia="zh-CN"/>
                                </w:rPr>
                                <w:t>铸件</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 name="文本框 5"/>
                        <wps:cNvSpPr txBox="1"/>
                        <wps:spPr>
                          <a:xfrm>
                            <a:off x="20314" y="201498"/>
                            <a:ext cx="944" cy="4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eastAsia="zh-CN"/>
                                </w:rPr>
                                <w:t>钻孔</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文本框 6"/>
                        <wps:cNvSpPr txBox="1"/>
                        <wps:spPr>
                          <a:xfrm>
                            <a:off x="18833" y="201515"/>
                            <a:ext cx="960" cy="4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车</w:t>
                              </w:r>
                              <w:r>
                                <w:rPr>
                                  <w:rFonts w:hint="eastAsia" w:eastAsia="仿宋" w:cs="Times New Roman"/>
                                  <w:sz w:val="24"/>
                                  <w:szCs w:val="24"/>
                                  <w:lang w:eastAsia="zh-CN"/>
                                </w:rPr>
                                <w:t>铣</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直接箭头连接符 7"/>
                        <wps:cNvCnPr/>
                        <wps:spPr>
                          <a:xfrm>
                            <a:off x="18427" y="201754"/>
                            <a:ext cx="376"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 name="直接箭头连接符 9"/>
                        <wps:cNvCnPr/>
                        <wps:spPr>
                          <a:xfrm>
                            <a:off x="19891" y="201738"/>
                            <a:ext cx="376"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 name="文本框 12"/>
                        <wps:cNvSpPr txBox="1"/>
                        <wps:spPr>
                          <a:xfrm>
                            <a:off x="21735" y="201498"/>
                            <a:ext cx="944" cy="4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eastAsia="zh-CN"/>
                                </w:rPr>
                                <w:t>抛丸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 name="文本框 13"/>
                        <wps:cNvSpPr txBox="1"/>
                        <wps:spPr>
                          <a:xfrm>
                            <a:off x="21750" y="202308"/>
                            <a:ext cx="944" cy="4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eastAsia="zh-CN"/>
                                </w:rPr>
                                <w:t>打磨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 name="直接箭头连接符 14"/>
                        <wps:cNvCnPr/>
                        <wps:spPr>
                          <a:xfrm>
                            <a:off x="21374" y="201753"/>
                            <a:ext cx="376"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0" name="直接箭头连接符 20"/>
                        <wps:cNvCnPr>
                          <a:stCxn id="12" idx="2"/>
                        </wps:cNvCnPr>
                        <wps:spPr>
                          <a:xfrm flipH="1">
                            <a:off x="22200" y="201978"/>
                            <a:ext cx="7" cy="3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 name="直接箭头连接符 24"/>
                        <wps:cNvCnPr/>
                        <wps:spPr>
                          <a:xfrm flipH="1">
                            <a:off x="21240" y="202533"/>
                            <a:ext cx="5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5" name="文本框 25"/>
                        <wps:cNvSpPr txBox="1"/>
                        <wps:spPr>
                          <a:xfrm>
                            <a:off x="19695" y="202308"/>
                            <a:ext cx="1381" cy="4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清洗刷光</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 name="直接箭头连接符 27"/>
                        <wps:cNvCnPr/>
                        <wps:spPr>
                          <a:xfrm flipH="1">
                            <a:off x="19155" y="202548"/>
                            <a:ext cx="5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8" name="文本框 28"/>
                        <wps:cNvSpPr txBox="1"/>
                        <wps:spPr>
                          <a:xfrm>
                            <a:off x="18298" y="202323"/>
                            <a:ext cx="856" cy="4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eastAsia="zh-CN"/>
                                </w:rPr>
                                <w:t>晾干</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 name="文本框 29"/>
                        <wps:cNvSpPr txBox="1"/>
                        <wps:spPr>
                          <a:xfrm>
                            <a:off x="16859" y="202338"/>
                            <a:ext cx="915" cy="4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eastAsia="zh-CN"/>
                                </w:rPr>
                                <w:t>入库</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直接箭头连接符 31"/>
                        <wps:cNvCnPr/>
                        <wps:spPr>
                          <a:xfrm flipH="1">
                            <a:off x="17775" y="202548"/>
                            <a:ext cx="5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61.1pt;margin-top:14.35pt;height:66pt;width:291.75pt;z-index:251671552;mso-width-relative:page;mso-height-relative:page;" coordorigin="16859,201498" coordsize="5835,1320" o:gfxdata="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">
                <o:lock v:ext="edit" aspectratio="f"/>
                <v:shape id="_x0000_s1026" o:spid="_x0000_s1026" o:spt="202" type="#_x0000_t202" style="position:absolute;left:16929;top:201514;height:480;width:1349;" fillcolor="#FFFFFF [3201]" filled="t" stroked="t" coordsize="21600,21600" o:gfxdata="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ZVC/C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pP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eastAsia="zh-CN"/>
                          </w:rPr>
                          <w:t>曲轴</w:t>
                        </w:r>
                        <w:r>
                          <w:rPr>
                            <w:rFonts w:hint="default" w:ascii="Times New Roman" w:hAnsi="Times New Roman" w:eastAsia="仿宋" w:cs="Times New Roman"/>
                            <w:sz w:val="24"/>
                            <w:szCs w:val="24"/>
                            <w:lang w:val="en-US" w:eastAsia="zh-CN"/>
                          </w:rPr>
                          <w:t>铸件</w:t>
                        </w:r>
                      </w:p>
                    </w:txbxContent>
                  </v:textbox>
                </v:shape>
                <v:shape id="_x0000_s1026" o:spid="_x0000_s1026" o:spt="202" type="#_x0000_t202" style="position:absolute;left:20314;top:201498;height:480;width:944;" fillcolor="#FFFFFF [3201]" filled="t" stroked="t" coordsize="21600,21600" o:gfxdata="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kZrmu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eastAsia="zh-CN"/>
                          </w:rPr>
                          <w:t>钻孔</w:t>
                        </w:r>
                      </w:p>
                    </w:txbxContent>
                  </v:textbox>
                </v:shape>
                <v:shape id="_x0000_s1026" o:spid="_x0000_s1026" o:spt="202" type="#_x0000_t202" style="position:absolute;left:18833;top:201515;height:480;width:960;" fillcolor="#FFFFFF [3201]" filled="t" stroked="t" coordsize="21600,21600" o:gfxdata="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nLMBy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车</w:t>
                        </w:r>
                        <w:r>
                          <w:rPr>
                            <w:rFonts w:hint="eastAsia" w:eastAsia="仿宋" w:cs="Times New Roman"/>
                            <w:sz w:val="24"/>
                            <w:szCs w:val="24"/>
                            <w:lang w:eastAsia="zh-CN"/>
                          </w:rPr>
                          <w:t>铣</w:t>
                        </w:r>
                      </w:p>
                    </w:txbxContent>
                  </v:textbox>
                </v:shape>
                <v:shape id="_x0000_s1026" o:spid="_x0000_s1026" o:spt="32" type="#_x0000_t32" style="position:absolute;left:18427;top:201754;height:0;width:376;" filled="f" stroked="t" coordsize="21600,21600" o:gfxdata="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id1TvQAA&#10;ANo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_x0000_s1026" o:spid="_x0000_s1026" o:spt="32" type="#_x0000_t32" style="position:absolute;left:19891;top:201738;height:0;width:376;" filled="f" stroked="t" coordsize="21600,21600" o:gfxdata="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ta7Lq8AAAA&#10;2gAAAA8AAAAAAAAAAQAgAAAAIgAAAGRycy9kb3ducmV2LnhtbFBLAQIUABQAAAAIAIdO4kAzLwWe&#10;OwAAADkAAAAQAAAAAAAAAAEAIAAAAAsBAABkcnMvc2hhcGV4bWwueG1sUEsFBgAAAAAGAAYAWwEA&#10;ALUDAAAAAA==&#10;">
                  <v:fill on="f" focussize="0,0"/>
                  <v:stroke weight="0.5pt" color="#000000 [3213]" miterlimit="8" joinstyle="miter" endarrow="open"/>
                  <v:imagedata o:title=""/>
                  <o:lock v:ext="edit" aspectratio="f"/>
                </v:shape>
                <v:shape id="_x0000_s1026" o:spid="_x0000_s1026" o:spt="202" type="#_x0000_t202" style="position:absolute;left:21735;top:201498;height:480;width:944;" fillcolor="#FFFFFF [3201]" filled="t" stroked="t" coordsize="21600,21600" o:gfxdata="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jarnK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eastAsia="zh-CN"/>
                          </w:rPr>
                          <w:t>抛丸</w:t>
                        </w:r>
                      </w:p>
                    </w:txbxContent>
                  </v:textbox>
                </v:shape>
                <v:shape id="_x0000_s1026" o:spid="_x0000_s1026" o:spt="202" type="#_x0000_t202" style="position:absolute;left:21750;top:202308;height:480;width:944;" fillcolor="#FFFFFF [3201]" filled="t" stroked="t" coordsize="21600,21600" o:gfxdata="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MJhxR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eastAsia="zh-CN"/>
                          </w:rPr>
                          <w:t>打磨</w:t>
                        </w:r>
                      </w:p>
                    </w:txbxContent>
                  </v:textbox>
                </v:shape>
                <v:shape id="_x0000_s1026" o:spid="_x0000_s1026" o:spt="32" type="#_x0000_t32" style="position:absolute;left:21374;top:201753;height:0;width:376;" filled="f" stroked="t" coordsize="21600,21600" o:gfxdata="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t+vxugAAANsA&#10;AAAPAAAAAAAAAAEAIAAAACIAAABkcnMvZG93bnJldi54bWxQSwECFAAUAAAACACHTuJAMy8FnjsA&#10;AAA5AAAAEAAAAAAAAAABACAAAAAJAQAAZHJzL3NoYXBleG1sLnhtbFBLBQYAAAAABgAGAFsBAACz&#10;AwAAAAA=&#10;">
                  <v:fill on="f" focussize="0,0"/>
                  <v:stroke weight="0.5pt" color="#000000 [3213]" miterlimit="8" joinstyle="miter" endarrow="open"/>
                  <v:imagedata o:title=""/>
                  <o:lock v:ext="edit" aspectratio="f"/>
                </v:shape>
                <v:shape id="_x0000_s1026" o:spid="_x0000_s1026" o:spt="32" type="#_x0000_t32" style="position:absolute;left:22200;top:201978;flip:x;height:330;width:7;" filled="f" stroked="t" coordsize="21600,21600" o:gfxdata="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39WrbsAAADb&#10;AAAADwAAAAAAAAABACAAAAAiAAAAZHJzL2Rvd25yZXYueG1sUEsBAhQAFAAAAAgAh07iQDMvBZ47&#10;AAAAOQAAABAAAAAAAAAAAQAgAAAACgEAAGRycy9zaGFwZXhtbC54bWxQSwUGAAAAAAYABgBbAQAA&#10;tAMAAAAA&#10;">
                  <v:fill on="f" focussize="0,0"/>
                  <v:stroke weight="0.5pt" color="#000000 [3213]" miterlimit="8" joinstyle="miter" endarrow="open"/>
                  <v:imagedata o:title=""/>
                  <o:lock v:ext="edit" aspectratio="f"/>
                </v:shape>
                <v:shape id="_x0000_s1026" o:spid="_x0000_s1026" o:spt="32" type="#_x0000_t32" style="position:absolute;left:21240;top:202533;flip:x;height:0;width:525;" filled="f" stroked="t" coordsize="21600,21600" o:gfxdata="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RFCuvQAA&#10;ANs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_x0000_s1026" o:spid="_x0000_s1026" o:spt="202" type="#_x0000_t202" style="position:absolute;left:19695;top:202308;height:480;width:1381;" fillcolor="#FFFFFF [3201]" filled="t" stroked="t" coordsize="21600,21600" o:gfxdata="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i7+sD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val="en-US" w:eastAsia="zh-CN"/>
                          </w:rPr>
                          <w:t>清洗刷光</w:t>
                        </w:r>
                      </w:p>
                    </w:txbxContent>
                  </v:textbox>
                </v:shape>
                <v:shape id="_x0000_s1026" o:spid="_x0000_s1026" o:spt="32" type="#_x0000_t32" style="position:absolute;left:19155;top:202548;flip:x;height:0;width:525;" filled="f" stroked="t" coordsize="21600,21600" o:gfxdata="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ls7ZvQAA&#10;ANs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_x0000_s1026" o:spid="_x0000_s1026" o:spt="202" type="#_x0000_t202" style="position:absolute;left:18298;top:202323;height:480;width:856;" fillcolor="#FFFFFF [3201]" filled="t" stroked="t" coordsize="21600,21600" o:gfxdata="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M7kSd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eastAsia="zh-CN"/>
                          </w:rPr>
                          <w:t>晾干</w:t>
                        </w:r>
                      </w:p>
                    </w:txbxContent>
                  </v:textbox>
                </v:shape>
                <v:shape id="_x0000_s1026" o:spid="_x0000_s1026" o:spt="202" type="#_x0000_t202" style="position:absolute;left:16859;top:202338;height:480;width:915;" fillcolor="#FFFFFF [3201]" filled="t" stroked="t" coordsize="21600,21600" o:gfxdata="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jouEG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rPr>
                            <w:rFonts w:hint="default" w:ascii="Times New Roman" w:hAnsi="Times New Roman" w:eastAsia="仿宋" w:cs="Times New Roman"/>
                            <w:sz w:val="24"/>
                            <w:szCs w:val="24"/>
                            <w:lang w:val="en-US" w:eastAsia="zh-CN"/>
                          </w:rPr>
                        </w:pPr>
                        <w:r>
                          <w:rPr>
                            <w:rFonts w:hint="eastAsia" w:eastAsia="仿宋" w:cs="Times New Roman"/>
                            <w:sz w:val="24"/>
                            <w:szCs w:val="24"/>
                            <w:lang w:eastAsia="zh-CN"/>
                          </w:rPr>
                          <w:t>入库</w:t>
                        </w:r>
                      </w:p>
                    </w:txbxContent>
                  </v:textbox>
                </v:shape>
                <v:shape id="_x0000_s1026" o:spid="_x0000_s1026" o:spt="32" type="#_x0000_t32" style="position:absolute;left:17775;top:202548;flip:x;height:0;width:525;" filled="f" stroked="t" coordsize="21600,21600" o:gfxdata="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epl674A&#10;AADb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v:group>
            </w:pict>
          </mc:Fallback>
        </mc:AlternateContent>
      </w:r>
    </w:p>
    <w:p>
      <w:pPr>
        <w:pStyle w:val="2"/>
        <w:rPr>
          <w:rFonts w:hint="eastAsia" w:hAnsi="宋体"/>
          <w:sz w:val="24"/>
        </w:rPr>
      </w:pPr>
    </w:p>
    <w:p>
      <w:pPr>
        <w:pStyle w:val="2"/>
        <w:ind w:left="0" w:leftChars="0" w:firstLine="0" w:firstLineChars="0"/>
        <w:rPr>
          <w:rFonts w:hint="eastAsia" w:hAnsi="宋体"/>
          <w:sz w:val="24"/>
        </w:rPr>
      </w:pPr>
    </w:p>
    <w:p>
      <w:pPr>
        <w:adjustRightInd w:val="0"/>
        <w:snapToGrid w:val="0"/>
        <w:spacing w:line="360" w:lineRule="auto"/>
        <w:jc w:val="center"/>
        <w:rPr>
          <w:rFonts w:hint="eastAsia" w:eastAsia="仿宋" w:cs="Times New Roman"/>
          <w:color w:val="auto"/>
          <w:sz w:val="28"/>
          <w:szCs w:val="28"/>
          <w:shd w:val="clear" w:color="auto" w:fill="FFFFFF"/>
          <w:lang w:eastAsia="zh-CN"/>
        </w:rPr>
      </w:pPr>
      <w:r>
        <w:rPr>
          <w:rFonts w:hint="eastAsia" w:hAnsi="宋体"/>
          <w:b/>
          <w:sz w:val="24"/>
        </w:rPr>
        <w:t>图</w:t>
      </w:r>
      <w:r>
        <w:rPr>
          <w:rFonts w:hint="eastAsia" w:hAnsi="宋体"/>
          <w:b/>
          <w:sz w:val="24"/>
          <w:lang w:val="en-US" w:eastAsia="zh-CN"/>
        </w:rPr>
        <w:t>2</w:t>
      </w:r>
      <w:r>
        <w:rPr>
          <w:rFonts w:hint="eastAsia" w:hAnsi="宋体"/>
          <w:b/>
          <w:sz w:val="24"/>
        </w:rPr>
        <w:t>－</w:t>
      </w:r>
      <w:r>
        <w:rPr>
          <w:rFonts w:hint="eastAsia" w:hAnsi="宋体"/>
          <w:b/>
          <w:sz w:val="24"/>
          <w:lang w:val="en-US" w:eastAsia="zh-CN"/>
        </w:rPr>
        <w:t>3</w:t>
      </w:r>
      <w:r>
        <w:rPr>
          <w:rFonts w:hint="eastAsia" w:hAnsi="宋体"/>
          <w:b/>
          <w:sz w:val="24"/>
        </w:rPr>
        <w:t xml:space="preserve">   </w:t>
      </w:r>
      <w:r>
        <w:rPr>
          <w:rFonts w:hint="eastAsia" w:hAnsi="宋体"/>
          <w:b/>
          <w:sz w:val="24"/>
          <w:lang w:eastAsia="zh-CN"/>
        </w:rPr>
        <w:t>生产</w:t>
      </w:r>
      <w:r>
        <w:rPr>
          <w:rFonts w:hint="eastAsia" w:hAnsi="宋体"/>
          <w:b/>
          <w:sz w:val="24"/>
        </w:rPr>
        <w:t>工艺流程图</w:t>
      </w:r>
    </w:p>
    <w:p>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default" w:ascii="Times New Roman" w:hAnsi="Times New Roman" w:eastAsia="仿宋" w:cs="Times New Roman"/>
          <w:sz w:val="28"/>
          <w:szCs w:val="28"/>
        </w:rPr>
      </w:pPr>
    </w:p>
    <w:p>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项目生产工艺流程简述如下：</w:t>
      </w:r>
    </w:p>
    <w:p>
      <w:pPr>
        <w:keepNext w:val="0"/>
        <w:keepLines w:val="0"/>
        <w:pageBreakBefore w:val="0"/>
        <w:widowControl/>
        <w:suppressLineNumbers w:val="0"/>
        <w:kinsoku/>
        <w:wordWrap/>
        <w:overflowPunct/>
        <w:topLinePunct w:val="0"/>
        <w:autoSpaceDE/>
        <w:autoSpaceDN/>
        <w:bidi w:val="0"/>
        <w:adjustRightInd/>
        <w:snapToGrid/>
        <w:spacing w:after="0" w:line="440" w:lineRule="exact"/>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00"/>
          <w:kern w:val="0"/>
          <w:sz w:val="28"/>
          <w:szCs w:val="28"/>
          <w:lang w:val="en-US" w:eastAsia="zh-CN" w:bidi="ar"/>
        </w:rPr>
        <w:t>（1）</w:t>
      </w:r>
      <w:r>
        <w:rPr>
          <w:rFonts w:hint="eastAsia" w:eastAsia="仿宋" w:cs="Times New Roman"/>
          <w:color w:val="000000"/>
          <w:kern w:val="0"/>
          <w:sz w:val="28"/>
          <w:szCs w:val="28"/>
          <w:lang w:val="en-US" w:eastAsia="zh-CN" w:bidi="ar"/>
        </w:rPr>
        <w:t>车</w:t>
      </w:r>
      <w:r>
        <w:rPr>
          <w:rFonts w:hint="default" w:ascii="Times New Roman" w:hAnsi="Times New Roman" w:eastAsia="仿宋" w:cs="Times New Roman"/>
          <w:color w:val="000000"/>
          <w:kern w:val="0"/>
          <w:sz w:val="28"/>
          <w:szCs w:val="28"/>
          <w:lang w:val="en-US" w:eastAsia="zh-CN" w:bidi="ar"/>
        </w:rPr>
        <w:t>铣：将外购的压缩机曲轴铸件经数控</w:t>
      </w:r>
      <w:r>
        <w:rPr>
          <w:rFonts w:hint="eastAsia" w:eastAsia="仿宋" w:cs="Times New Roman"/>
          <w:color w:val="000000"/>
          <w:kern w:val="0"/>
          <w:sz w:val="28"/>
          <w:szCs w:val="28"/>
          <w:lang w:val="en-US" w:eastAsia="zh-CN" w:bidi="ar"/>
        </w:rPr>
        <w:t>车铣复合机</w:t>
      </w:r>
      <w:r>
        <w:rPr>
          <w:rFonts w:hint="default" w:ascii="Times New Roman" w:hAnsi="Times New Roman" w:eastAsia="仿宋" w:cs="Times New Roman"/>
          <w:color w:val="000000"/>
          <w:kern w:val="0"/>
          <w:sz w:val="28"/>
          <w:szCs w:val="28"/>
          <w:lang w:val="en-US" w:eastAsia="zh-CN" w:bidi="ar"/>
        </w:rPr>
        <w:t>处理</w:t>
      </w:r>
      <w:r>
        <w:rPr>
          <w:rFonts w:hint="eastAsia" w:eastAsia="仿宋" w:cs="Times New Roman"/>
          <w:color w:val="000000"/>
          <w:kern w:val="0"/>
          <w:sz w:val="28"/>
          <w:szCs w:val="28"/>
          <w:lang w:val="en-US" w:eastAsia="zh-CN" w:bidi="ar"/>
        </w:rPr>
        <w:t>车铣加工</w:t>
      </w:r>
      <w:r>
        <w:rPr>
          <w:rFonts w:hint="default" w:ascii="Times New Roman" w:hAnsi="Times New Roman" w:eastAsia="仿宋" w:cs="Times New Roman"/>
          <w:color w:val="000000"/>
          <w:kern w:val="0"/>
          <w:sz w:val="28"/>
          <w:szCs w:val="28"/>
          <w:lang w:val="en-US" w:eastAsia="zh-CN" w:bidi="ar"/>
        </w:rPr>
        <w:t>，目的是进一步加工成型，过程中采用切削液辅助加工。</w:t>
      </w:r>
    </w:p>
    <w:p>
      <w:pPr>
        <w:keepNext w:val="0"/>
        <w:keepLines w:val="0"/>
        <w:pageBreakBefore w:val="0"/>
        <w:widowControl/>
        <w:suppressLineNumbers w:val="0"/>
        <w:kinsoku/>
        <w:wordWrap/>
        <w:overflowPunct/>
        <w:topLinePunct w:val="0"/>
        <w:autoSpaceDE/>
        <w:autoSpaceDN/>
        <w:bidi w:val="0"/>
        <w:adjustRightInd/>
        <w:snapToGrid/>
        <w:spacing w:after="0" w:line="440" w:lineRule="exact"/>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00"/>
          <w:kern w:val="0"/>
          <w:sz w:val="28"/>
          <w:szCs w:val="28"/>
          <w:lang w:val="en-US" w:eastAsia="zh-CN" w:bidi="ar"/>
        </w:rPr>
        <w:t>（2）钻孔：根据图纸使用钻床将</w:t>
      </w:r>
      <w:r>
        <w:rPr>
          <w:rFonts w:hint="eastAsia" w:eastAsia="仿宋" w:cs="Times New Roman"/>
          <w:color w:val="000000"/>
          <w:kern w:val="0"/>
          <w:sz w:val="28"/>
          <w:szCs w:val="28"/>
          <w:lang w:val="en-US" w:eastAsia="zh-CN" w:bidi="ar"/>
        </w:rPr>
        <w:t>车铣加工后的曲轴</w:t>
      </w:r>
      <w:r>
        <w:rPr>
          <w:rFonts w:hint="default" w:ascii="Times New Roman" w:hAnsi="Times New Roman" w:eastAsia="仿宋" w:cs="Times New Roman"/>
          <w:color w:val="000000"/>
          <w:kern w:val="0"/>
          <w:sz w:val="28"/>
          <w:szCs w:val="28"/>
          <w:lang w:val="en-US" w:eastAsia="zh-CN" w:bidi="ar"/>
        </w:rPr>
        <w:t xml:space="preserve">定位钻孔、倒角、攻丝。过程中采用切削液辅助加工。 </w:t>
      </w:r>
    </w:p>
    <w:p>
      <w:pPr>
        <w:keepNext w:val="0"/>
        <w:keepLines w:val="0"/>
        <w:pageBreakBefore w:val="0"/>
        <w:widowControl/>
        <w:suppressLineNumbers w:val="0"/>
        <w:kinsoku/>
        <w:wordWrap/>
        <w:overflowPunct/>
        <w:topLinePunct w:val="0"/>
        <w:autoSpaceDE/>
        <w:autoSpaceDN/>
        <w:bidi w:val="0"/>
        <w:adjustRightInd/>
        <w:snapToGrid/>
        <w:spacing w:after="0" w:line="440" w:lineRule="exact"/>
        <w:jc w:val="left"/>
        <w:textAlignment w:val="auto"/>
        <w:rPr>
          <w:rFonts w:hint="default" w:ascii="Times New Roman" w:hAnsi="Times New Roman" w:eastAsia="仿宋" w:cs="Times New Roman"/>
          <w:color w:val="000000"/>
          <w:kern w:val="0"/>
          <w:sz w:val="28"/>
          <w:szCs w:val="28"/>
          <w:lang w:val="en-US" w:eastAsia="zh-CN" w:bidi="ar"/>
        </w:rPr>
      </w:pPr>
      <w:r>
        <w:rPr>
          <w:rFonts w:hint="default" w:ascii="Times New Roman" w:hAnsi="Times New Roman" w:eastAsia="仿宋" w:cs="Times New Roman"/>
          <w:color w:val="000000"/>
          <w:kern w:val="0"/>
          <w:sz w:val="28"/>
          <w:szCs w:val="28"/>
          <w:lang w:val="en-US" w:eastAsia="zh-CN" w:bidi="ar"/>
        </w:rPr>
        <w:t>（3）抛丸：采用</w:t>
      </w:r>
      <w:r>
        <w:rPr>
          <w:rFonts w:hint="eastAsia" w:ascii="Times New Roman" w:hAnsi="Times New Roman" w:eastAsia="仿宋" w:cs="Times New Roman"/>
          <w:color w:val="000000"/>
          <w:kern w:val="0"/>
          <w:sz w:val="28"/>
          <w:szCs w:val="28"/>
          <w:lang w:val="en-US" w:eastAsia="zh-CN" w:bidi="ar"/>
        </w:rPr>
        <w:t>抛丸</w:t>
      </w:r>
      <w:r>
        <w:rPr>
          <w:rFonts w:hint="default" w:ascii="Times New Roman" w:hAnsi="Times New Roman" w:eastAsia="仿宋" w:cs="Times New Roman"/>
          <w:color w:val="000000"/>
          <w:kern w:val="0"/>
          <w:sz w:val="28"/>
          <w:szCs w:val="28"/>
          <w:lang w:val="en-US" w:eastAsia="zh-CN" w:bidi="ar"/>
        </w:rPr>
        <w:t>机对曲轴进行表面处理，使工件的表面获的一定的清洁度和</w:t>
      </w:r>
      <w:r>
        <w:rPr>
          <w:rFonts w:hint="eastAsia" w:eastAsia="仿宋" w:cs="Times New Roman"/>
          <w:color w:val="000000"/>
          <w:kern w:val="0"/>
          <w:sz w:val="28"/>
          <w:szCs w:val="28"/>
          <w:lang w:val="en-US" w:eastAsia="zh-CN" w:bidi="ar"/>
        </w:rPr>
        <w:t>去除加工的毛刺</w:t>
      </w:r>
      <w:r>
        <w:rPr>
          <w:rFonts w:hint="default" w:ascii="Times New Roman" w:hAnsi="Times New Roman" w:eastAsia="仿宋" w:cs="Times New Roman"/>
          <w:color w:val="000000"/>
          <w:kern w:val="0"/>
          <w:sz w:val="28"/>
          <w:szCs w:val="28"/>
          <w:lang w:val="en-US" w:eastAsia="zh-CN" w:bidi="ar"/>
        </w:rPr>
        <w:t>，使工件表面的机械性能得到改善。</w:t>
      </w:r>
    </w:p>
    <w:p>
      <w:pPr>
        <w:keepNext w:val="0"/>
        <w:keepLines w:val="0"/>
        <w:pageBreakBefore w:val="0"/>
        <w:widowControl/>
        <w:suppressLineNumbers w:val="0"/>
        <w:kinsoku/>
        <w:wordWrap/>
        <w:overflowPunct/>
        <w:topLinePunct w:val="0"/>
        <w:autoSpaceDE/>
        <w:autoSpaceDN/>
        <w:bidi w:val="0"/>
        <w:adjustRightInd/>
        <w:snapToGrid/>
        <w:spacing w:after="0" w:line="440" w:lineRule="exact"/>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00"/>
          <w:kern w:val="0"/>
          <w:sz w:val="28"/>
          <w:szCs w:val="28"/>
          <w:lang w:val="en-US" w:eastAsia="zh-CN" w:bidi="ar"/>
        </w:rPr>
        <w:t xml:space="preserve">（4）局部打磨：经表面处理后曲轴半角需打磨处理以使得工件表面光滑，打磨分2 种方式：①磨床研磨：研磨过程中，同样采用切削液辅助加工，切削液的作用主要是降温、防锈、防尘，因此打磨过程中无粉尘产生。②手工打磨：部分曲轴内部机械无法操作，需要人工打磨。 </w:t>
      </w:r>
    </w:p>
    <w:p>
      <w:pPr>
        <w:keepNext w:val="0"/>
        <w:keepLines w:val="0"/>
        <w:pageBreakBefore w:val="0"/>
        <w:widowControl/>
        <w:suppressLineNumbers w:val="0"/>
        <w:kinsoku/>
        <w:wordWrap/>
        <w:overflowPunct/>
        <w:topLinePunct w:val="0"/>
        <w:autoSpaceDE/>
        <w:autoSpaceDN/>
        <w:bidi w:val="0"/>
        <w:adjustRightInd/>
        <w:snapToGrid/>
        <w:spacing w:after="0" w:line="440" w:lineRule="exact"/>
        <w:ind w:firstLine="560" w:firstLineChars="20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00"/>
          <w:kern w:val="0"/>
          <w:sz w:val="28"/>
          <w:szCs w:val="28"/>
          <w:lang w:val="en-US" w:eastAsia="zh-CN" w:bidi="ar"/>
        </w:rPr>
        <w:t xml:space="preserve">铣、钻、磨等设备使用过程需添加液压油、导轨油、主轴油等，起冷却、润滑、减少摩擦或保养等作用，一般6个月更换一次，更换下的废机油定期收集后委托资质单位处置。 </w:t>
      </w:r>
    </w:p>
    <w:p>
      <w:pPr>
        <w:keepNext w:val="0"/>
        <w:keepLines w:val="0"/>
        <w:pageBreakBefore w:val="0"/>
        <w:widowControl/>
        <w:suppressLineNumbers w:val="0"/>
        <w:kinsoku/>
        <w:wordWrap/>
        <w:overflowPunct/>
        <w:topLinePunct w:val="0"/>
        <w:autoSpaceDE/>
        <w:autoSpaceDN/>
        <w:bidi w:val="0"/>
        <w:adjustRightInd/>
        <w:snapToGrid/>
        <w:spacing w:after="0" w:line="440" w:lineRule="exact"/>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00"/>
          <w:kern w:val="0"/>
          <w:sz w:val="28"/>
          <w:szCs w:val="28"/>
          <w:lang w:val="en-US" w:eastAsia="zh-CN" w:bidi="ar"/>
        </w:rPr>
        <w:t>（5）</w:t>
      </w:r>
      <w:r>
        <w:rPr>
          <w:rFonts w:hint="default" w:ascii="Times New Roman" w:hAnsi="Times New Roman" w:eastAsia="仿宋" w:cs="Times New Roman"/>
          <w:color w:val="FF0000"/>
          <w:kern w:val="0"/>
          <w:sz w:val="28"/>
          <w:szCs w:val="28"/>
          <w:lang w:val="en-US" w:eastAsia="zh-CN" w:bidi="ar"/>
        </w:rPr>
        <w:t>清洗</w:t>
      </w:r>
      <w:r>
        <w:rPr>
          <w:rFonts w:hint="eastAsia" w:eastAsia="仿宋" w:cs="Times New Roman"/>
          <w:color w:val="FF0000"/>
          <w:kern w:val="0"/>
          <w:sz w:val="28"/>
          <w:szCs w:val="28"/>
          <w:lang w:val="en-US" w:eastAsia="zh-CN" w:bidi="ar"/>
        </w:rPr>
        <w:t>刷光</w:t>
      </w:r>
      <w:r>
        <w:rPr>
          <w:rFonts w:hint="default" w:ascii="Times New Roman" w:hAnsi="Times New Roman" w:eastAsia="仿宋" w:cs="Times New Roman"/>
          <w:color w:val="FF0000"/>
          <w:kern w:val="0"/>
          <w:sz w:val="28"/>
          <w:szCs w:val="28"/>
          <w:lang w:val="en-US" w:eastAsia="zh-CN" w:bidi="ar"/>
        </w:rPr>
        <w:t>：将清水和</w:t>
      </w:r>
      <w:r>
        <w:rPr>
          <w:rFonts w:hint="eastAsia" w:eastAsia="仿宋" w:cs="Times New Roman"/>
          <w:color w:val="FF0000"/>
          <w:kern w:val="0"/>
          <w:sz w:val="28"/>
          <w:szCs w:val="28"/>
          <w:lang w:val="en-US" w:eastAsia="zh-CN" w:bidi="ar"/>
        </w:rPr>
        <w:t>防锈</w:t>
      </w:r>
      <w:r>
        <w:rPr>
          <w:rFonts w:hint="default" w:ascii="Times New Roman" w:hAnsi="Times New Roman" w:eastAsia="仿宋" w:cs="Times New Roman"/>
          <w:color w:val="FF0000"/>
          <w:kern w:val="0"/>
          <w:sz w:val="28"/>
          <w:szCs w:val="28"/>
          <w:lang w:val="en-US" w:eastAsia="zh-CN" w:bidi="ar"/>
        </w:rPr>
        <w:t>剂以 1</w:t>
      </w:r>
      <w:r>
        <w:rPr>
          <w:rFonts w:hint="eastAsia" w:eastAsia="仿宋" w:cs="Times New Roman"/>
          <w:color w:val="FF0000"/>
          <w:kern w:val="0"/>
          <w:sz w:val="28"/>
          <w:szCs w:val="28"/>
          <w:lang w:val="en-US" w:eastAsia="zh-CN" w:bidi="ar"/>
        </w:rPr>
        <w:t>：10</w:t>
      </w:r>
      <w:r>
        <w:rPr>
          <w:rFonts w:hint="default" w:ascii="Times New Roman" w:hAnsi="Times New Roman" w:eastAsia="仿宋" w:cs="Times New Roman"/>
          <w:color w:val="FF0000"/>
          <w:kern w:val="0"/>
          <w:sz w:val="28"/>
          <w:szCs w:val="28"/>
          <w:lang w:val="en-US" w:eastAsia="zh-CN" w:bidi="ar"/>
        </w:rPr>
        <w:t>的配比</w:t>
      </w:r>
      <w:r>
        <w:rPr>
          <w:rFonts w:hint="eastAsia" w:eastAsia="仿宋" w:cs="Times New Roman"/>
          <w:color w:val="FF0000"/>
          <w:kern w:val="0"/>
          <w:sz w:val="28"/>
          <w:szCs w:val="28"/>
          <w:lang w:val="en-US" w:eastAsia="zh-CN" w:bidi="ar"/>
        </w:rPr>
        <w:t>常温</w:t>
      </w:r>
      <w:r>
        <w:rPr>
          <w:rFonts w:hint="default" w:ascii="Times New Roman" w:hAnsi="Times New Roman" w:eastAsia="仿宋" w:cs="Times New Roman"/>
          <w:color w:val="FF0000"/>
          <w:kern w:val="0"/>
          <w:sz w:val="28"/>
          <w:szCs w:val="28"/>
          <w:lang w:val="en-US" w:eastAsia="zh-CN" w:bidi="ar"/>
        </w:rPr>
        <w:t>注入</w:t>
      </w:r>
      <w:r>
        <w:rPr>
          <w:rFonts w:hint="eastAsia" w:eastAsia="仿宋" w:cs="Times New Roman"/>
          <w:color w:val="FF0000"/>
          <w:kern w:val="0"/>
          <w:sz w:val="28"/>
          <w:szCs w:val="28"/>
          <w:lang w:val="en-US" w:eastAsia="zh-CN" w:bidi="ar"/>
        </w:rPr>
        <w:t>水箱</w:t>
      </w:r>
      <w:r>
        <w:rPr>
          <w:rFonts w:hint="default" w:ascii="Times New Roman" w:hAnsi="Times New Roman" w:eastAsia="仿宋" w:cs="Times New Roman"/>
          <w:color w:val="FF0000"/>
          <w:kern w:val="0"/>
          <w:sz w:val="28"/>
          <w:szCs w:val="28"/>
          <w:lang w:val="en-US" w:eastAsia="zh-CN" w:bidi="ar"/>
        </w:rPr>
        <w:t>内</w:t>
      </w:r>
      <w:r>
        <w:rPr>
          <w:rFonts w:hint="eastAsia" w:eastAsia="仿宋" w:cs="Times New Roman"/>
          <w:color w:val="FF0000"/>
          <w:kern w:val="0"/>
          <w:sz w:val="28"/>
          <w:szCs w:val="28"/>
          <w:lang w:val="en-US" w:eastAsia="zh-CN" w:bidi="ar"/>
        </w:rPr>
        <w:t>，设备内的塑料刷由数控控制对曲轴表面毛刺进行处理，同时喷上清洗防锈剂避免曲轴生锈。</w:t>
      </w:r>
      <w:r>
        <w:rPr>
          <w:rFonts w:hint="default" w:ascii="Times New Roman" w:hAnsi="Times New Roman" w:eastAsia="仿宋" w:cs="Times New Roman"/>
          <w:color w:val="FF0000"/>
          <w:kern w:val="0"/>
          <w:sz w:val="28"/>
          <w:szCs w:val="28"/>
          <w:lang w:val="en-US" w:eastAsia="zh-CN" w:bidi="ar"/>
        </w:rPr>
        <w:t>清洗</w:t>
      </w:r>
      <w:r>
        <w:rPr>
          <w:rFonts w:hint="eastAsia" w:eastAsia="仿宋" w:cs="Times New Roman"/>
          <w:color w:val="FF0000"/>
          <w:kern w:val="0"/>
          <w:sz w:val="28"/>
          <w:szCs w:val="28"/>
          <w:lang w:val="en-US" w:eastAsia="zh-CN" w:bidi="ar"/>
        </w:rPr>
        <w:t>防锈剂</w:t>
      </w:r>
      <w:r>
        <w:rPr>
          <w:rFonts w:hint="default" w:ascii="Times New Roman" w:hAnsi="Times New Roman" w:eastAsia="仿宋" w:cs="Times New Roman"/>
          <w:color w:val="FF0000"/>
          <w:kern w:val="0"/>
          <w:sz w:val="28"/>
          <w:szCs w:val="28"/>
          <w:lang w:val="en-US" w:eastAsia="zh-CN" w:bidi="ar"/>
        </w:rPr>
        <w:t>循环利用，定期更换，</w:t>
      </w:r>
      <w:r>
        <w:rPr>
          <w:rFonts w:hint="eastAsia" w:eastAsia="仿宋" w:cs="Times New Roman"/>
          <w:color w:val="FF0000"/>
          <w:kern w:val="0"/>
          <w:sz w:val="28"/>
          <w:szCs w:val="28"/>
          <w:lang w:val="en-US" w:eastAsia="zh-CN" w:bidi="ar"/>
        </w:rPr>
        <w:t>换下的防锈剂可以作为车铣工序的切削液使用，无排放及</w:t>
      </w:r>
      <w:r>
        <w:rPr>
          <w:rFonts w:hint="default" w:ascii="Times New Roman" w:hAnsi="Times New Roman" w:eastAsia="仿宋" w:cs="Times New Roman"/>
          <w:color w:val="FF0000"/>
          <w:kern w:val="0"/>
          <w:sz w:val="28"/>
          <w:szCs w:val="28"/>
          <w:lang w:val="en-US" w:eastAsia="zh-CN" w:bidi="ar"/>
        </w:rPr>
        <w:t>后期</w:t>
      </w:r>
      <w:r>
        <w:rPr>
          <w:rFonts w:hint="eastAsia" w:eastAsia="仿宋" w:cs="Times New Roman"/>
          <w:color w:val="FF0000"/>
          <w:kern w:val="0"/>
          <w:sz w:val="28"/>
          <w:szCs w:val="28"/>
          <w:lang w:val="en-US" w:eastAsia="zh-CN" w:bidi="ar"/>
        </w:rPr>
        <w:t>的</w:t>
      </w:r>
      <w:r>
        <w:rPr>
          <w:rFonts w:hint="default" w:ascii="Times New Roman" w:hAnsi="Times New Roman" w:eastAsia="仿宋" w:cs="Times New Roman"/>
          <w:color w:val="FF0000"/>
          <w:kern w:val="0"/>
          <w:sz w:val="28"/>
          <w:szCs w:val="28"/>
          <w:lang w:val="en-US" w:eastAsia="zh-CN" w:bidi="ar"/>
        </w:rPr>
        <w:t xml:space="preserve">危废处理。 </w:t>
      </w:r>
    </w:p>
    <w:p>
      <w:pPr>
        <w:keepNext w:val="0"/>
        <w:keepLines w:val="0"/>
        <w:pageBreakBefore w:val="0"/>
        <w:widowControl/>
        <w:suppressLineNumbers w:val="0"/>
        <w:kinsoku/>
        <w:wordWrap/>
        <w:overflowPunct/>
        <w:topLinePunct w:val="0"/>
        <w:autoSpaceDE/>
        <w:autoSpaceDN/>
        <w:bidi w:val="0"/>
        <w:adjustRightInd/>
        <w:snapToGrid/>
        <w:spacing w:after="0" w:line="440" w:lineRule="exact"/>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00"/>
          <w:kern w:val="0"/>
          <w:sz w:val="28"/>
          <w:szCs w:val="28"/>
          <w:lang w:val="en-US" w:eastAsia="zh-CN" w:bidi="ar"/>
        </w:rPr>
        <w:t xml:space="preserve">（6）晾干：将洗好的成品放入成品区通风晾干。 </w:t>
      </w:r>
    </w:p>
    <w:p>
      <w:pPr>
        <w:keepNext w:val="0"/>
        <w:keepLines w:val="0"/>
        <w:pageBreakBefore w:val="0"/>
        <w:widowControl/>
        <w:suppressLineNumbers w:val="0"/>
        <w:kinsoku/>
        <w:wordWrap/>
        <w:overflowPunct/>
        <w:topLinePunct w:val="0"/>
        <w:autoSpaceDE/>
        <w:autoSpaceDN/>
        <w:bidi w:val="0"/>
        <w:adjustRightInd/>
        <w:snapToGrid/>
        <w:spacing w:after="0" w:line="440" w:lineRule="exact"/>
        <w:jc w:val="left"/>
        <w:textAlignment w:val="auto"/>
      </w:pPr>
      <w:r>
        <w:rPr>
          <w:rFonts w:hint="default" w:ascii="Times New Roman" w:hAnsi="Times New Roman" w:eastAsia="仿宋" w:cs="Times New Roman"/>
          <w:color w:val="000000"/>
          <w:kern w:val="0"/>
          <w:sz w:val="28"/>
          <w:szCs w:val="28"/>
          <w:lang w:val="en-US" w:eastAsia="zh-CN" w:bidi="ar"/>
        </w:rPr>
        <w:t>（7）装箱入库：将晾干的成品件进行装箱入库。</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after="0" w:line="440" w:lineRule="exact"/>
        <w:ind w:firstLine="562" w:firstLineChars="200"/>
        <w:textAlignment w:val="auto"/>
        <w:rPr>
          <w:rFonts w:hint="default" w:ascii="Times New Roman" w:hAnsi="Times New Roman" w:eastAsia="仿宋" w:cs="Times New Roman"/>
          <w:b/>
          <w:color w:val="auto"/>
          <w:sz w:val="28"/>
          <w:szCs w:val="28"/>
        </w:rPr>
      </w:pPr>
      <w:r>
        <w:rPr>
          <w:rFonts w:hint="eastAsia" w:eastAsia="仿宋" w:cs="Times New Roman"/>
          <w:b/>
          <w:color w:val="auto"/>
          <w:sz w:val="28"/>
          <w:szCs w:val="28"/>
          <w:lang w:val="en-US" w:eastAsia="zh-CN"/>
        </w:rPr>
        <w:t>3</w:t>
      </w:r>
      <w:r>
        <w:rPr>
          <w:rFonts w:hint="default" w:ascii="Times New Roman" w:hAnsi="Times New Roman" w:eastAsia="仿宋" w:cs="Times New Roman"/>
          <w:b/>
          <w:color w:val="auto"/>
          <w:sz w:val="28"/>
          <w:szCs w:val="28"/>
        </w:rPr>
        <w:t>.公用工程</w:t>
      </w:r>
    </w:p>
    <w:p>
      <w:pPr>
        <w:keepNext w:val="0"/>
        <w:keepLines w:val="0"/>
        <w:pageBreakBefore w:val="0"/>
        <w:kinsoku/>
        <w:wordWrap/>
        <w:overflowPunct/>
        <w:topLinePunct w:val="0"/>
        <w:autoSpaceDE/>
        <w:autoSpaceDN/>
        <w:bidi w:val="0"/>
        <w:adjustRightInd/>
        <w:snapToGrid/>
        <w:spacing w:after="0" w:line="440" w:lineRule="exact"/>
        <w:jc w:val="left"/>
        <w:textAlignment w:val="auto"/>
        <w:rPr>
          <w:rFonts w:hint="default" w:ascii="Times New Roman" w:hAnsi="Times New Roman" w:eastAsia="仿宋" w:cs="Times New Roman"/>
          <w:b w:val="0"/>
          <w:bCs w:val="0"/>
          <w:color w:val="auto"/>
          <w:kern w:val="0"/>
          <w:sz w:val="28"/>
          <w:szCs w:val="28"/>
          <w:lang w:bidi="ar"/>
        </w:rPr>
      </w:pPr>
      <w:r>
        <w:rPr>
          <w:rFonts w:hint="default" w:ascii="Times New Roman" w:hAnsi="Times New Roman" w:eastAsia="仿宋" w:cs="Times New Roman"/>
          <w:color w:val="auto"/>
          <w:sz w:val="28"/>
          <w:szCs w:val="28"/>
        </w:rPr>
        <w:t xml:space="preserve"> </w:t>
      </w:r>
      <w:r>
        <w:rPr>
          <w:rFonts w:hint="eastAsia"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 xml:space="preserve"> 1. </w:t>
      </w:r>
      <w:r>
        <w:rPr>
          <w:rFonts w:hint="default" w:ascii="Times New Roman" w:hAnsi="Times New Roman" w:eastAsia="仿宋" w:cs="Times New Roman"/>
          <w:b w:val="0"/>
          <w:bCs w:val="0"/>
          <w:color w:val="auto"/>
          <w:kern w:val="0"/>
          <w:sz w:val="28"/>
          <w:szCs w:val="28"/>
          <w:lang w:bidi="ar"/>
        </w:rPr>
        <w:t>供水方案</w:t>
      </w:r>
    </w:p>
    <w:p>
      <w:pPr>
        <w:keepNext w:val="0"/>
        <w:keepLines w:val="0"/>
        <w:pageBreakBefore w:val="0"/>
        <w:widowControl/>
        <w:suppressLineNumbers w:val="0"/>
        <w:kinsoku/>
        <w:wordWrap/>
        <w:overflowPunct/>
        <w:topLinePunct w:val="0"/>
        <w:autoSpaceDE/>
        <w:autoSpaceDN/>
        <w:bidi w:val="0"/>
        <w:adjustRightInd/>
        <w:snapToGrid/>
        <w:spacing w:after="0" w:line="440" w:lineRule="exact"/>
        <w:ind w:firstLine="560" w:firstLineChars="200"/>
        <w:jc w:val="left"/>
        <w:textAlignment w:val="auto"/>
        <w:rPr>
          <w:rFonts w:hint="default" w:ascii="Times New Roman" w:hAnsi="Times New Roman" w:eastAsia="仿宋" w:cs="Times New Roman"/>
          <w:color w:val="FF0000"/>
          <w:sz w:val="28"/>
          <w:szCs w:val="28"/>
          <w:shd w:val="clear" w:color="auto" w:fill="FFFFFF"/>
        </w:rPr>
      </w:pPr>
      <w:r>
        <w:rPr>
          <w:rFonts w:hint="default" w:ascii="Times New Roman" w:hAnsi="Times New Roman" w:eastAsia="仿宋" w:cs="Times New Roman"/>
          <w:color w:val="000000"/>
          <w:kern w:val="0"/>
          <w:sz w:val="28"/>
          <w:szCs w:val="28"/>
          <w:lang w:val="en-US" w:eastAsia="zh-CN" w:bidi="ar"/>
        </w:rPr>
        <w:t>项目用水依托含山经济开发区现有的市政给水管网，项目用水主要为生活用水、超声波清洗用水以及清洗剂配置用水等，项目用水量为 1945m3/</w:t>
      </w:r>
      <w:r>
        <w:rPr>
          <w:rFonts w:hint="default" w:ascii="Times New Roman" w:hAnsi="Times New Roman" w:eastAsia="仿宋" w:cs="Times New Roman"/>
          <w:color w:val="auto"/>
          <w:kern w:val="0"/>
          <w:sz w:val="28"/>
          <w:szCs w:val="28"/>
          <w:lang w:val="en-US" w:eastAsia="zh-CN" w:bidi="ar"/>
        </w:rPr>
        <w:t>a</w:t>
      </w:r>
      <w:r>
        <w:rPr>
          <w:rFonts w:hint="default" w:ascii="Times New Roman" w:hAnsi="Times New Roman" w:eastAsia="仿宋" w:cs="Times New Roman"/>
          <w:color w:val="auto"/>
          <w:sz w:val="28"/>
          <w:szCs w:val="28"/>
          <w:shd w:val="clear" w:color="auto" w:fill="FFFFFF"/>
        </w:rPr>
        <w:t>。</w:t>
      </w:r>
    </w:p>
    <w:p>
      <w:pPr>
        <w:keepNext w:val="0"/>
        <w:keepLines w:val="0"/>
        <w:pageBreakBefore w:val="0"/>
        <w:widowControl/>
        <w:tabs>
          <w:tab w:val="left" w:pos="0"/>
        </w:tabs>
        <w:kinsoku/>
        <w:wordWrap/>
        <w:overflowPunct/>
        <w:topLinePunct w:val="0"/>
        <w:autoSpaceDE/>
        <w:autoSpaceDN/>
        <w:bidi w:val="0"/>
        <w:adjustRightInd/>
        <w:snapToGrid/>
        <w:spacing w:after="0" w:line="440" w:lineRule="exact"/>
        <w:ind w:firstLine="560" w:firstLineChars="200"/>
        <w:jc w:val="left"/>
        <w:textAlignment w:val="auto"/>
        <w:rPr>
          <w:rFonts w:hint="default" w:ascii="Times New Roman" w:hAnsi="Times New Roman" w:eastAsia="仿宋" w:cs="Times New Roman"/>
          <w:color w:val="auto"/>
          <w:kern w:val="0"/>
          <w:sz w:val="28"/>
          <w:szCs w:val="28"/>
          <w:lang w:val="en-US" w:eastAsia="zh-CN" w:bidi="ar"/>
        </w:rPr>
      </w:pPr>
      <w:r>
        <w:rPr>
          <w:rFonts w:hint="default" w:ascii="Times New Roman" w:hAnsi="Times New Roman" w:eastAsia="仿宋" w:cs="Times New Roman"/>
          <w:color w:val="auto"/>
          <w:sz w:val="28"/>
          <w:szCs w:val="28"/>
          <w:lang w:val="en-US" w:eastAsia="zh-CN"/>
        </w:rPr>
        <w:t>2、排水方案</w:t>
      </w:r>
    </w:p>
    <w:p>
      <w:pPr>
        <w:keepNext w:val="0"/>
        <w:keepLines w:val="0"/>
        <w:pageBreakBefore w:val="0"/>
        <w:widowControl/>
        <w:suppressLineNumbers w:val="0"/>
        <w:kinsoku/>
        <w:wordWrap/>
        <w:overflowPunct/>
        <w:topLinePunct w:val="0"/>
        <w:autoSpaceDE/>
        <w:autoSpaceDN/>
        <w:bidi w:val="0"/>
        <w:adjustRightInd/>
        <w:snapToGrid/>
        <w:spacing w:after="0" w:line="440" w:lineRule="exact"/>
        <w:ind w:firstLine="560" w:firstLineChars="200"/>
        <w:jc w:val="left"/>
        <w:textAlignment w:val="auto"/>
        <w:rPr>
          <w:rFonts w:hint="default" w:ascii="Times New Roman" w:hAnsi="Times New Roman" w:eastAsia="仿宋" w:cs="Times New Roman"/>
          <w:bCs/>
          <w:color w:val="auto"/>
          <w:kern w:val="0"/>
          <w:sz w:val="28"/>
          <w:szCs w:val="28"/>
        </w:rPr>
      </w:pPr>
      <w:r>
        <w:rPr>
          <w:rFonts w:hint="default" w:ascii="Times New Roman" w:hAnsi="Times New Roman" w:eastAsia="仿宋" w:cs="Times New Roman"/>
          <w:color w:val="000000"/>
          <w:kern w:val="0"/>
          <w:sz w:val="28"/>
          <w:szCs w:val="28"/>
          <w:lang w:val="en-US" w:eastAsia="zh-CN" w:bidi="ar"/>
        </w:rPr>
        <w:t>建设项目完成后，厂区排水采用雨污分流制，雨水经收集后排入褒禅山经济园区雨水管网</w:t>
      </w:r>
      <w:r>
        <w:rPr>
          <w:rFonts w:hint="eastAsia" w:ascii="Times New Roman" w:hAnsi="Times New Roman" w:eastAsia="仿宋" w:cs="Times New Roman"/>
          <w:color w:val="000000"/>
          <w:kern w:val="0"/>
          <w:sz w:val="28"/>
          <w:szCs w:val="28"/>
          <w:lang w:val="en-US" w:eastAsia="zh-CN" w:bidi="ar"/>
        </w:rPr>
        <w:t>。</w:t>
      </w:r>
      <w:r>
        <w:rPr>
          <w:rFonts w:hint="default" w:ascii="Times New Roman" w:hAnsi="Times New Roman" w:eastAsia="仿宋" w:cs="Times New Roman"/>
          <w:color w:val="000000"/>
          <w:kern w:val="0"/>
          <w:sz w:val="28"/>
          <w:szCs w:val="28"/>
          <w:lang w:val="en-US" w:eastAsia="zh-CN" w:bidi="ar"/>
        </w:rPr>
        <w:t>生产废水循环利用，后期作为危废委托有资质的单位处理，生活污水达到含山县污水处理厂接管标准后接管污水管网，进入含山县污水处理厂处理</w:t>
      </w:r>
      <w:r>
        <w:rPr>
          <w:rFonts w:hint="eastAsia" w:eastAsia="仿宋" w:cs="Times New Roman"/>
          <w:color w:val="000000"/>
          <w:kern w:val="0"/>
          <w:sz w:val="28"/>
          <w:szCs w:val="28"/>
          <w:lang w:val="en-US" w:eastAsia="zh-CN" w:bidi="ar"/>
        </w:rPr>
        <w:t>最终排入</w:t>
      </w:r>
      <w:r>
        <w:rPr>
          <w:rFonts w:hint="default" w:ascii="Times New Roman" w:hAnsi="Times New Roman" w:eastAsia="仿宋" w:cs="Times New Roman"/>
          <w:color w:val="000000"/>
          <w:kern w:val="0"/>
          <w:sz w:val="28"/>
          <w:szCs w:val="28"/>
          <w:lang w:val="en-US" w:eastAsia="zh-CN" w:bidi="ar"/>
        </w:rPr>
        <w:t>得胜河</w:t>
      </w:r>
      <w:r>
        <w:rPr>
          <w:rFonts w:hint="default" w:ascii="Times New Roman" w:hAnsi="Times New Roman" w:eastAsia="仿宋" w:cs="Times New Roman"/>
          <w:color w:val="auto"/>
          <w:sz w:val="28"/>
          <w:szCs w:val="28"/>
        </w:rPr>
        <w:t>。</w:t>
      </w:r>
    </w:p>
    <w:p>
      <w:pPr>
        <w:keepNext w:val="0"/>
        <w:keepLines w:val="0"/>
        <w:pageBreakBefore w:val="0"/>
        <w:widowControl/>
        <w:shd w:val="clear" w:color="auto" w:fill="FFFFFF"/>
        <w:tabs>
          <w:tab w:val="left" w:pos="2880"/>
        </w:tabs>
        <w:kinsoku/>
        <w:wordWrap w:val="0"/>
        <w:overflowPunct/>
        <w:topLinePunct w:val="0"/>
        <w:autoSpaceDE/>
        <w:autoSpaceDN/>
        <w:bidi w:val="0"/>
        <w:adjustRightInd w:val="0"/>
        <w:snapToGrid/>
        <w:spacing w:after="0" w:line="440" w:lineRule="exact"/>
        <w:jc w:val="left"/>
        <w:textAlignment w:val="auto"/>
        <w:outlineLvl w:val="2"/>
        <w:rPr>
          <w:rFonts w:hint="default" w:ascii="Times New Roman" w:hAnsi="Times New Roman" w:eastAsia="仿宋" w:cs="Times New Roman"/>
          <w:bCs/>
          <w:color w:val="auto"/>
          <w:kern w:val="0"/>
          <w:sz w:val="28"/>
          <w:szCs w:val="28"/>
        </w:rPr>
      </w:pPr>
      <w:r>
        <w:rPr>
          <w:rFonts w:hint="default" w:ascii="Times New Roman" w:hAnsi="Times New Roman" w:eastAsia="仿宋" w:cs="Times New Roman"/>
          <w:bCs/>
          <w:color w:val="auto"/>
          <w:kern w:val="0"/>
          <w:sz w:val="28"/>
          <w:szCs w:val="28"/>
        </w:rPr>
        <w:t xml:space="preserve">  </w:t>
      </w:r>
      <w:r>
        <w:rPr>
          <w:rFonts w:hint="default" w:ascii="Times New Roman" w:hAnsi="Times New Roman" w:eastAsia="仿宋" w:cs="Times New Roman"/>
          <w:bCs/>
          <w:color w:val="auto"/>
          <w:kern w:val="0"/>
          <w:sz w:val="28"/>
          <w:szCs w:val="28"/>
          <w:lang w:val="en-US" w:eastAsia="zh-CN"/>
        </w:rPr>
        <w:t>3</w:t>
      </w:r>
      <w:r>
        <w:rPr>
          <w:rFonts w:hint="default" w:ascii="Times New Roman" w:hAnsi="Times New Roman" w:eastAsia="仿宋" w:cs="Times New Roman"/>
          <w:bCs/>
          <w:color w:val="auto"/>
          <w:kern w:val="0"/>
          <w:sz w:val="28"/>
          <w:szCs w:val="28"/>
        </w:rPr>
        <w:t xml:space="preserve">. </w:t>
      </w:r>
      <w:r>
        <w:rPr>
          <w:rFonts w:hint="default" w:ascii="Times New Roman" w:hAnsi="Times New Roman" w:eastAsia="仿宋" w:cs="Times New Roman"/>
          <w:color w:val="auto"/>
          <w:sz w:val="28"/>
          <w:szCs w:val="28"/>
        </w:rPr>
        <w:t>供电</w:t>
      </w:r>
    </w:p>
    <w:p>
      <w:pPr>
        <w:keepNext w:val="0"/>
        <w:keepLines w:val="0"/>
        <w:pageBreakBefore w:val="0"/>
        <w:widowControl/>
        <w:suppressLineNumbers w:val="0"/>
        <w:kinsoku/>
        <w:overflowPunct/>
        <w:topLinePunct w:val="0"/>
        <w:autoSpaceDE/>
        <w:autoSpaceDN/>
        <w:bidi w:val="0"/>
        <w:snapToGrid/>
        <w:spacing w:line="440" w:lineRule="exact"/>
        <w:ind w:firstLine="560" w:firstLineChars="200"/>
        <w:jc w:val="left"/>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000000"/>
          <w:kern w:val="0"/>
          <w:sz w:val="28"/>
          <w:szCs w:val="28"/>
          <w:lang w:val="en-US" w:eastAsia="zh-CN" w:bidi="ar"/>
        </w:rPr>
        <w:t>建设项目用电量 100 万 kWh/a，由市政供电系统直接接入并分配至生产、生活单元</w:t>
      </w:r>
      <w:r>
        <w:rPr>
          <w:rFonts w:hint="default" w:ascii="Times New Roman" w:hAnsi="Times New Roman" w:eastAsia="仿宋" w:cs="Times New Roman"/>
          <w:color w:val="auto"/>
          <w:sz w:val="28"/>
          <w:szCs w:val="28"/>
        </w:rPr>
        <w:t>。</w:t>
      </w:r>
    </w:p>
    <w:p>
      <w:pPr>
        <w:adjustRightInd w:val="0"/>
        <w:snapToGrid w:val="0"/>
        <w:spacing w:after="0" w:line="240" w:lineRule="auto"/>
        <w:outlineLvl w:val="2"/>
        <w:rPr>
          <w:rFonts w:eastAsia="仿宋_GB2312"/>
          <w:b/>
          <w:color w:val="auto"/>
          <w:sz w:val="28"/>
          <w:szCs w:val="28"/>
        </w:rPr>
      </w:pPr>
      <w:r>
        <w:rPr>
          <w:rFonts w:eastAsia="仿宋_GB2312"/>
          <w:b/>
          <w:color w:val="auto"/>
          <w:sz w:val="28"/>
          <w:szCs w:val="28"/>
        </w:rPr>
        <w:t>2.4.2 主要生产设备</w:t>
      </w:r>
    </w:p>
    <w:p>
      <w:pPr>
        <w:keepNext w:val="0"/>
        <w:keepLines w:val="0"/>
        <w:pageBreakBefore w:val="0"/>
        <w:kinsoku/>
        <w:wordWrap/>
        <w:overflowPunct/>
        <w:topLinePunct w:val="0"/>
        <w:autoSpaceDE/>
        <w:autoSpaceDN/>
        <w:bidi w:val="0"/>
        <w:spacing w:after="0" w:line="440" w:lineRule="exact"/>
        <w:ind w:firstLine="570"/>
        <w:rPr>
          <w:rFonts w:hint="default" w:ascii="Times New Roman" w:hAnsi="Times New Roman" w:eastAsia="仿宋" w:cs="Times New Roman"/>
          <w:color w:val="auto"/>
          <w:sz w:val="28"/>
          <w:szCs w:val="28"/>
          <w:shd w:val="clear" w:color="auto" w:fill="FFFFFF"/>
        </w:rPr>
      </w:pPr>
      <w:r>
        <w:rPr>
          <w:rFonts w:hint="eastAsia" w:eastAsia="仿宋" w:cs="Times New Roman"/>
          <w:color w:val="auto"/>
          <w:sz w:val="28"/>
          <w:szCs w:val="28"/>
          <w:lang w:eastAsia="zh-CN"/>
        </w:rPr>
        <w:t>本项目</w:t>
      </w:r>
      <w:r>
        <w:rPr>
          <w:rFonts w:hint="default" w:ascii="Times New Roman" w:hAnsi="Times New Roman" w:eastAsia="仿宋" w:cs="Times New Roman"/>
          <w:color w:val="auto"/>
          <w:sz w:val="28"/>
          <w:szCs w:val="28"/>
        </w:rPr>
        <w:t>主要设备见表2-</w:t>
      </w: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shd w:val="clear" w:color="auto" w:fill="FFFFFF"/>
        </w:rPr>
        <w:t>。</w:t>
      </w:r>
    </w:p>
    <w:p>
      <w:pPr>
        <w:keepNext w:val="0"/>
        <w:keepLines w:val="0"/>
        <w:pageBreakBefore w:val="0"/>
        <w:kinsoku/>
        <w:wordWrap/>
        <w:overflowPunct/>
        <w:topLinePunct w:val="0"/>
        <w:autoSpaceDE/>
        <w:autoSpaceDN/>
        <w:bidi w:val="0"/>
        <w:spacing w:after="0" w:line="440" w:lineRule="exact"/>
        <w:jc w:val="center"/>
        <w:rPr>
          <w:rFonts w:hint="default" w:ascii="Times New Roman" w:hAnsi="Times New Roman" w:eastAsia="仿宋" w:cs="Times New Roman"/>
          <w:b/>
          <w:bCs/>
          <w:color w:val="auto"/>
          <w:sz w:val="24"/>
          <w:szCs w:val="24"/>
          <w:shd w:val="clear" w:color="auto" w:fill="FFFFFF"/>
        </w:rPr>
      </w:pPr>
      <w:r>
        <w:rPr>
          <w:rFonts w:hint="default" w:ascii="Times New Roman" w:hAnsi="Times New Roman" w:eastAsia="仿宋" w:cs="Times New Roman"/>
          <w:b/>
          <w:bCs/>
          <w:color w:val="auto"/>
          <w:kern w:val="0"/>
          <w:sz w:val="24"/>
          <w:szCs w:val="24"/>
        </w:rPr>
        <w:t>表2-</w:t>
      </w:r>
      <w:r>
        <w:rPr>
          <w:rFonts w:hint="eastAsia" w:eastAsia="仿宋" w:cs="Times New Roman"/>
          <w:b/>
          <w:bCs/>
          <w:color w:val="auto"/>
          <w:kern w:val="0"/>
          <w:sz w:val="24"/>
          <w:szCs w:val="24"/>
          <w:lang w:val="en-US" w:eastAsia="zh-CN"/>
        </w:rPr>
        <w:t>7</w:t>
      </w:r>
      <w:r>
        <w:rPr>
          <w:rFonts w:hint="default" w:ascii="Times New Roman" w:hAnsi="Times New Roman" w:eastAsia="仿宋" w:cs="Times New Roman"/>
          <w:b/>
          <w:bCs/>
          <w:color w:val="auto"/>
          <w:kern w:val="0"/>
          <w:sz w:val="24"/>
          <w:szCs w:val="24"/>
        </w:rPr>
        <w:t xml:space="preserve">  </w:t>
      </w:r>
      <w:r>
        <w:rPr>
          <w:rFonts w:hint="default" w:ascii="Times New Roman" w:hAnsi="Times New Roman" w:eastAsia="仿宋" w:cs="Times New Roman"/>
          <w:b/>
          <w:bCs/>
          <w:color w:val="auto"/>
          <w:sz w:val="24"/>
          <w:szCs w:val="24"/>
        </w:rPr>
        <w:t>工艺</w:t>
      </w:r>
      <w:r>
        <w:rPr>
          <w:rFonts w:hint="default" w:ascii="Times New Roman" w:hAnsi="Times New Roman" w:eastAsia="仿宋" w:cs="Times New Roman"/>
          <w:b/>
          <w:bCs/>
          <w:color w:val="auto"/>
          <w:kern w:val="0"/>
          <w:sz w:val="24"/>
          <w:szCs w:val="24"/>
        </w:rPr>
        <w:t>设备一览表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3075"/>
        <w:gridCol w:w="1530"/>
        <w:gridCol w:w="2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序号</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设备名称</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数量（台）</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仿宋" w:cs="Times New Roman"/>
                <w:sz w:val="24"/>
                <w:szCs w:val="24"/>
                <w:lang w:eastAsia="zh-CN"/>
              </w:rPr>
            </w:pPr>
            <w:r>
              <w:rPr>
                <w:rFonts w:hint="eastAsia" w:eastAsia="仿宋" w:cs="Times New Roman"/>
                <w:sz w:val="24"/>
                <w:szCs w:val="24"/>
                <w:lang w:eastAsia="zh-CN"/>
              </w:rPr>
              <w:t>备注（用于工艺）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1</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eastAsia="zh-CN"/>
              </w:rPr>
            </w:pPr>
            <w:r>
              <w:rPr>
                <w:rFonts w:hint="eastAsia" w:eastAsia="仿宋" w:cs="Times New Roman"/>
                <w:sz w:val="24"/>
                <w:szCs w:val="24"/>
                <w:lang w:eastAsia="zh-CN"/>
              </w:rPr>
              <w:t>数控车铣复合机</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val="en-US" w:eastAsia="zh-CN"/>
              </w:rPr>
            </w:pPr>
            <w:r>
              <w:rPr>
                <w:rFonts w:hint="eastAsia" w:eastAsia="仿宋" w:cs="Times New Roman"/>
                <w:sz w:val="24"/>
                <w:szCs w:val="24"/>
                <w:lang w:val="en-US" w:eastAsia="zh-CN"/>
              </w:rPr>
              <w:t>30</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精加工工序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2</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高精度数控无心磨床</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val="en-US" w:eastAsia="zh-CN"/>
              </w:rPr>
            </w:pPr>
            <w:r>
              <w:rPr>
                <w:rFonts w:hint="eastAsia" w:eastAsia="仿宋" w:cs="Times New Roman"/>
                <w:sz w:val="24"/>
                <w:szCs w:val="24"/>
                <w:lang w:val="en-US" w:eastAsia="zh-CN"/>
              </w:rPr>
              <w:t>7</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打磨工序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3</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高精度数控外圆磨床</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val="en-US" w:eastAsia="zh-CN"/>
              </w:rPr>
            </w:pPr>
            <w:r>
              <w:rPr>
                <w:rFonts w:hint="eastAsia" w:eastAsia="仿宋" w:cs="Times New Roman"/>
                <w:sz w:val="24"/>
                <w:szCs w:val="24"/>
                <w:lang w:val="en-US" w:eastAsia="zh-CN"/>
              </w:rPr>
              <w:t>9</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打磨工序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4</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高精度数控端面磨床</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val="en-US" w:eastAsia="zh-CN"/>
              </w:rPr>
            </w:pPr>
            <w:r>
              <w:rPr>
                <w:rFonts w:hint="eastAsia" w:eastAsia="仿宋" w:cs="Times New Roman"/>
                <w:sz w:val="24"/>
                <w:szCs w:val="24"/>
                <w:lang w:val="en-US" w:eastAsia="zh-CN"/>
              </w:rPr>
              <w:t>4</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打磨工序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5</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粗糙度检测仪</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val="en-US" w:eastAsia="zh-CN"/>
              </w:rPr>
            </w:pPr>
            <w:r>
              <w:rPr>
                <w:rFonts w:hint="eastAsia" w:eastAsia="仿宋" w:cs="Times New Roman"/>
                <w:sz w:val="24"/>
                <w:szCs w:val="24"/>
                <w:lang w:val="en-US" w:eastAsia="zh-CN"/>
              </w:rPr>
              <w:t>1</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eastAsia="zh-CN"/>
              </w:rPr>
            </w:pPr>
            <w:r>
              <w:rPr>
                <w:rFonts w:hint="eastAsia" w:eastAsia="仿宋" w:cs="Times New Roman"/>
                <w:sz w:val="24"/>
                <w:szCs w:val="24"/>
                <w:lang w:eastAsia="zh-CN"/>
              </w:rPr>
              <w:t>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6</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圆度检测仪</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val="en-US" w:eastAsia="zh-CN"/>
              </w:rPr>
            </w:pPr>
            <w:r>
              <w:rPr>
                <w:rFonts w:hint="eastAsia" w:eastAsia="仿宋" w:cs="Times New Roman"/>
                <w:sz w:val="24"/>
                <w:szCs w:val="24"/>
                <w:lang w:val="en-US" w:eastAsia="zh-CN"/>
              </w:rPr>
              <w:t>1</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eastAsia="zh-CN"/>
              </w:rPr>
            </w:pPr>
            <w:r>
              <w:rPr>
                <w:rFonts w:hint="eastAsia" w:eastAsia="仿宋" w:cs="Times New Roman"/>
                <w:sz w:val="24"/>
                <w:szCs w:val="24"/>
                <w:lang w:eastAsia="zh-CN"/>
              </w:rPr>
              <w:t>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7</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数控四工位卧式钻床</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val="en-US" w:eastAsia="zh-CN"/>
              </w:rPr>
            </w:pPr>
            <w:r>
              <w:rPr>
                <w:rFonts w:hint="eastAsia" w:eastAsia="仿宋" w:cs="Times New Roman"/>
                <w:sz w:val="24"/>
                <w:szCs w:val="24"/>
                <w:lang w:val="en-US" w:eastAsia="zh-CN"/>
              </w:rPr>
              <w:t>8</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钻孔工序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8</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数控立式钻床</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val="en-US" w:eastAsia="zh-CN"/>
              </w:rPr>
            </w:pPr>
            <w:r>
              <w:rPr>
                <w:rFonts w:hint="eastAsia" w:eastAsia="仿宋" w:cs="Times New Roman"/>
                <w:sz w:val="24"/>
                <w:szCs w:val="24"/>
                <w:lang w:val="en-US" w:eastAsia="zh-CN"/>
              </w:rPr>
              <w:t>17</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钻孔工序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9</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数控多工位钻孔专机</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val="en-US" w:eastAsia="zh-CN"/>
              </w:rPr>
            </w:pPr>
            <w:r>
              <w:rPr>
                <w:rFonts w:hint="eastAsia" w:eastAsia="仿宋" w:cs="Times New Roman"/>
                <w:sz w:val="24"/>
                <w:szCs w:val="24"/>
                <w:lang w:val="en-US" w:eastAsia="zh-CN"/>
              </w:rPr>
              <w:t>4</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钻孔工序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10</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数控专业铣床</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val="en-US" w:eastAsia="zh-CN"/>
              </w:rPr>
            </w:pPr>
            <w:r>
              <w:rPr>
                <w:rFonts w:hint="eastAsia" w:eastAsia="仿宋" w:cs="Times New Roman"/>
                <w:sz w:val="24"/>
                <w:szCs w:val="24"/>
                <w:lang w:val="en-US" w:eastAsia="zh-CN"/>
              </w:rPr>
              <w:t>5</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精加工工序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11</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打标机</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val="en-US" w:eastAsia="zh-CN"/>
              </w:rPr>
            </w:pPr>
            <w:r>
              <w:rPr>
                <w:rFonts w:hint="eastAsia" w:eastAsia="仿宋" w:cs="Times New Roman"/>
                <w:sz w:val="24"/>
                <w:szCs w:val="24"/>
                <w:lang w:val="en-US" w:eastAsia="zh-CN"/>
              </w:rPr>
              <w:t>4</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eastAsia="zh-CN"/>
              </w:rPr>
            </w:pPr>
            <w:r>
              <w:rPr>
                <w:rFonts w:hint="eastAsia" w:eastAsia="仿宋" w:cs="Times New Roman"/>
                <w:sz w:val="24"/>
                <w:szCs w:val="24"/>
                <w:lang w:eastAsia="zh-CN"/>
              </w:rPr>
              <w:t>打标识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12</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短轴刷光机</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val="en-US" w:eastAsia="zh-CN"/>
              </w:rPr>
            </w:pPr>
            <w:r>
              <w:rPr>
                <w:rFonts w:hint="eastAsia" w:eastAsia="仿宋" w:cs="Times New Roman"/>
                <w:sz w:val="24"/>
                <w:szCs w:val="24"/>
                <w:lang w:val="en-US" w:eastAsia="zh-CN"/>
              </w:rPr>
              <w:t>4</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精加工工序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eastAsia="zh-CN"/>
              </w:rPr>
              <w:t>13</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val="en-US" w:eastAsia="zh-CN"/>
              </w:rPr>
            </w:pPr>
            <w:r>
              <w:rPr>
                <w:rFonts w:hint="eastAsia" w:eastAsia="仿宋" w:cs="Times New Roman"/>
                <w:sz w:val="24"/>
                <w:szCs w:val="24"/>
                <w:lang w:val="en-US" w:eastAsia="zh-CN"/>
              </w:rPr>
              <w:t>刷光清洗一体机</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val="en-US" w:eastAsia="zh-CN"/>
              </w:rPr>
            </w:pPr>
            <w:r>
              <w:rPr>
                <w:rFonts w:hint="eastAsia" w:eastAsia="仿宋" w:cs="Times New Roman"/>
                <w:sz w:val="24"/>
                <w:szCs w:val="24"/>
                <w:lang w:val="en-US" w:eastAsia="zh-CN"/>
              </w:rPr>
              <w:t>2</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val="en-US" w:eastAsia="zh-CN"/>
              </w:rPr>
            </w:pPr>
            <w:r>
              <w:rPr>
                <w:rFonts w:hint="eastAsia" w:eastAsia="仿宋" w:cs="Times New Roman"/>
                <w:sz w:val="24"/>
                <w:szCs w:val="24"/>
                <w:lang w:val="en-US" w:eastAsia="zh-CN"/>
              </w:rPr>
              <w:t>刷光清洗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val="en-US" w:eastAsia="zh-CN"/>
              </w:rPr>
            </w:pPr>
            <w:r>
              <w:rPr>
                <w:rFonts w:hint="default" w:eastAsia="仿宋" w:cs="Times New Roman"/>
                <w:sz w:val="24"/>
                <w:szCs w:val="24"/>
                <w:lang w:eastAsia="zh-CN"/>
              </w:rPr>
              <w:t>1</w:t>
            </w:r>
            <w:r>
              <w:rPr>
                <w:rFonts w:hint="eastAsia" w:eastAsia="仿宋" w:cs="Times New Roman"/>
                <w:sz w:val="24"/>
                <w:szCs w:val="24"/>
                <w:lang w:val="en-US" w:eastAsia="zh-CN"/>
              </w:rPr>
              <w:t>4</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eastAsia="zh-CN"/>
              </w:rPr>
            </w:pPr>
            <w:r>
              <w:rPr>
                <w:rFonts w:hint="eastAsia" w:eastAsia="仿宋" w:cs="Times New Roman"/>
                <w:sz w:val="24"/>
                <w:szCs w:val="24"/>
                <w:lang w:eastAsia="zh-CN"/>
              </w:rPr>
              <w:t>抛丸机</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val="en-US" w:eastAsia="zh-CN"/>
              </w:rPr>
            </w:pPr>
            <w:r>
              <w:rPr>
                <w:rFonts w:hint="eastAsia" w:eastAsia="仿宋" w:cs="Times New Roman"/>
                <w:sz w:val="24"/>
                <w:szCs w:val="24"/>
                <w:lang w:val="en-US" w:eastAsia="zh-CN"/>
              </w:rPr>
              <w:t>2</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eastAsia="zh-CN"/>
              </w:rPr>
            </w:pPr>
            <w:r>
              <w:rPr>
                <w:rFonts w:hint="eastAsia" w:eastAsia="仿宋" w:cs="Times New Roman"/>
                <w:sz w:val="24"/>
                <w:szCs w:val="24"/>
                <w:lang w:eastAsia="zh-CN"/>
              </w:rPr>
              <w:t>抛丸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val="en-US" w:eastAsia="zh-CN"/>
              </w:rPr>
            </w:pPr>
            <w:r>
              <w:rPr>
                <w:rFonts w:hint="eastAsia" w:eastAsia="仿宋" w:cs="Times New Roman"/>
                <w:sz w:val="24"/>
                <w:szCs w:val="24"/>
                <w:lang w:val="en-US" w:eastAsia="zh-CN"/>
              </w:rPr>
              <w:t>15</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val="en-US" w:eastAsia="zh-CN"/>
              </w:rPr>
              <w:t xml:space="preserve">6140 </w:t>
            </w:r>
            <w:r>
              <w:rPr>
                <w:rFonts w:hint="eastAsia" w:eastAsia="仿宋" w:cs="Times New Roman"/>
                <w:sz w:val="24"/>
                <w:szCs w:val="24"/>
                <w:lang w:val="en-US" w:eastAsia="zh-CN"/>
              </w:rPr>
              <w:t>车床</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1</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eastAsia" w:eastAsia="仿宋" w:cs="Times New Roman"/>
                <w:sz w:val="24"/>
                <w:szCs w:val="24"/>
                <w:lang w:eastAsia="zh-CN"/>
              </w:rPr>
            </w:pPr>
            <w:r>
              <w:rPr>
                <w:rFonts w:hint="eastAsia" w:eastAsia="仿宋" w:cs="Times New Roman"/>
                <w:sz w:val="24"/>
                <w:szCs w:val="24"/>
                <w:lang w:eastAsia="zh-CN"/>
              </w:rPr>
              <w:t>粗加工工序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val="en-US" w:eastAsia="zh-CN"/>
              </w:rPr>
            </w:pPr>
            <w:r>
              <w:rPr>
                <w:rFonts w:hint="eastAsia" w:eastAsia="仿宋" w:cs="Times New Roman"/>
                <w:sz w:val="24"/>
                <w:szCs w:val="24"/>
                <w:lang w:val="en-US" w:eastAsia="zh-CN"/>
              </w:rPr>
              <w:t>16</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val="en-US" w:eastAsia="zh-CN"/>
              </w:rPr>
              <w:t xml:space="preserve">X61W </w:t>
            </w:r>
            <w:r>
              <w:rPr>
                <w:rFonts w:hint="eastAsia" w:eastAsia="仿宋" w:cs="Times New Roman"/>
                <w:sz w:val="24"/>
                <w:szCs w:val="24"/>
                <w:lang w:val="en-US" w:eastAsia="zh-CN"/>
              </w:rPr>
              <w:t>铣床</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1</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精加工工序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val="en-US" w:eastAsia="zh-CN"/>
              </w:rPr>
            </w:pPr>
            <w:r>
              <w:rPr>
                <w:rFonts w:hint="eastAsia" w:eastAsia="仿宋" w:cs="Times New Roman"/>
                <w:sz w:val="24"/>
                <w:szCs w:val="24"/>
                <w:lang w:val="en-US" w:eastAsia="zh-CN"/>
              </w:rPr>
              <w:t>17</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val="en-US" w:eastAsia="zh-CN"/>
              </w:rPr>
              <w:t xml:space="preserve">TE1060 </w:t>
            </w:r>
            <w:r>
              <w:rPr>
                <w:rFonts w:hint="eastAsia" w:eastAsia="仿宋" w:cs="Times New Roman"/>
                <w:sz w:val="24"/>
                <w:szCs w:val="24"/>
                <w:lang w:val="en-US" w:eastAsia="zh-CN"/>
              </w:rPr>
              <w:t>加工中心</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1</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精加工工序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val="en-US" w:eastAsia="zh-CN"/>
              </w:rPr>
            </w:pPr>
            <w:r>
              <w:rPr>
                <w:rFonts w:hint="eastAsia" w:eastAsia="仿宋" w:cs="Times New Roman"/>
                <w:sz w:val="24"/>
                <w:szCs w:val="24"/>
                <w:lang w:val="en-US" w:eastAsia="zh-CN"/>
              </w:rPr>
              <w:t>18</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default" w:eastAsia="仿宋" w:cs="Times New Roman"/>
                <w:sz w:val="24"/>
                <w:szCs w:val="24"/>
                <w:lang w:val="en-US" w:eastAsia="zh-CN"/>
              </w:rPr>
              <w:t xml:space="preserve">M7130 </w:t>
            </w:r>
            <w:r>
              <w:rPr>
                <w:rFonts w:hint="eastAsia" w:eastAsia="仿宋" w:cs="Times New Roman"/>
                <w:sz w:val="24"/>
                <w:szCs w:val="24"/>
                <w:lang w:val="en-US" w:eastAsia="zh-CN"/>
              </w:rPr>
              <w:t>平面磨</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1</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打磨工序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0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val="en-US" w:eastAsia="zh-CN"/>
              </w:rPr>
            </w:pPr>
            <w:r>
              <w:rPr>
                <w:rFonts w:hint="eastAsia" w:eastAsia="仿宋" w:cs="Times New Roman"/>
                <w:sz w:val="24"/>
                <w:szCs w:val="24"/>
                <w:lang w:val="en-US" w:eastAsia="zh-CN"/>
              </w:rPr>
              <w:t>19</w:t>
            </w:r>
          </w:p>
        </w:tc>
        <w:tc>
          <w:tcPr>
            <w:tcW w:w="3075"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万能工具磨</w:t>
            </w:r>
          </w:p>
        </w:tc>
        <w:tc>
          <w:tcPr>
            <w:tcW w:w="1530"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1</w:t>
            </w:r>
          </w:p>
        </w:tc>
        <w:tc>
          <w:tcPr>
            <w:tcW w:w="2644" w:type="dxa"/>
            <w:noWrap w:val="0"/>
            <w:vAlign w:val="center"/>
          </w:tcPr>
          <w:p>
            <w:pPr>
              <w:keepNext w:val="0"/>
              <w:keepLines w:val="0"/>
              <w:pageBreakBefore w:val="0"/>
              <w:kinsoku/>
              <w:wordWrap/>
              <w:overflowPunct/>
              <w:topLinePunct w:val="0"/>
              <w:autoSpaceDE/>
              <w:autoSpaceDN/>
              <w:bidi w:val="0"/>
              <w:adjustRightInd w:val="0"/>
              <w:snapToGrid w:val="0"/>
              <w:spacing w:after="0" w:line="240" w:lineRule="auto"/>
              <w:jc w:val="center"/>
              <w:textAlignment w:val="auto"/>
              <w:rPr>
                <w:rFonts w:hint="default" w:eastAsia="仿宋" w:cs="Times New Roman"/>
                <w:sz w:val="24"/>
                <w:szCs w:val="24"/>
                <w:lang w:eastAsia="zh-CN"/>
              </w:rPr>
            </w:pPr>
            <w:r>
              <w:rPr>
                <w:rFonts w:hint="eastAsia" w:eastAsia="仿宋" w:cs="Times New Roman"/>
                <w:sz w:val="24"/>
                <w:szCs w:val="24"/>
                <w:lang w:val="en-US" w:eastAsia="zh-CN"/>
              </w:rPr>
              <w:t>打磨工序</w:t>
            </w:r>
          </w:p>
        </w:tc>
      </w:tr>
    </w:tbl>
    <w:p>
      <w:pPr>
        <w:pStyle w:val="4"/>
        <w:adjustRightInd w:val="0"/>
        <w:snapToGrid w:val="0"/>
        <w:spacing w:before="0" w:after="0" w:line="240" w:lineRule="auto"/>
        <w:rPr>
          <w:rFonts w:ascii="Times New Roman" w:hAnsi="Times New Roman" w:eastAsia="仿宋_GB2312" w:cs="Times New Roman"/>
          <w:color w:val="auto"/>
          <w:sz w:val="28"/>
          <w:szCs w:val="28"/>
        </w:rPr>
      </w:pPr>
      <w:bookmarkStart w:id="122" w:name="_Toc4410"/>
      <w:r>
        <w:rPr>
          <w:rFonts w:ascii="Times New Roman" w:hAnsi="Times New Roman" w:eastAsia="仿宋_GB2312" w:cs="Times New Roman"/>
          <w:color w:val="auto"/>
          <w:sz w:val="28"/>
          <w:szCs w:val="28"/>
        </w:rPr>
        <w:t>2.5 建筑卫生学</w:t>
      </w:r>
      <w:bookmarkEnd w:id="122"/>
    </w:p>
    <w:p>
      <w:pPr>
        <w:adjustRightInd w:val="0"/>
        <w:snapToGrid w:val="0"/>
        <w:spacing w:after="0" w:line="480" w:lineRule="exact"/>
        <w:ind w:firstLine="560" w:firstLineChars="200"/>
        <w:rPr>
          <w:rFonts w:eastAsia="仿宋_GB2312"/>
          <w:bCs/>
          <w:color w:val="auto"/>
          <w:sz w:val="28"/>
          <w:szCs w:val="28"/>
        </w:rPr>
      </w:pPr>
      <w:r>
        <w:rPr>
          <w:rFonts w:eastAsia="仿宋_GB2312"/>
          <w:bCs/>
          <w:color w:val="auto"/>
          <w:sz w:val="28"/>
          <w:szCs w:val="28"/>
        </w:rPr>
        <w:t>本项目建筑卫生学主要包括建筑物的间距、朝向、采光与照明、采暖与通风。</w:t>
      </w:r>
    </w:p>
    <w:p>
      <w:pPr>
        <w:adjustRightInd w:val="0"/>
        <w:snapToGrid w:val="0"/>
        <w:spacing w:after="0" w:line="240" w:lineRule="auto"/>
        <w:outlineLvl w:val="2"/>
        <w:rPr>
          <w:rFonts w:eastAsia="仿宋_GB2312"/>
          <w:b/>
          <w:bCs/>
          <w:color w:val="auto"/>
          <w:sz w:val="28"/>
          <w:szCs w:val="28"/>
        </w:rPr>
      </w:pPr>
      <w:r>
        <w:rPr>
          <w:rFonts w:eastAsia="仿宋_GB2312"/>
          <w:b/>
          <w:color w:val="auto"/>
          <w:sz w:val="28"/>
          <w:szCs w:val="28"/>
        </w:rPr>
        <w:t>2.5.1 主要建筑物朝向</w:t>
      </w:r>
    </w:p>
    <w:p>
      <w:pPr>
        <w:adjustRightInd w:val="0"/>
        <w:snapToGrid w:val="0"/>
        <w:spacing w:after="0" w:line="480" w:lineRule="exact"/>
        <w:ind w:firstLine="560" w:firstLineChars="200"/>
        <w:rPr>
          <w:rFonts w:eastAsia="仿宋_GB2312"/>
          <w:color w:val="auto"/>
          <w:sz w:val="28"/>
          <w:szCs w:val="28"/>
        </w:rPr>
      </w:pPr>
      <w:r>
        <w:rPr>
          <w:rFonts w:eastAsia="仿宋_GB2312"/>
          <w:color w:val="auto"/>
          <w:sz w:val="28"/>
          <w:szCs w:val="28"/>
        </w:rPr>
        <w:t>本项目主要建筑物为</w:t>
      </w:r>
      <w:r>
        <w:rPr>
          <w:rFonts w:hint="eastAsia" w:eastAsia="仿宋_GB2312"/>
          <w:color w:val="auto"/>
          <w:sz w:val="28"/>
          <w:szCs w:val="28"/>
        </w:rPr>
        <w:t>厂房、仓库、</w:t>
      </w:r>
      <w:r>
        <w:rPr>
          <w:rFonts w:hint="eastAsia" w:eastAsia="仿宋_GB2312"/>
          <w:color w:val="auto"/>
          <w:sz w:val="28"/>
          <w:szCs w:val="28"/>
          <w:lang w:eastAsia="zh-CN"/>
        </w:rPr>
        <w:t>罐区</w:t>
      </w:r>
      <w:r>
        <w:rPr>
          <w:rFonts w:hint="eastAsia" w:eastAsia="仿宋_GB2312"/>
          <w:color w:val="auto"/>
          <w:sz w:val="28"/>
          <w:szCs w:val="28"/>
        </w:rPr>
        <w:t>、</w:t>
      </w:r>
      <w:r>
        <w:rPr>
          <w:rFonts w:hint="eastAsia" w:eastAsia="仿宋_GB2312"/>
          <w:color w:val="auto"/>
          <w:sz w:val="28"/>
          <w:szCs w:val="28"/>
          <w:lang w:eastAsia="zh-CN"/>
        </w:rPr>
        <w:t>办公楼</w:t>
      </w:r>
      <w:r>
        <w:rPr>
          <w:rFonts w:hint="eastAsia" w:eastAsia="仿宋_GB2312"/>
          <w:color w:val="auto"/>
          <w:sz w:val="28"/>
          <w:szCs w:val="28"/>
        </w:rPr>
        <w:t>等</w:t>
      </w:r>
      <w:r>
        <w:rPr>
          <w:rFonts w:hint="eastAsia" w:eastAsia="仿宋_GB2312"/>
          <w:color w:val="auto"/>
          <w:sz w:val="28"/>
          <w:szCs w:val="28"/>
          <w:lang w:eastAsia="zh-CN"/>
        </w:rPr>
        <w:t>，</w:t>
      </w:r>
      <w:r>
        <w:rPr>
          <w:rFonts w:hint="eastAsia" w:eastAsia="仿宋_GB2312"/>
          <w:color w:val="auto"/>
          <w:sz w:val="28"/>
          <w:szCs w:val="28"/>
        </w:rPr>
        <w:t>各建筑之间均有一定间距</w:t>
      </w:r>
      <w:r>
        <w:rPr>
          <w:rFonts w:eastAsia="仿宋_GB2312"/>
          <w:color w:val="auto"/>
          <w:sz w:val="28"/>
          <w:szCs w:val="28"/>
        </w:rPr>
        <w:t>。</w:t>
      </w:r>
    </w:p>
    <w:p>
      <w:pPr>
        <w:adjustRightInd w:val="0"/>
        <w:snapToGrid w:val="0"/>
        <w:spacing w:after="0" w:line="240" w:lineRule="auto"/>
        <w:outlineLvl w:val="2"/>
        <w:rPr>
          <w:rFonts w:eastAsia="仿宋_GB2312"/>
          <w:b/>
          <w:bCs/>
          <w:color w:val="auto"/>
          <w:sz w:val="28"/>
          <w:szCs w:val="28"/>
        </w:rPr>
      </w:pPr>
      <w:r>
        <w:rPr>
          <w:rFonts w:eastAsia="仿宋_GB2312"/>
          <w:b/>
          <w:color w:val="auto"/>
          <w:sz w:val="28"/>
          <w:szCs w:val="28"/>
        </w:rPr>
        <w:t>2.5.2 采光与照明</w:t>
      </w:r>
    </w:p>
    <w:p>
      <w:pPr>
        <w:adjustRightInd w:val="0"/>
        <w:snapToGrid w:val="0"/>
        <w:spacing w:after="0" w:line="480" w:lineRule="exact"/>
        <w:ind w:firstLine="560" w:firstLineChars="200"/>
        <w:rPr>
          <w:rFonts w:eastAsia="仿宋_GB2312"/>
          <w:bCs/>
          <w:color w:val="auto"/>
          <w:sz w:val="28"/>
          <w:szCs w:val="28"/>
        </w:rPr>
      </w:pPr>
      <w:r>
        <w:rPr>
          <w:rFonts w:eastAsia="仿宋_GB2312"/>
          <w:color w:val="auto"/>
          <w:sz w:val="28"/>
          <w:szCs w:val="28"/>
        </w:rPr>
        <w:t>本项目采光采用自然光和人工照明相结合的原则，并</w:t>
      </w:r>
      <w:r>
        <w:rPr>
          <w:rFonts w:eastAsia="仿宋_GB2312"/>
          <w:bCs/>
          <w:color w:val="auto"/>
          <w:sz w:val="28"/>
          <w:szCs w:val="28"/>
        </w:rPr>
        <w:t>尽量采用自然采光，减少机械能耗和照明能耗。</w:t>
      </w:r>
    </w:p>
    <w:p>
      <w:pPr>
        <w:adjustRightInd w:val="0"/>
        <w:snapToGrid w:val="0"/>
        <w:spacing w:after="0" w:line="480" w:lineRule="exact"/>
        <w:ind w:firstLine="560" w:firstLineChars="200"/>
        <w:rPr>
          <w:rFonts w:eastAsia="仿宋_GB2312"/>
          <w:color w:val="auto"/>
          <w:sz w:val="28"/>
          <w:szCs w:val="28"/>
        </w:rPr>
      </w:pPr>
      <w:r>
        <w:rPr>
          <w:rFonts w:hint="eastAsia" w:eastAsia="仿宋_GB2312"/>
          <w:color w:val="auto"/>
          <w:sz w:val="28"/>
          <w:szCs w:val="28"/>
        </w:rPr>
        <w:t>本项目车间以节能灯具为主。局部需要提高照度标准的场所，设置局部照明。照明电源均引自各自的配电箱。</w:t>
      </w:r>
    </w:p>
    <w:p>
      <w:pPr>
        <w:adjustRightInd w:val="0"/>
        <w:snapToGrid w:val="0"/>
        <w:spacing w:after="0" w:line="480" w:lineRule="exact"/>
        <w:ind w:firstLine="560" w:firstLineChars="200"/>
        <w:rPr>
          <w:rFonts w:hint="eastAsia" w:eastAsia="仿宋"/>
          <w:b/>
          <w:bCs/>
          <w:color w:val="auto"/>
          <w:sz w:val="28"/>
          <w:szCs w:val="28"/>
        </w:rPr>
      </w:pPr>
      <w:r>
        <w:rPr>
          <w:rFonts w:hint="eastAsia" w:eastAsia="仿宋_GB2312"/>
          <w:color w:val="auto"/>
          <w:sz w:val="28"/>
          <w:szCs w:val="28"/>
        </w:rPr>
        <w:t>厂区照明以道路照明为主，采用光电控制器控制。厂区道路照明线路采用电缆埋地敷设。</w:t>
      </w:r>
    </w:p>
    <w:p>
      <w:pPr>
        <w:pStyle w:val="27"/>
        <w:adjustRightInd w:val="0"/>
        <w:snapToGrid w:val="0"/>
        <w:ind w:firstLine="0" w:firstLineChars="0"/>
        <w:outlineLvl w:val="2"/>
        <w:rPr>
          <w:rFonts w:eastAsia="仿宋_GB2312"/>
          <w:b/>
          <w:color w:val="auto"/>
          <w:sz w:val="28"/>
          <w:szCs w:val="28"/>
        </w:rPr>
      </w:pPr>
      <w:r>
        <w:rPr>
          <w:rFonts w:eastAsia="仿宋_GB2312"/>
          <w:b/>
          <w:color w:val="auto"/>
          <w:sz w:val="28"/>
          <w:szCs w:val="28"/>
        </w:rPr>
        <w:t>2.5.3 采暖与通风</w:t>
      </w:r>
    </w:p>
    <w:p>
      <w:pPr>
        <w:adjustRightInd w:val="0"/>
        <w:snapToGrid w:val="0"/>
        <w:spacing w:after="0" w:line="480" w:lineRule="exact"/>
        <w:ind w:firstLine="560" w:firstLineChars="200"/>
        <w:rPr>
          <w:rFonts w:eastAsia="仿宋_GB2312"/>
          <w:color w:val="auto"/>
          <w:sz w:val="28"/>
          <w:szCs w:val="28"/>
        </w:rPr>
      </w:pPr>
      <w:r>
        <w:rPr>
          <w:rFonts w:eastAsia="仿宋_GB2312"/>
          <w:color w:val="auto"/>
          <w:sz w:val="28"/>
          <w:szCs w:val="28"/>
        </w:rPr>
        <w:t>本项目所在地为非冬季采暖区，不设采暖。</w:t>
      </w:r>
      <w:r>
        <w:rPr>
          <w:rFonts w:hint="eastAsia" w:eastAsia="仿宋_GB2312"/>
          <w:color w:val="auto"/>
          <w:sz w:val="28"/>
          <w:szCs w:val="28"/>
        </w:rPr>
        <w:t>根据</w:t>
      </w:r>
      <w:r>
        <w:rPr>
          <w:rFonts w:eastAsia="仿宋_GB2312"/>
          <w:color w:val="auto"/>
          <w:sz w:val="28"/>
          <w:szCs w:val="28"/>
        </w:rPr>
        <w:t>建筑功能用房的特点，为保证各功能用房内一定的温湿度条件，在以下场所设置了空调系统：</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Fonts w:eastAsia="仿宋_GB2312"/>
          <w:color w:val="auto"/>
          <w:sz w:val="28"/>
          <w:szCs w:val="28"/>
        </w:rPr>
      </w:pPr>
      <w:r>
        <w:rPr>
          <w:rFonts w:eastAsia="仿宋_GB2312"/>
          <w:color w:val="auto"/>
          <w:sz w:val="28"/>
          <w:szCs w:val="28"/>
        </w:rPr>
        <w:t>在办公室分别设置分体空调机，选用壁挂式空调机。</w:t>
      </w:r>
    </w:p>
    <w:p>
      <w:pPr>
        <w:keepNext w:val="0"/>
        <w:keepLines w:val="0"/>
        <w:pageBreakBefore w:val="0"/>
        <w:widowControl w:val="0"/>
        <w:kinsoku/>
        <w:wordWrap/>
        <w:overflowPunct/>
        <w:topLinePunct w:val="0"/>
        <w:autoSpaceDE/>
        <w:autoSpaceDN/>
        <w:bidi w:val="0"/>
        <w:spacing w:line="440" w:lineRule="exact"/>
        <w:ind w:firstLine="560" w:firstLineChars="200"/>
        <w:textAlignment w:val="auto"/>
        <w:rPr>
          <w:rFonts w:hint="eastAsia" w:eastAsia="仿宋_GB2312"/>
          <w:color w:val="auto"/>
          <w:sz w:val="28"/>
          <w:szCs w:val="28"/>
          <w:lang w:eastAsia="zh-CN"/>
        </w:rPr>
      </w:pPr>
      <w:r>
        <w:rPr>
          <w:rFonts w:eastAsia="仿宋_GB2312"/>
          <w:color w:val="auto"/>
          <w:sz w:val="28"/>
          <w:szCs w:val="28"/>
        </w:rPr>
        <w:t>本项目办公室及其他辅助用房的通风均采用自然通风的方式，局部如卫生间采用机械通风，生产车间拟采用自然通风和机械通风相结合的方式</w:t>
      </w:r>
      <w:r>
        <w:rPr>
          <w:rFonts w:hint="eastAsia" w:eastAsia="仿宋_GB2312"/>
          <w:color w:val="auto"/>
          <w:sz w:val="28"/>
          <w:szCs w:val="28"/>
          <w:lang w:eastAsia="zh-CN"/>
        </w:rPr>
        <w:t>。</w:t>
      </w: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2"/>
        <w:rPr>
          <w:rFonts w:hint="eastAsia" w:eastAsia="仿宋_GB2312"/>
          <w:color w:val="auto"/>
          <w:sz w:val="28"/>
          <w:szCs w:val="28"/>
          <w:lang w:eastAsia="zh-CN"/>
        </w:rPr>
      </w:pPr>
    </w:p>
    <w:p>
      <w:pPr>
        <w:pStyle w:val="3"/>
        <w:pageBreakBefore w:val="0"/>
        <w:widowControl w:val="0"/>
        <w:kinsoku/>
        <w:wordWrap/>
        <w:overflowPunct/>
        <w:topLinePunct w:val="0"/>
        <w:autoSpaceDE/>
        <w:autoSpaceDN/>
        <w:bidi w:val="0"/>
        <w:adjustRightInd w:val="0"/>
        <w:snapToGrid w:val="0"/>
        <w:spacing w:before="0" w:after="0" w:line="324" w:lineRule="auto"/>
        <w:ind w:left="0" w:leftChars="0" w:right="0" w:rightChars="0"/>
        <w:jc w:val="center"/>
        <w:textAlignment w:val="auto"/>
        <w:rPr>
          <w:rFonts w:hint="default" w:ascii="Times New Roman" w:hAnsi="Times New Roman" w:eastAsia="仿宋_GB2312" w:cs="Times New Roman"/>
          <w:b/>
          <w:bCs/>
          <w:color w:val="auto"/>
          <w:sz w:val="32"/>
          <w:szCs w:val="32"/>
        </w:rPr>
      </w:pPr>
      <w:bookmarkStart w:id="123" w:name="_Toc20084"/>
      <w:r>
        <w:rPr>
          <w:rFonts w:hint="eastAsia"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 xml:space="preserve"> 职业病危害因素识别与分析</w:t>
      </w:r>
      <w:bookmarkEnd w:id="123"/>
    </w:p>
    <w:p>
      <w:pPr>
        <w:keepNext w:val="0"/>
        <w:keepLines w:val="0"/>
        <w:pageBreakBefore w:val="0"/>
        <w:widowControl w:val="0"/>
        <w:kinsoku/>
        <w:wordWrap/>
        <w:overflowPunct/>
        <w:topLinePunct w:val="0"/>
        <w:autoSpaceDE/>
        <w:autoSpaceDN/>
        <w:bidi w:val="0"/>
        <w:adjustRightInd/>
        <w:snapToGrid w:val="0"/>
        <w:spacing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 w:cs="Times New Roman"/>
          <w:color w:val="auto"/>
          <w:sz w:val="28"/>
          <w:szCs w:val="28"/>
        </w:rPr>
        <w:t>根据项目使用的原辅材料、生产工艺流程以及建设单位提供的有关资料，结合《职业病危害因素分类目录》 、《工作场所有害因素职业接触限值：第1部分 化学有害因素》和《工作场所有害因素职业接触限值：第2部分 物理因素》等职业卫生规范标准，对本项目可能存在的职业病危害因素进行逐一识别。</w:t>
      </w:r>
    </w:p>
    <w:p>
      <w:pPr>
        <w:pStyle w:val="4"/>
        <w:keepNext/>
        <w:keepLines/>
        <w:pageBreakBefore w:val="0"/>
        <w:widowControl w:val="0"/>
        <w:kinsoku/>
        <w:wordWrap/>
        <w:overflowPunct/>
        <w:topLinePunct w:val="0"/>
        <w:autoSpaceDE/>
        <w:autoSpaceDN/>
        <w:bidi w:val="0"/>
        <w:adjustRightInd w:val="0"/>
        <w:snapToGrid w:val="0"/>
        <w:spacing w:before="0" w:after="0" w:line="324" w:lineRule="auto"/>
        <w:ind w:left="0" w:leftChars="0" w:right="0" w:rightChars="0" w:firstLine="0" w:firstLineChars="0"/>
        <w:jc w:val="both"/>
        <w:textAlignment w:val="auto"/>
        <w:outlineLvl w:val="1"/>
        <w:rPr>
          <w:rFonts w:hint="default" w:ascii="Times New Roman" w:hAnsi="Times New Roman" w:eastAsia="仿宋_GB2312" w:cs="Times New Roman"/>
          <w:color w:val="auto"/>
          <w:sz w:val="28"/>
          <w:szCs w:val="28"/>
        </w:rPr>
      </w:pPr>
      <w:bookmarkStart w:id="124" w:name="_Toc7540"/>
      <w:r>
        <w:rPr>
          <w:rFonts w:hint="eastAsia"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rPr>
        <w:t>.</w:t>
      </w:r>
      <w:r>
        <w:rPr>
          <w:rFonts w:hint="eastAsia"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eastAsia="zh-CN"/>
        </w:rPr>
        <w:t>评价单元划分</w:t>
      </w:r>
      <w:bookmarkEnd w:id="124"/>
    </w:p>
    <w:p>
      <w:pPr>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通过对拟建项目的工程分析，</w:t>
      </w:r>
      <w:r>
        <w:rPr>
          <w:rFonts w:hint="eastAsia" w:eastAsia="仿宋_GB2312" w:cs="Times New Roman"/>
          <w:color w:val="auto"/>
          <w:sz w:val="28"/>
          <w:szCs w:val="28"/>
          <w:lang w:eastAsia="zh-CN"/>
        </w:rPr>
        <w:t>结合工艺流程，</w:t>
      </w:r>
      <w:r>
        <w:rPr>
          <w:rFonts w:hint="default" w:ascii="Times New Roman" w:hAnsi="Times New Roman" w:eastAsia="仿宋_GB2312" w:cs="Times New Roman"/>
          <w:color w:val="auto"/>
          <w:sz w:val="28"/>
          <w:szCs w:val="28"/>
        </w:rPr>
        <w:t>将项目按照厂区场地的布置独立性分为生产车间</w:t>
      </w:r>
      <w:r>
        <w:rPr>
          <w:rFonts w:hint="eastAsia" w:eastAsia="仿宋_GB2312" w:cs="Times New Roman"/>
          <w:color w:val="auto"/>
          <w:sz w:val="28"/>
          <w:szCs w:val="28"/>
          <w:lang w:eastAsia="zh-CN"/>
        </w:rPr>
        <w:t>、</w:t>
      </w:r>
      <w:r>
        <w:rPr>
          <w:rFonts w:hint="default" w:ascii="Times New Roman" w:hAnsi="Times New Roman" w:eastAsia="仿宋_GB2312" w:cs="Times New Roman"/>
          <w:color w:val="auto"/>
          <w:sz w:val="28"/>
          <w:szCs w:val="28"/>
        </w:rPr>
        <w:t>辅助生产单元，每个评价单元再根据不同的作业岗位划分评价子单元，在每个岗位中按照职业病危害因素的类别和产生环节、接触途径、主要健康危害等进行识别、分析</w:t>
      </w:r>
      <w:r>
        <w:rPr>
          <w:rFonts w:hint="eastAsia" w:eastAsia="仿宋_GB2312" w:cs="Times New Roman"/>
          <w:color w:val="auto"/>
          <w:sz w:val="28"/>
          <w:szCs w:val="28"/>
          <w:lang w:eastAsia="zh-CN"/>
        </w:rPr>
        <w:t>。</w:t>
      </w:r>
      <w:r>
        <w:rPr>
          <w:rFonts w:hint="default" w:ascii="Times New Roman" w:hAnsi="Times New Roman" w:eastAsia="仿宋_GB2312" w:cs="Times New Roman"/>
          <w:color w:val="auto"/>
          <w:sz w:val="28"/>
          <w:szCs w:val="28"/>
        </w:rPr>
        <w:t>职业病危害评价单元具体划分内容见表</w:t>
      </w:r>
      <w:r>
        <w:rPr>
          <w:rFonts w:hint="eastAsia"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rPr>
        <w:t>-1所示。</w:t>
      </w:r>
    </w:p>
    <w:p>
      <w:pPr>
        <w:pageBreakBefore w:val="0"/>
        <w:widowControl w:val="0"/>
        <w:kinsoku/>
        <w:wordWrap/>
        <w:overflowPunct/>
        <w:topLinePunct w:val="0"/>
        <w:autoSpaceDE/>
        <w:autoSpaceDN/>
        <w:bidi w:val="0"/>
        <w:adjustRightInd w:val="0"/>
        <w:snapToGrid w:val="0"/>
        <w:spacing w:after="0" w:line="324" w:lineRule="auto"/>
        <w:ind w:left="0" w:leftChars="0" w:right="0" w:rightChars="0"/>
        <w:jc w:val="center"/>
        <w:textAlignment w:val="auto"/>
        <w:rPr>
          <w:rStyle w:val="32"/>
          <w:rFonts w:hint="default" w:ascii="Times New Roman" w:hAnsi="Times New Roman" w:eastAsia="仿宋_GB2312" w:cs="Times New Roman"/>
          <w:b/>
          <w:color w:val="auto"/>
          <w:sz w:val="28"/>
          <w:szCs w:val="28"/>
        </w:rPr>
      </w:pPr>
      <w:r>
        <w:rPr>
          <w:rStyle w:val="32"/>
          <w:rFonts w:hint="default" w:ascii="Times New Roman" w:hAnsi="Times New Roman" w:eastAsia="仿宋_GB2312" w:cs="Times New Roman"/>
          <w:b/>
          <w:color w:val="auto"/>
          <w:sz w:val="28"/>
          <w:szCs w:val="28"/>
        </w:rPr>
        <w:t>表</w:t>
      </w:r>
      <w:r>
        <w:rPr>
          <w:rStyle w:val="32"/>
          <w:rFonts w:hint="eastAsia" w:eastAsia="仿宋_GB2312" w:cs="Times New Roman"/>
          <w:b/>
          <w:color w:val="auto"/>
          <w:sz w:val="28"/>
          <w:szCs w:val="28"/>
          <w:lang w:val="en-US" w:eastAsia="zh-CN"/>
        </w:rPr>
        <w:t>3</w:t>
      </w:r>
      <w:r>
        <w:rPr>
          <w:rStyle w:val="32"/>
          <w:rFonts w:hint="default" w:ascii="Times New Roman" w:hAnsi="Times New Roman" w:eastAsia="仿宋_GB2312" w:cs="Times New Roman"/>
          <w:b/>
          <w:color w:val="auto"/>
          <w:sz w:val="28"/>
          <w:szCs w:val="28"/>
        </w:rPr>
        <w:t>-1 本项目评价单元划分表</w:t>
      </w:r>
    </w:p>
    <w:tbl>
      <w:tblPr>
        <w:tblStyle w:val="20"/>
        <w:tblpPr w:leftFromText="180" w:rightFromText="180" w:vertAnchor="text" w:tblpXSpec="center" w:tblpY="1"/>
        <w:tblOverlap w:val="never"/>
        <w:tblW w:w="8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2025"/>
        <w:gridCol w:w="1680"/>
        <w:gridCol w:w="3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blHeader/>
        </w:trPr>
        <w:tc>
          <w:tcPr>
            <w:tcW w:w="1302"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szCs w:val="24"/>
              </w:rPr>
              <w:t>评价</w:t>
            </w:r>
          </w:p>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szCs w:val="24"/>
              </w:rPr>
              <w:t>单元</w:t>
            </w:r>
          </w:p>
        </w:tc>
        <w:tc>
          <w:tcPr>
            <w:tcW w:w="2025"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ascii="Times New Roman" w:hAnsi="Times New Roman" w:eastAsia="仿宋" w:cs="Times New Roman"/>
                <w:b/>
                <w:color w:val="auto"/>
                <w:kern w:val="2"/>
                <w:sz w:val="24"/>
                <w:szCs w:val="24"/>
                <w:lang w:eastAsia="zh-CN"/>
              </w:rPr>
            </w:pPr>
            <w:r>
              <w:rPr>
                <w:rFonts w:hint="eastAsia" w:ascii="Times New Roman" w:hAnsi="Times New Roman" w:eastAsia="仿宋" w:cs="Times New Roman"/>
                <w:b/>
                <w:color w:val="auto"/>
                <w:kern w:val="2"/>
                <w:sz w:val="24"/>
                <w:szCs w:val="24"/>
                <w:lang w:val="en-US" w:eastAsia="zh-CN"/>
              </w:rPr>
              <w:t>评价子单元</w:t>
            </w:r>
          </w:p>
        </w:tc>
        <w:tc>
          <w:tcPr>
            <w:tcW w:w="168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eastAsia" w:ascii="Times New Roman" w:hAnsi="Times New Roman" w:eastAsia="仿宋" w:cs="Times New Roman"/>
                <w:b/>
                <w:color w:val="auto"/>
                <w:kern w:val="2"/>
                <w:sz w:val="24"/>
                <w:szCs w:val="24"/>
                <w:lang w:val="en-US" w:eastAsia="zh-CN" w:bidi="ar-SA"/>
              </w:rPr>
            </w:pPr>
            <w:r>
              <w:rPr>
                <w:rFonts w:hint="default" w:ascii="Times New Roman" w:hAnsi="Times New Roman" w:eastAsia="仿宋" w:cs="Times New Roman"/>
                <w:b/>
                <w:color w:val="auto"/>
                <w:kern w:val="2"/>
                <w:sz w:val="24"/>
                <w:szCs w:val="24"/>
              </w:rPr>
              <w:t>工种</w:t>
            </w:r>
          </w:p>
        </w:tc>
        <w:tc>
          <w:tcPr>
            <w:tcW w:w="345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eastAsia" w:ascii="Times New Roman" w:hAnsi="Times New Roman" w:eastAsia="仿宋" w:cs="Times New Roman"/>
                <w:b/>
                <w:color w:val="auto"/>
                <w:kern w:val="2"/>
                <w:sz w:val="24"/>
                <w:szCs w:val="24"/>
                <w:lang w:eastAsia="zh-CN"/>
              </w:rPr>
            </w:pPr>
            <w:r>
              <w:rPr>
                <w:rFonts w:hint="eastAsia" w:eastAsia="仿宋" w:cs="Times New Roman"/>
                <w:b/>
                <w:color w:val="auto"/>
                <w:kern w:val="2"/>
                <w:sz w:val="24"/>
                <w:szCs w:val="24"/>
                <w:lang w:eastAsia="zh-CN"/>
              </w:rPr>
              <w:t>主要生产环节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1302"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default" w:ascii="Times New Roman" w:hAnsi="Times New Roman" w:eastAsia="仿宋" w:cs="Times New Roman"/>
                <w:color w:val="auto"/>
                <w:kern w:val="2"/>
                <w:sz w:val="24"/>
                <w:szCs w:val="24"/>
                <w:lang w:val="en-US"/>
              </w:rPr>
            </w:pPr>
            <w:r>
              <w:rPr>
                <w:rFonts w:hint="eastAsia" w:eastAsia="仿宋" w:cs="Times New Roman"/>
                <w:color w:val="auto"/>
                <w:kern w:val="2"/>
                <w:sz w:val="24"/>
                <w:szCs w:val="24"/>
                <w:lang w:val="en-US" w:eastAsia="zh-CN"/>
              </w:rPr>
              <w:t>1#车间</w:t>
            </w:r>
          </w:p>
        </w:tc>
        <w:tc>
          <w:tcPr>
            <w:tcW w:w="2025"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粗加工区</w:t>
            </w:r>
          </w:p>
        </w:tc>
        <w:tc>
          <w:tcPr>
            <w:tcW w:w="1680"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szCs w:val="24"/>
                <w:lang w:val="en-US" w:eastAsia="zh-CN" w:bidi="ar-SA"/>
              </w:rPr>
              <w:t>粗加工</w:t>
            </w:r>
          </w:p>
        </w:tc>
        <w:tc>
          <w:tcPr>
            <w:tcW w:w="3450"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szCs w:val="24"/>
                <w:lang w:val="en-US" w:eastAsia="zh-CN" w:bidi="ar-SA"/>
              </w:rPr>
              <w:t>数控车铣复合机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1302"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eastAsia="仿宋" w:cs="Times New Roman"/>
                <w:color w:val="auto"/>
                <w:kern w:val="2"/>
                <w:sz w:val="24"/>
                <w:szCs w:val="24"/>
                <w:lang w:eastAsia="zh-CN"/>
              </w:rPr>
            </w:pPr>
          </w:p>
        </w:tc>
        <w:tc>
          <w:tcPr>
            <w:tcW w:w="2025"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抛丸区</w:t>
            </w:r>
          </w:p>
        </w:tc>
        <w:tc>
          <w:tcPr>
            <w:tcW w:w="1680"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lang w:eastAsia="zh-CN"/>
              </w:rPr>
              <w:t>抛丸工</w:t>
            </w:r>
          </w:p>
        </w:tc>
        <w:tc>
          <w:tcPr>
            <w:tcW w:w="3450" w:type="dxa"/>
            <w:vAlign w:val="center"/>
          </w:tcPr>
          <w:p>
            <w:pPr>
              <w:pStyle w:val="30"/>
              <w:spacing w:line="240" w:lineRule="auto"/>
              <w:rPr>
                <w:rFonts w:hint="eastAsia" w:ascii="Times New Roman" w:hAnsi="Times New Roman" w:eastAsia="仿宋_GB2312"/>
                <w:color w:val="auto"/>
                <w:sz w:val="24"/>
                <w:szCs w:val="24"/>
                <w:lang w:eastAsia="zh-CN"/>
              </w:rPr>
            </w:pPr>
            <w:r>
              <w:rPr>
                <w:rFonts w:hint="eastAsia" w:ascii="Times New Roman" w:hAnsi="Times New Roman" w:eastAsia="仿宋_GB2312"/>
                <w:color w:val="auto"/>
                <w:sz w:val="24"/>
                <w:szCs w:val="24"/>
                <w:lang w:eastAsia="zh-CN"/>
              </w:rPr>
              <w:t>抛丸机抛丸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1302"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ascii="Times New Roman" w:hAnsi="Times New Roman" w:eastAsia="仿宋" w:cs="Times New Roman"/>
                <w:color w:val="auto"/>
                <w:kern w:val="2"/>
                <w:sz w:val="24"/>
                <w:szCs w:val="24"/>
                <w:lang w:val="en-US" w:eastAsia="zh-CN"/>
              </w:rPr>
            </w:pPr>
          </w:p>
        </w:tc>
        <w:tc>
          <w:tcPr>
            <w:tcW w:w="2025"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打磨区</w:t>
            </w:r>
          </w:p>
        </w:tc>
        <w:tc>
          <w:tcPr>
            <w:tcW w:w="1680" w:type="dxa"/>
            <w:vAlign w:val="center"/>
          </w:tcPr>
          <w:p>
            <w:pPr>
              <w:pStyle w:val="30"/>
              <w:spacing w:line="240" w:lineRule="auto"/>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olor w:val="auto"/>
                <w:sz w:val="24"/>
                <w:szCs w:val="24"/>
                <w:lang w:eastAsia="zh-CN"/>
              </w:rPr>
              <w:t>打磨工</w:t>
            </w:r>
          </w:p>
        </w:tc>
        <w:tc>
          <w:tcPr>
            <w:tcW w:w="3450" w:type="dxa"/>
            <w:vAlign w:val="center"/>
          </w:tcPr>
          <w:p>
            <w:pPr>
              <w:pStyle w:val="30"/>
              <w:spacing w:line="240" w:lineRule="auto"/>
              <w:rPr>
                <w:rFonts w:hint="eastAsia" w:ascii="Times New Roman" w:hAnsi="Times New Roman" w:eastAsia="仿宋_GB2312"/>
                <w:color w:val="auto"/>
                <w:sz w:val="24"/>
                <w:szCs w:val="24"/>
                <w:lang w:eastAsia="zh-CN"/>
              </w:rPr>
            </w:pPr>
            <w:r>
              <w:rPr>
                <w:rFonts w:hint="eastAsia" w:ascii="Times New Roman" w:hAnsi="Times New Roman" w:eastAsia="仿宋_GB2312"/>
                <w:color w:val="auto"/>
                <w:sz w:val="24"/>
                <w:szCs w:val="24"/>
                <w:lang w:eastAsia="zh-CN"/>
              </w:rPr>
              <w:t>磨床研磨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1302"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default" w:ascii="Times New Roman" w:hAnsi="Times New Roman" w:eastAsia="仿宋" w:cs="Times New Roman"/>
                <w:color w:val="auto"/>
                <w:kern w:val="2"/>
                <w:sz w:val="24"/>
                <w:szCs w:val="24"/>
                <w:lang w:val="en-US" w:eastAsia="zh-CN"/>
              </w:rPr>
            </w:pPr>
            <w:r>
              <w:rPr>
                <w:rFonts w:hint="eastAsia" w:eastAsia="仿宋" w:cs="Times New Roman"/>
                <w:color w:val="auto"/>
                <w:kern w:val="2"/>
                <w:sz w:val="24"/>
                <w:szCs w:val="24"/>
                <w:lang w:val="en-US" w:eastAsia="zh-CN"/>
              </w:rPr>
              <w:t>2#车间</w:t>
            </w:r>
          </w:p>
        </w:tc>
        <w:tc>
          <w:tcPr>
            <w:tcW w:w="2025"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eastAsia="仿宋" w:cs="Times New Roman"/>
                <w:color w:val="auto"/>
                <w:sz w:val="24"/>
                <w:szCs w:val="24"/>
                <w:lang w:val="en-US" w:eastAsia="zh-CN"/>
              </w:rPr>
            </w:pPr>
            <w:r>
              <w:rPr>
                <w:rFonts w:hint="eastAsia" w:eastAsia="仿宋" w:cs="Times New Roman"/>
                <w:color w:val="auto"/>
                <w:sz w:val="24"/>
                <w:szCs w:val="24"/>
                <w:lang w:val="en-US" w:eastAsia="zh-CN"/>
              </w:rPr>
              <w:t>精加工区</w:t>
            </w:r>
          </w:p>
        </w:tc>
        <w:tc>
          <w:tcPr>
            <w:tcW w:w="168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eastAsia="仿宋_GB2312"/>
                <w:color w:val="auto"/>
                <w:sz w:val="24"/>
                <w:szCs w:val="24"/>
                <w:lang w:eastAsia="zh-CN"/>
              </w:rPr>
              <w:t>精加</w:t>
            </w:r>
            <w:r>
              <w:rPr>
                <w:rFonts w:hint="eastAsia" w:ascii="Times New Roman" w:hAnsi="Times New Roman" w:eastAsia="仿宋_GB2312"/>
                <w:color w:val="auto"/>
                <w:sz w:val="24"/>
                <w:szCs w:val="24"/>
                <w:lang w:eastAsia="zh-CN"/>
              </w:rPr>
              <w:t>工</w:t>
            </w:r>
          </w:p>
        </w:tc>
        <w:tc>
          <w:tcPr>
            <w:tcW w:w="345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eastAsia="仿宋_GB2312"/>
                <w:color w:val="auto"/>
                <w:sz w:val="24"/>
                <w:szCs w:val="24"/>
                <w:lang w:eastAsia="zh-CN"/>
              </w:rPr>
            </w:pPr>
            <w:r>
              <w:rPr>
                <w:rFonts w:hint="eastAsia" w:eastAsia="仿宋_GB2312"/>
                <w:color w:val="auto"/>
                <w:sz w:val="24"/>
                <w:szCs w:val="24"/>
                <w:lang w:eastAsia="zh-CN"/>
              </w:rPr>
              <w:t>数控</w:t>
            </w:r>
            <w:r>
              <w:rPr>
                <w:rFonts w:hint="eastAsia" w:eastAsia="仿宋_GB2312"/>
                <w:color w:val="auto"/>
                <w:sz w:val="24"/>
                <w:szCs w:val="24"/>
                <w:lang w:val="en-US" w:eastAsia="zh-CN"/>
              </w:rPr>
              <w:t>磨床</w:t>
            </w:r>
            <w:r>
              <w:rPr>
                <w:rFonts w:hint="eastAsia" w:eastAsia="仿宋_GB2312"/>
                <w:color w:val="auto"/>
                <w:sz w:val="24"/>
                <w:szCs w:val="24"/>
                <w:lang w:eastAsia="zh-CN"/>
              </w:rPr>
              <w:t>精加工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1302"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eastAsia="仿宋" w:cs="Times New Roman"/>
                <w:color w:val="auto"/>
                <w:kern w:val="2"/>
                <w:sz w:val="24"/>
                <w:szCs w:val="24"/>
                <w:lang w:val="en-US" w:eastAsia="zh-CN"/>
              </w:rPr>
            </w:pPr>
          </w:p>
        </w:tc>
        <w:tc>
          <w:tcPr>
            <w:tcW w:w="2025"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eastAsia="仿宋" w:cs="Times New Roman"/>
                <w:color w:val="auto"/>
                <w:sz w:val="24"/>
                <w:szCs w:val="24"/>
                <w:lang w:val="en-US" w:eastAsia="zh-CN"/>
              </w:rPr>
            </w:pPr>
            <w:r>
              <w:rPr>
                <w:rFonts w:hint="eastAsia" w:eastAsia="仿宋" w:cs="Times New Roman"/>
                <w:color w:val="auto"/>
                <w:sz w:val="24"/>
                <w:szCs w:val="24"/>
                <w:lang w:val="en-US" w:eastAsia="zh-CN"/>
              </w:rPr>
              <w:t>刷光清洗区</w:t>
            </w:r>
          </w:p>
        </w:tc>
        <w:tc>
          <w:tcPr>
            <w:tcW w:w="168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_GB2312"/>
                <w:color w:val="auto"/>
                <w:sz w:val="24"/>
                <w:szCs w:val="24"/>
                <w:lang w:eastAsia="zh-CN"/>
              </w:rPr>
            </w:pPr>
            <w:r>
              <w:rPr>
                <w:rFonts w:hint="eastAsia" w:eastAsia="仿宋_GB2312"/>
                <w:color w:val="auto"/>
                <w:sz w:val="24"/>
                <w:szCs w:val="24"/>
                <w:lang w:eastAsia="zh-CN"/>
              </w:rPr>
              <w:t>清洗工</w:t>
            </w:r>
          </w:p>
        </w:tc>
        <w:tc>
          <w:tcPr>
            <w:tcW w:w="345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eastAsia="仿宋_GB2312"/>
                <w:color w:val="auto"/>
                <w:sz w:val="24"/>
                <w:szCs w:val="24"/>
                <w:lang w:val="en-US" w:eastAsia="zh-CN"/>
              </w:rPr>
            </w:pPr>
            <w:r>
              <w:rPr>
                <w:rFonts w:hint="eastAsia" w:eastAsia="仿宋_GB2312"/>
                <w:color w:val="auto"/>
                <w:sz w:val="24"/>
                <w:szCs w:val="24"/>
                <w:lang w:val="en-US" w:eastAsia="zh-CN"/>
              </w:rPr>
              <w:t>刷光清洗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1302"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jc w:val="center"/>
              <w:outlineLvl w:val="9"/>
              <w:rPr>
                <w:rFonts w:hint="eastAsia" w:eastAsia="仿宋" w:cs="Times New Roman"/>
                <w:color w:val="auto"/>
                <w:kern w:val="2"/>
                <w:sz w:val="24"/>
                <w:szCs w:val="24"/>
                <w:lang w:val="en-US" w:eastAsia="zh-CN"/>
              </w:rPr>
            </w:pPr>
            <w:r>
              <w:rPr>
                <w:rFonts w:hint="eastAsia" w:eastAsia="仿宋" w:cs="Times New Roman"/>
                <w:color w:val="auto"/>
                <w:kern w:val="2"/>
                <w:sz w:val="24"/>
                <w:szCs w:val="24"/>
                <w:lang w:val="en-US" w:eastAsia="zh-CN"/>
              </w:rPr>
              <w:t>辅助单元</w:t>
            </w:r>
          </w:p>
        </w:tc>
        <w:tc>
          <w:tcPr>
            <w:tcW w:w="2025"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设备维修</w:t>
            </w:r>
          </w:p>
        </w:tc>
        <w:tc>
          <w:tcPr>
            <w:tcW w:w="1680" w:type="dxa"/>
            <w:vAlign w:val="center"/>
          </w:tcPr>
          <w:p>
            <w:pPr>
              <w:pStyle w:val="30"/>
              <w:spacing w:line="240" w:lineRule="auto"/>
              <w:rPr>
                <w:rFonts w:hint="eastAsia" w:ascii="Times New Roman" w:hAnsi="Times New Roman" w:eastAsia="仿宋" w:cs="Times New Roman"/>
                <w:color w:val="auto"/>
                <w:kern w:val="2"/>
                <w:sz w:val="24"/>
                <w:szCs w:val="24"/>
                <w:lang w:val="en-US" w:eastAsia="zh-CN" w:bidi="ar-SA"/>
              </w:rPr>
            </w:pPr>
            <w:r>
              <w:rPr>
                <w:rFonts w:hint="eastAsia" w:ascii="Times New Roman" w:hAnsi="Times New Roman" w:eastAsia="仿宋_GB2312"/>
                <w:color w:val="auto"/>
                <w:sz w:val="24"/>
                <w:szCs w:val="24"/>
                <w:lang w:val="en-US" w:eastAsia="zh-CN"/>
              </w:rPr>
              <w:t>机修工</w:t>
            </w:r>
          </w:p>
        </w:tc>
        <w:tc>
          <w:tcPr>
            <w:tcW w:w="345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eastAsia="仿宋_GB2312"/>
                <w:color w:val="auto"/>
                <w:sz w:val="24"/>
                <w:szCs w:val="24"/>
                <w:lang w:val="en-US" w:eastAsia="zh-CN"/>
              </w:rPr>
            </w:pPr>
            <w:r>
              <w:rPr>
                <w:rFonts w:hint="eastAsia" w:eastAsia="仿宋_GB2312"/>
                <w:color w:val="auto"/>
                <w:sz w:val="24"/>
                <w:szCs w:val="24"/>
                <w:lang w:val="en-US" w:eastAsia="zh-CN"/>
              </w:rPr>
              <w:t>/</w:t>
            </w:r>
          </w:p>
        </w:tc>
      </w:tr>
    </w:tbl>
    <w:p>
      <w:pPr>
        <w:adjustRightInd w:val="0"/>
        <w:snapToGrid w:val="0"/>
        <w:spacing w:after="0" w:line="120" w:lineRule="auto"/>
        <w:ind w:firstLine="560" w:firstLineChars="200"/>
        <w:rPr>
          <w:rFonts w:hint="default" w:ascii="Times New Roman" w:hAnsi="Times New Roman" w:eastAsia="仿宋_GB2312" w:cs="Times New Roman"/>
          <w:color w:val="FF0000"/>
          <w:sz w:val="28"/>
          <w:szCs w:val="28"/>
        </w:rPr>
      </w:pPr>
    </w:p>
    <w:p>
      <w:pPr>
        <w:pStyle w:val="4"/>
        <w:adjustRightInd w:val="0"/>
        <w:snapToGrid w:val="0"/>
        <w:spacing w:before="0" w:after="0" w:line="324" w:lineRule="auto"/>
        <w:rPr>
          <w:rFonts w:hint="default" w:ascii="Times New Roman" w:hAnsi="Times New Roman" w:eastAsia="仿宋_GB2312" w:cs="Times New Roman"/>
          <w:color w:val="auto"/>
          <w:sz w:val="28"/>
          <w:szCs w:val="28"/>
        </w:rPr>
      </w:pPr>
      <w:bookmarkStart w:id="125" w:name="_Toc1504"/>
      <w:r>
        <w:rPr>
          <w:rFonts w:hint="eastAsia"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rPr>
        <w:t>.</w:t>
      </w: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eastAsia="zh-CN"/>
        </w:rPr>
        <w:t>职业病危害因素识别</w:t>
      </w:r>
      <w:bookmarkEnd w:id="125"/>
    </w:p>
    <w:p>
      <w:pPr>
        <w:autoSpaceDE w:val="0"/>
        <w:autoSpaceDN w:val="0"/>
        <w:adjustRightInd w:val="0"/>
        <w:snapToGrid w:val="0"/>
        <w:spacing w:after="0" w:line="324" w:lineRule="auto"/>
        <w:outlineLvl w:val="2"/>
        <w:rPr>
          <w:rStyle w:val="23"/>
          <w:rFonts w:hint="default" w:ascii="Times New Roman" w:hAnsi="Times New Roman" w:eastAsia="仿宋_GB2312" w:cs="Times New Roman"/>
          <w:b/>
          <w:color w:val="auto"/>
          <w:sz w:val="28"/>
        </w:rPr>
      </w:pPr>
      <w:r>
        <w:rPr>
          <w:rStyle w:val="23"/>
          <w:rFonts w:hint="eastAsia" w:eastAsia="仿宋_GB2312" w:cs="Times New Roman"/>
          <w:b/>
          <w:color w:val="auto"/>
          <w:sz w:val="28"/>
          <w:lang w:val="en-US" w:eastAsia="zh-CN"/>
        </w:rPr>
        <w:t>3</w:t>
      </w:r>
      <w:r>
        <w:rPr>
          <w:rStyle w:val="23"/>
          <w:rFonts w:hint="default" w:ascii="Times New Roman" w:hAnsi="Times New Roman" w:eastAsia="仿宋_GB2312" w:cs="Times New Roman"/>
          <w:b/>
          <w:color w:val="auto"/>
          <w:sz w:val="28"/>
        </w:rPr>
        <w:t>.</w:t>
      </w:r>
      <w:r>
        <w:rPr>
          <w:rStyle w:val="23"/>
          <w:rFonts w:hint="default" w:ascii="Times New Roman" w:hAnsi="Times New Roman" w:eastAsia="仿宋_GB2312" w:cs="Times New Roman"/>
          <w:b/>
          <w:color w:val="auto"/>
          <w:sz w:val="28"/>
          <w:lang w:val="en-US" w:eastAsia="zh-CN"/>
        </w:rPr>
        <w:t>2</w:t>
      </w:r>
      <w:r>
        <w:rPr>
          <w:rStyle w:val="23"/>
          <w:rFonts w:hint="default" w:ascii="Times New Roman" w:hAnsi="Times New Roman" w:eastAsia="仿宋_GB2312" w:cs="Times New Roman"/>
          <w:b/>
          <w:color w:val="auto"/>
          <w:sz w:val="28"/>
        </w:rPr>
        <w:t>.</w:t>
      </w:r>
      <w:r>
        <w:rPr>
          <w:rStyle w:val="23"/>
          <w:rFonts w:hint="eastAsia" w:ascii="Times New Roman" w:hAnsi="Times New Roman" w:eastAsia="仿宋_GB2312" w:cs="Times New Roman"/>
          <w:b/>
          <w:color w:val="auto"/>
          <w:sz w:val="28"/>
          <w:lang w:val="en-US" w:eastAsia="zh-CN"/>
        </w:rPr>
        <w:t>1</w:t>
      </w:r>
      <w:r>
        <w:rPr>
          <w:rStyle w:val="23"/>
          <w:rFonts w:hint="default" w:ascii="Times New Roman" w:hAnsi="Times New Roman" w:eastAsia="仿宋_GB2312" w:cs="Times New Roman"/>
          <w:b/>
          <w:color w:val="auto"/>
          <w:sz w:val="28"/>
        </w:rPr>
        <w:t xml:space="preserve"> 生产工艺过程中的职业病危害因素</w:t>
      </w:r>
    </w:p>
    <w:p>
      <w:pPr>
        <w:keepNext w:val="0"/>
        <w:keepLines w:val="0"/>
        <w:pageBreakBefore w:val="0"/>
        <w:kinsoku/>
        <w:wordWrap/>
        <w:overflowPunct/>
        <w:topLinePunct w:val="0"/>
        <w:autoSpaceDE/>
        <w:autoSpaceDN/>
        <w:bidi w:val="0"/>
        <w:adjustRightInd w:val="0"/>
        <w:snapToGrid w:val="0"/>
        <w:spacing w:after="0" w:line="44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根据本项目使用的原辅材料和生产工艺，对本项目各评价单元可能产生的职业病危害因素进行分析识别如下：</w:t>
      </w:r>
    </w:p>
    <w:p>
      <w:pPr>
        <w:pStyle w:val="45"/>
        <w:keepNext w:val="0"/>
        <w:keepLines w:val="0"/>
        <w:pageBreakBefore w:val="0"/>
        <w:kinsoku/>
        <w:wordWrap/>
        <w:overflowPunct/>
        <w:topLinePunct w:val="0"/>
        <w:autoSpaceDE/>
        <w:autoSpaceDN/>
        <w:bidi w:val="0"/>
        <w:snapToGrid w:val="0"/>
        <w:spacing w:line="440" w:lineRule="exact"/>
        <w:ind w:left="0" w:leftChars="0" w:right="0" w:rightChars="0" w:firstLine="560" w:firstLineChars="200"/>
        <w:textAlignment w:val="auto"/>
        <w:outlineLvl w:val="9"/>
        <w:rPr>
          <w:rFonts w:hint="eastAsia"/>
          <w:color w:val="auto"/>
          <w:sz w:val="28"/>
          <w:lang w:val="en-US" w:eastAsia="zh-CN"/>
        </w:rPr>
      </w:pPr>
      <w:r>
        <w:rPr>
          <w:rFonts w:hint="default" w:ascii="Times New Roman" w:hAnsi="Times New Roman" w:eastAsia="仿宋_GB2312" w:cs="Times New Roman"/>
          <w:color w:val="auto"/>
          <w:sz w:val="28"/>
          <w:szCs w:val="28"/>
          <w:lang w:eastAsia="zh-CN"/>
        </w:rPr>
        <w:t>（</w:t>
      </w:r>
      <w:r>
        <w:rPr>
          <w:rFonts w:hint="eastAsia" w:ascii="Times New Roman" w:hAnsi="Times New Roman"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w:t>
      </w:r>
      <w:r>
        <w:rPr>
          <w:rFonts w:hint="eastAsia" w:ascii="Times New Roman" w:hAnsi="Times New Roman" w:eastAsia="仿宋_GB2312" w:cs="Times New Roman"/>
          <w:color w:val="auto"/>
          <w:sz w:val="28"/>
          <w:szCs w:val="28"/>
          <w:lang w:val="en-US" w:eastAsia="zh-CN"/>
        </w:rPr>
        <w:t>1#车间</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left="0" w:leftChars="0" w:right="0" w:rightChars="0" w:firstLine="560" w:firstLineChars="200"/>
        <w:jc w:val="left"/>
        <w:textAlignment w:val="auto"/>
        <w:outlineLvl w:val="9"/>
        <w:rPr>
          <w:rFonts w:hint="eastAsia" w:ascii="Times New Roman" w:hAnsi="Times New Roman" w:cs="Times New Roman"/>
          <w:color w:val="auto"/>
          <w:sz w:val="28"/>
          <w:szCs w:val="28"/>
          <w:lang w:eastAsia="zh-CN"/>
        </w:rPr>
      </w:pPr>
      <w:r>
        <w:rPr>
          <w:rFonts w:hint="eastAsia" w:ascii="Times New Roman" w:hAnsi="Times New Roman" w:eastAsia="仿宋" w:cs="Times New Roman"/>
          <w:color w:val="000000"/>
          <w:kern w:val="0"/>
          <w:sz w:val="28"/>
          <w:szCs w:val="28"/>
          <w:lang w:val="en-US" w:eastAsia="zh-CN" w:bidi="ar"/>
        </w:rPr>
        <w:t>粗加工操作工</w:t>
      </w:r>
      <w:r>
        <w:rPr>
          <w:rFonts w:hint="default" w:ascii="Times New Roman" w:hAnsi="Times New Roman" w:eastAsia="仿宋" w:cs="Times New Roman"/>
          <w:color w:val="000000"/>
          <w:kern w:val="0"/>
          <w:sz w:val="28"/>
          <w:szCs w:val="28"/>
          <w:lang w:val="en-US" w:eastAsia="zh-CN" w:bidi="ar"/>
        </w:rPr>
        <w:t>将将外购的压缩机曲轴铸件经数控</w:t>
      </w:r>
      <w:r>
        <w:rPr>
          <w:rFonts w:hint="eastAsia" w:eastAsia="仿宋" w:cs="Times New Roman"/>
          <w:color w:val="000000"/>
          <w:kern w:val="0"/>
          <w:sz w:val="28"/>
          <w:szCs w:val="28"/>
          <w:lang w:val="en-US" w:eastAsia="zh-CN" w:bidi="ar"/>
        </w:rPr>
        <w:t>车铣复合机</w:t>
      </w:r>
      <w:r>
        <w:rPr>
          <w:rFonts w:hint="default" w:ascii="Times New Roman" w:hAnsi="Times New Roman" w:eastAsia="仿宋" w:cs="Times New Roman"/>
          <w:color w:val="000000"/>
          <w:kern w:val="0"/>
          <w:sz w:val="28"/>
          <w:szCs w:val="28"/>
          <w:lang w:val="en-US" w:eastAsia="zh-CN" w:bidi="ar"/>
        </w:rPr>
        <w:t>处理</w:t>
      </w:r>
      <w:r>
        <w:rPr>
          <w:rFonts w:hint="eastAsia" w:eastAsia="仿宋" w:cs="Times New Roman"/>
          <w:color w:val="000000"/>
          <w:kern w:val="0"/>
          <w:sz w:val="28"/>
          <w:szCs w:val="28"/>
          <w:lang w:val="en-US" w:eastAsia="zh-CN" w:bidi="ar"/>
        </w:rPr>
        <w:t>车铣加工</w:t>
      </w:r>
      <w:r>
        <w:rPr>
          <w:rFonts w:hint="default" w:ascii="Times New Roman" w:hAnsi="Times New Roman" w:eastAsia="仿宋" w:cs="Times New Roman"/>
          <w:color w:val="000000"/>
          <w:kern w:val="0"/>
          <w:sz w:val="28"/>
          <w:szCs w:val="28"/>
          <w:lang w:val="en-US" w:eastAsia="zh-CN" w:bidi="ar"/>
        </w:rPr>
        <w:t>，目的是进一步加工成型，过程中采用切削液辅助加工。</w:t>
      </w:r>
      <w:r>
        <w:rPr>
          <w:rFonts w:hint="eastAsia" w:ascii="Times New Roman" w:hAnsi="Times New Roman" w:eastAsia="仿宋" w:cs="Times New Roman"/>
          <w:color w:val="000000"/>
          <w:kern w:val="0"/>
          <w:sz w:val="28"/>
          <w:szCs w:val="28"/>
          <w:lang w:val="en-US" w:eastAsia="zh-CN" w:bidi="ar"/>
        </w:rPr>
        <w:t>并</w:t>
      </w:r>
      <w:r>
        <w:rPr>
          <w:rFonts w:hint="default" w:ascii="Times New Roman" w:hAnsi="Times New Roman" w:eastAsia="仿宋" w:cs="Times New Roman"/>
          <w:color w:val="000000"/>
          <w:kern w:val="0"/>
          <w:sz w:val="28"/>
          <w:szCs w:val="28"/>
          <w:lang w:val="en-US" w:eastAsia="zh-CN" w:bidi="ar"/>
        </w:rPr>
        <w:t>根据图纸使用钻床将压缩机曲轴</w:t>
      </w:r>
      <w:r>
        <w:rPr>
          <w:rFonts w:hint="eastAsia" w:ascii="Times New Roman" w:hAnsi="Times New Roman" w:eastAsia="仿宋" w:cs="Times New Roman"/>
          <w:color w:val="000000"/>
          <w:kern w:val="0"/>
          <w:sz w:val="28"/>
          <w:szCs w:val="28"/>
          <w:lang w:val="en-US" w:eastAsia="zh-CN" w:bidi="ar"/>
        </w:rPr>
        <w:t>半成品</w:t>
      </w:r>
      <w:r>
        <w:rPr>
          <w:rFonts w:hint="default" w:ascii="Times New Roman" w:hAnsi="Times New Roman" w:eastAsia="仿宋" w:cs="Times New Roman"/>
          <w:color w:val="000000"/>
          <w:kern w:val="0"/>
          <w:sz w:val="28"/>
          <w:szCs w:val="28"/>
          <w:lang w:val="en-US" w:eastAsia="zh-CN" w:bidi="ar"/>
        </w:rPr>
        <w:t>定位钻孔、倒角、攻丝。过程中采用切削液辅助加工</w:t>
      </w:r>
      <w:r>
        <w:rPr>
          <w:rFonts w:hint="default" w:ascii="Times New Roman" w:hAnsi="Times New Roman" w:eastAsia="仿宋_GB2312" w:cs="Times New Roman"/>
          <w:color w:val="auto"/>
          <w:sz w:val="28"/>
          <w:szCs w:val="28"/>
        </w:rPr>
        <w:t>。</w:t>
      </w:r>
      <w:r>
        <w:rPr>
          <w:rFonts w:hint="eastAsia" w:ascii="Times New Roman" w:hAnsi="Times New Roman" w:cs="Times New Roman"/>
          <w:color w:val="auto"/>
          <w:sz w:val="28"/>
          <w:szCs w:val="28"/>
          <w:lang w:eastAsia="zh-CN"/>
        </w:rPr>
        <w:t>因此粗加工工序产生的主要职业病危害因素为噪声，主要接触人员为粗加工</w:t>
      </w:r>
      <w:r>
        <w:rPr>
          <w:rFonts w:hint="eastAsia" w:ascii="Times New Roman" w:hAnsi="Times New Roman" w:cs="Times New Roman"/>
          <w:color w:val="auto"/>
          <w:sz w:val="28"/>
          <w:szCs w:val="28"/>
          <w:lang w:val="en-US" w:eastAsia="zh-CN"/>
        </w:rPr>
        <w:t>工人</w:t>
      </w:r>
      <w:r>
        <w:rPr>
          <w:rFonts w:hint="eastAsia" w:ascii="Times New Roman" w:hAnsi="Times New Roman" w:cs="Times New Roman"/>
          <w:color w:val="auto"/>
          <w:sz w:val="28"/>
          <w:szCs w:val="28"/>
          <w:lang w:eastAsia="zh-CN"/>
        </w:rPr>
        <w:t>。</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left="0" w:leftChars="0" w:right="0" w:rightChars="0" w:firstLine="560" w:firstLineChars="200"/>
        <w:jc w:val="left"/>
        <w:textAlignment w:val="auto"/>
        <w:outlineLvl w:val="9"/>
        <w:rPr>
          <w:rFonts w:hint="eastAsia" w:ascii="Times New Roman" w:hAnsi="Times New Roman" w:cs="Times New Roman"/>
          <w:color w:val="auto"/>
          <w:sz w:val="28"/>
          <w:szCs w:val="28"/>
          <w:lang w:eastAsia="zh-CN"/>
        </w:rPr>
      </w:pPr>
      <w:r>
        <w:rPr>
          <w:rFonts w:hint="eastAsia" w:ascii="Times New Roman" w:hAnsi="Times New Roman" w:eastAsia="仿宋" w:cs="Times New Roman"/>
          <w:color w:val="000000"/>
          <w:kern w:val="0"/>
          <w:sz w:val="28"/>
          <w:szCs w:val="28"/>
          <w:lang w:val="en-US" w:eastAsia="zh-CN" w:bidi="ar"/>
        </w:rPr>
        <w:t>抛丸工</w:t>
      </w:r>
      <w:r>
        <w:rPr>
          <w:rFonts w:hint="default" w:ascii="Times New Roman" w:hAnsi="Times New Roman" w:eastAsia="仿宋" w:cs="Times New Roman"/>
          <w:color w:val="000000"/>
          <w:kern w:val="0"/>
          <w:sz w:val="28"/>
          <w:szCs w:val="28"/>
          <w:lang w:val="en-US" w:eastAsia="zh-CN" w:bidi="ar"/>
        </w:rPr>
        <w:t>采用</w:t>
      </w:r>
      <w:r>
        <w:rPr>
          <w:rFonts w:hint="eastAsia" w:ascii="Times New Roman" w:hAnsi="Times New Roman" w:eastAsia="仿宋" w:cs="Times New Roman"/>
          <w:color w:val="000000"/>
          <w:kern w:val="0"/>
          <w:sz w:val="28"/>
          <w:szCs w:val="28"/>
          <w:lang w:val="en-US" w:eastAsia="zh-CN" w:bidi="ar"/>
        </w:rPr>
        <w:t>抛丸</w:t>
      </w:r>
      <w:r>
        <w:rPr>
          <w:rFonts w:hint="default" w:ascii="Times New Roman" w:hAnsi="Times New Roman" w:eastAsia="仿宋" w:cs="Times New Roman"/>
          <w:color w:val="000000"/>
          <w:kern w:val="0"/>
          <w:sz w:val="28"/>
          <w:szCs w:val="28"/>
          <w:lang w:val="en-US" w:eastAsia="zh-CN" w:bidi="ar"/>
        </w:rPr>
        <w:t>机对曲轴进行表面处理，使工件的表面获的一定的清洁度和</w:t>
      </w:r>
      <w:r>
        <w:rPr>
          <w:rFonts w:hint="eastAsia" w:ascii="Times New Roman" w:hAnsi="Times New Roman" w:eastAsia="仿宋" w:cs="Times New Roman"/>
          <w:color w:val="000000"/>
          <w:kern w:val="0"/>
          <w:sz w:val="28"/>
          <w:szCs w:val="28"/>
          <w:lang w:val="en-US" w:eastAsia="zh-CN" w:bidi="ar"/>
        </w:rPr>
        <w:t>去除毛刺</w:t>
      </w:r>
      <w:r>
        <w:rPr>
          <w:rFonts w:hint="default" w:ascii="Times New Roman" w:hAnsi="Times New Roman" w:eastAsia="仿宋" w:cs="Times New Roman"/>
          <w:color w:val="000000"/>
          <w:kern w:val="0"/>
          <w:sz w:val="28"/>
          <w:szCs w:val="28"/>
          <w:lang w:val="en-US" w:eastAsia="zh-CN" w:bidi="ar"/>
        </w:rPr>
        <w:t>，使工件表面的机械性能得到改善。</w:t>
      </w:r>
      <w:r>
        <w:rPr>
          <w:rFonts w:hint="eastAsia" w:ascii="Times New Roman" w:hAnsi="Times New Roman" w:eastAsia="仿宋" w:cs="Times New Roman"/>
          <w:color w:val="000000"/>
          <w:kern w:val="0"/>
          <w:sz w:val="28"/>
          <w:szCs w:val="28"/>
          <w:lang w:val="en-US" w:eastAsia="zh-CN" w:bidi="ar"/>
        </w:rPr>
        <w:t>抛丸工序产生的主要职业病危害因素为粉尘和噪声，接触人员为抛丸工。</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right="0" w:rightChars="0" w:firstLine="560" w:firstLineChars="200"/>
        <w:jc w:val="both"/>
        <w:textAlignment w:val="auto"/>
        <w:outlineLvl w:val="9"/>
        <w:rPr>
          <w:rFonts w:hint="default" w:ascii="Times New Roman" w:hAnsi="Times New Roman" w:eastAsia="仿宋" w:cs="Times New Roman"/>
          <w:color w:val="000000"/>
          <w:kern w:val="0"/>
          <w:sz w:val="28"/>
          <w:szCs w:val="28"/>
          <w:lang w:val="en-US" w:eastAsia="zh-CN" w:bidi="ar"/>
        </w:rPr>
      </w:pPr>
      <w:r>
        <w:rPr>
          <w:rFonts w:hint="default" w:ascii="Times New Roman" w:hAnsi="Times New Roman" w:eastAsia="仿宋" w:cs="Times New Roman"/>
          <w:color w:val="000000"/>
          <w:kern w:val="0"/>
          <w:sz w:val="28"/>
          <w:szCs w:val="28"/>
          <w:lang w:val="en-US" w:eastAsia="zh-CN" w:bidi="ar"/>
        </w:rPr>
        <w:t>经表面处理后曲轴半角需打磨处理以使得工件表面光滑，打磨分2 种方式：①磨床研磨：研磨过程中，同样采用切削液辅助加工，切削液的作用主要是降温、防锈、防尘，因此打磨过程中无粉尘产生。②手工打磨：部分曲轴内部机械无法操作，需要人工</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right="0" w:rightChars="0" w:firstLine="560" w:firstLineChars="200"/>
        <w:jc w:val="both"/>
        <w:textAlignment w:val="auto"/>
        <w:outlineLvl w:val="9"/>
        <w:rPr>
          <w:rFonts w:hint="default" w:ascii="Times New Roman" w:hAnsi="Times New Roman" w:eastAsia="仿宋" w:cs="Times New Roman"/>
          <w:color w:val="000000"/>
          <w:kern w:val="0"/>
          <w:sz w:val="28"/>
          <w:szCs w:val="28"/>
          <w:lang w:val="en-US" w:eastAsia="zh-CN" w:bidi="ar"/>
        </w:rPr>
      </w:pPr>
      <w:r>
        <w:rPr>
          <w:rFonts w:hint="default" w:ascii="Times New Roman" w:hAnsi="Times New Roman" w:eastAsia="仿宋" w:cs="Times New Roman"/>
          <w:color w:val="000000"/>
          <w:kern w:val="0"/>
          <w:sz w:val="28"/>
          <w:szCs w:val="28"/>
          <w:lang w:val="en-US" w:eastAsia="zh-CN" w:bidi="ar"/>
        </w:rPr>
        <w:t>打磨。</w:t>
      </w:r>
      <w:r>
        <w:rPr>
          <w:rFonts w:hint="eastAsia" w:ascii="Times New Roman" w:hAnsi="Times New Roman" w:eastAsia="仿宋" w:cs="Times New Roman"/>
          <w:color w:val="000000"/>
          <w:kern w:val="0"/>
          <w:sz w:val="28"/>
          <w:szCs w:val="28"/>
          <w:lang w:val="en-US" w:eastAsia="zh-CN" w:bidi="ar"/>
        </w:rPr>
        <w:t>因此打磨工序产生的主要职业病危害因素为粉尘和噪声，接触人员为打磨工。</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right="0" w:rightChars="0" w:firstLine="560" w:firstLineChars="200"/>
        <w:jc w:val="both"/>
        <w:textAlignment w:val="auto"/>
        <w:outlineLvl w:val="9"/>
        <w:rPr>
          <w:rFonts w:hint="eastAsia" w:ascii="Times New Roman" w:hAnsi="Times New Roman" w:cs="Times New Roman"/>
          <w:color w:val="auto"/>
          <w:sz w:val="28"/>
          <w:lang w:val="en-US" w:eastAsia="zh-CN"/>
        </w:rPr>
      </w:pPr>
      <w:r>
        <w:rPr>
          <w:rFonts w:hint="default" w:ascii="Times New Roman" w:hAnsi="Times New Roman" w:cs="Times New Roman"/>
          <w:color w:val="auto"/>
          <w:sz w:val="28"/>
          <w:lang w:val="en-US" w:eastAsia="zh-CN"/>
        </w:rPr>
        <w:t>（</w:t>
      </w:r>
      <w:r>
        <w:rPr>
          <w:rFonts w:hint="eastAsia" w:ascii="Times New Roman" w:hAnsi="Times New Roman" w:cs="Times New Roman"/>
          <w:color w:val="auto"/>
          <w:sz w:val="28"/>
          <w:lang w:val="en-US" w:eastAsia="zh-CN"/>
        </w:rPr>
        <w:t>2</w:t>
      </w:r>
      <w:r>
        <w:rPr>
          <w:rFonts w:hint="default" w:ascii="Times New Roman" w:hAnsi="Times New Roman" w:cs="Times New Roman"/>
          <w:color w:val="auto"/>
          <w:sz w:val="28"/>
          <w:lang w:val="en-US" w:eastAsia="zh-CN"/>
        </w:rPr>
        <w:t>）</w:t>
      </w:r>
      <w:r>
        <w:rPr>
          <w:rFonts w:hint="eastAsia" w:ascii="Times New Roman" w:hAnsi="Times New Roman" w:cs="Times New Roman"/>
          <w:color w:val="auto"/>
          <w:sz w:val="28"/>
          <w:lang w:val="en-US" w:eastAsia="zh-CN"/>
        </w:rPr>
        <w:t>2#车间</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textAlignment w:val="auto"/>
        <w:rPr>
          <w:rFonts w:hint="eastAsia" w:eastAsia="仿宋" w:cs="Times New Roman"/>
          <w:color w:val="000000"/>
          <w:kern w:val="0"/>
          <w:sz w:val="28"/>
          <w:szCs w:val="28"/>
          <w:lang w:val="en-US" w:eastAsia="zh-CN" w:bidi="ar"/>
        </w:rPr>
      </w:pPr>
      <w:r>
        <w:rPr>
          <w:rFonts w:hint="eastAsia" w:eastAsia="仿宋" w:cs="Times New Roman"/>
          <w:color w:val="000000"/>
          <w:kern w:val="0"/>
          <w:sz w:val="28"/>
          <w:szCs w:val="28"/>
          <w:lang w:val="en-US" w:eastAsia="zh-CN" w:bidi="ar"/>
        </w:rPr>
        <w:t>经粗加工后的压缩机曲轴铸件需要</w:t>
      </w:r>
      <w:r>
        <w:rPr>
          <w:rFonts w:hint="default" w:ascii="Times New Roman" w:hAnsi="Times New Roman" w:eastAsia="仿宋" w:cs="Times New Roman"/>
          <w:color w:val="000000"/>
          <w:kern w:val="0"/>
          <w:sz w:val="28"/>
          <w:szCs w:val="28"/>
          <w:lang w:val="en-US" w:eastAsia="zh-CN" w:bidi="ar"/>
        </w:rPr>
        <w:t>经数控</w:t>
      </w:r>
      <w:r>
        <w:rPr>
          <w:rFonts w:hint="eastAsia" w:eastAsia="仿宋" w:cs="Times New Roman"/>
          <w:color w:val="000000"/>
          <w:kern w:val="0"/>
          <w:sz w:val="28"/>
          <w:szCs w:val="28"/>
          <w:lang w:val="en-US" w:eastAsia="zh-CN" w:bidi="ar"/>
        </w:rPr>
        <w:t>磨床</w:t>
      </w:r>
      <w:r>
        <w:rPr>
          <w:rFonts w:hint="default" w:ascii="Times New Roman" w:hAnsi="Times New Roman" w:eastAsia="仿宋" w:cs="Times New Roman"/>
          <w:color w:val="000000"/>
          <w:kern w:val="0"/>
          <w:sz w:val="28"/>
          <w:szCs w:val="28"/>
          <w:lang w:val="en-US" w:eastAsia="zh-CN" w:bidi="ar"/>
        </w:rPr>
        <w:t>处理得到项目所需要的曲轴的形状。数控加工中心加工过程中同样采用切削液辅助加工。</w:t>
      </w:r>
      <w:r>
        <w:rPr>
          <w:rFonts w:hint="eastAsia" w:eastAsia="仿宋" w:cs="Times New Roman"/>
          <w:color w:val="000000"/>
          <w:kern w:val="0"/>
          <w:sz w:val="28"/>
          <w:szCs w:val="28"/>
          <w:lang w:val="en-US" w:eastAsia="zh-CN" w:bidi="ar"/>
        </w:rPr>
        <w:t>该工序产生的主要职业病危害因素为噪声，主要接触人员为精加工。</w:t>
      </w:r>
    </w:p>
    <w:p>
      <w:pPr>
        <w:pStyle w:val="2"/>
        <w:keepNext w:val="0"/>
        <w:keepLines w:val="0"/>
        <w:pageBreakBefore w:val="0"/>
        <w:widowControl w:val="0"/>
        <w:kinsoku/>
        <w:wordWrap/>
        <w:overflowPunct/>
        <w:topLinePunct/>
        <w:autoSpaceDE/>
        <w:autoSpaceDN/>
        <w:bidi w:val="0"/>
        <w:adjustRightInd w:val="0"/>
        <w:snapToGrid w:val="0"/>
        <w:spacing w:after="0" w:line="440" w:lineRule="exact"/>
        <w:textAlignment w:val="auto"/>
        <w:rPr>
          <w:rFonts w:hint="eastAsia" w:ascii="Times New Roman" w:hAnsi="Times New Roman" w:eastAsia="仿宋" w:cs="Times New Roman"/>
          <w:color w:val="000000"/>
          <w:kern w:val="0"/>
          <w:sz w:val="28"/>
          <w:szCs w:val="28"/>
          <w:lang w:val="en-US" w:eastAsia="zh-CN" w:bidi="ar"/>
        </w:rPr>
      </w:pPr>
      <w:r>
        <w:rPr>
          <w:rFonts w:hint="eastAsia" w:ascii="Times New Roman" w:hAnsi="Times New Roman" w:eastAsia="仿宋" w:cs="Times New Roman"/>
          <w:color w:val="000000"/>
          <w:kern w:val="0"/>
          <w:sz w:val="28"/>
          <w:szCs w:val="28"/>
          <w:lang w:val="en-US" w:eastAsia="zh-CN" w:bidi="ar"/>
        </w:rPr>
        <w:t>清洗工</w:t>
      </w:r>
      <w:r>
        <w:rPr>
          <w:rFonts w:hint="default" w:ascii="Times New Roman" w:hAnsi="Times New Roman" w:eastAsia="仿宋" w:cs="Times New Roman"/>
          <w:color w:val="FF0000"/>
          <w:kern w:val="0"/>
          <w:sz w:val="28"/>
          <w:szCs w:val="28"/>
          <w:lang w:val="en-US" w:eastAsia="zh-CN" w:bidi="ar"/>
        </w:rPr>
        <w:t>将清水和</w:t>
      </w:r>
      <w:r>
        <w:rPr>
          <w:rFonts w:hint="eastAsia" w:eastAsia="仿宋" w:cs="Times New Roman"/>
          <w:color w:val="FF0000"/>
          <w:kern w:val="0"/>
          <w:sz w:val="28"/>
          <w:szCs w:val="28"/>
          <w:lang w:val="en-US" w:eastAsia="zh-CN" w:bidi="ar"/>
        </w:rPr>
        <w:t>防锈</w:t>
      </w:r>
      <w:r>
        <w:rPr>
          <w:rFonts w:hint="default" w:ascii="Times New Roman" w:hAnsi="Times New Roman" w:eastAsia="仿宋" w:cs="Times New Roman"/>
          <w:color w:val="FF0000"/>
          <w:kern w:val="0"/>
          <w:sz w:val="28"/>
          <w:szCs w:val="28"/>
          <w:lang w:val="en-US" w:eastAsia="zh-CN" w:bidi="ar"/>
        </w:rPr>
        <w:t>剂以 1</w:t>
      </w:r>
      <w:r>
        <w:rPr>
          <w:rFonts w:hint="eastAsia" w:eastAsia="仿宋" w:cs="Times New Roman"/>
          <w:color w:val="FF0000"/>
          <w:kern w:val="0"/>
          <w:sz w:val="28"/>
          <w:szCs w:val="28"/>
          <w:lang w:val="en-US" w:eastAsia="zh-CN" w:bidi="ar"/>
        </w:rPr>
        <w:t>：10</w:t>
      </w:r>
      <w:r>
        <w:rPr>
          <w:rFonts w:hint="default" w:ascii="Times New Roman" w:hAnsi="Times New Roman" w:eastAsia="仿宋" w:cs="Times New Roman"/>
          <w:color w:val="FF0000"/>
          <w:kern w:val="0"/>
          <w:sz w:val="28"/>
          <w:szCs w:val="28"/>
          <w:lang w:val="en-US" w:eastAsia="zh-CN" w:bidi="ar"/>
        </w:rPr>
        <w:t>的配比</w:t>
      </w:r>
      <w:r>
        <w:rPr>
          <w:rFonts w:hint="eastAsia" w:ascii="Times New Roman" w:hAnsi="Times New Roman" w:eastAsia="仿宋" w:cs="Times New Roman"/>
          <w:color w:val="FF0000"/>
          <w:kern w:val="0"/>
          <w:sz w:val="28"/>
          <w:szCs w:val="28"/>
          <w:lang w:val="en-US" w:eastAsia="zh-CN" w:bidi="ar"/>
        </w:rPr>
        <w:t>常温</w:t>
      </w:r>
      <w:r>
        <w:rPr>
          <w:rFonts w:hint="default" w:ascii="Times New Roman" w:hAnsi="Times New Roman" w:eastAsia="仿宋" w:cs="Times New Roman"/>
          <w:color w:val="FF0000"/>
          <w:kern w:val="0"/>
          <w:sz w:val="28"/>
          <w:szCs w:val="28"/>
          <w:lang w:val="en-US" w:eastAsia="zh-CN" w:bidi="ar"/>
        </w:rPr>
        <w:t>注入</w:t>
      </w:r>
      <w:r>
        <w:rPr>
          <w:rFonts w:hint="eastAsia" w:eastAsia="仿宋" w:cs="Times New Roman"/>
          <w:color w:val="FF0000"/>
          <w:kern w:val="0"/>
          <w:sz w:val="28"/>
          <w:szCs w:val="28"/>
          <w:lang w:val="en-US" w:eastAsia="zh-CN" w:bidi="ar"/>
        </w:rPr>
        <w:t>水箱</w:t>
      </w:r>
      <w:r>
        <w:rPr>
          <w:rFonts w:hint="default" w:ascii="Times New Roman" w:hAnsi="Times New Roman" w:eastAsia="仿宋" w:cs="Times New Roman"/>
          <w:color w:val="FF0000"/>
          <w:kern w:val="0"/>
          <w:sz w:val="28"/>
          <w:szCs w:val="28"/>
          <w:lang w:val="en-US" w:eastAsia="zh-CN" w:bidi="ar"/>
        </w:rPr>
        <w:t>内</w:t>
      </w:r>
      <w:r>
        <w:rPr>
          <w:rFonts w:hint="eastAsia" w:eastAsia="仿宋" w:cs="Times New Roman"/>
          <w:color w:val="FF0000"/>
          <w:kern w:val="0"/>
          <w:sz w:val="28"/>
          <w:szCs w:val="28"/>
          <w:lang w:val="en-US" w:eastAsia="zh-CN" w:bidi="ar"/>
        </w:rPr>
        <w:t>，防锈剂主要成份为10%的三乙醇胺，2%苯甲酸。设备塑料刷对曲轴表面毛刺进行处理，同时喷上防锈剂避免曲轴生锈。</w:t>
      </w:r>
      <w:r>
        <w:rPr>
          <w:rFonts w:hint="eastAsia" w:ascii="Times New Roman" w:hAnsi="Times New Roman" w:eastAsia="仿宋" w:cs="Times New Roman"/>
          <w:color w:val="000000"/>
          <w:kern w:val="0"/>
          <w:sz w:val="28"/>
          <w:szCs w:val="28"/>
          <w:lang w:val="en-US" w:eastAsia="zh-CN" w:bidi="ar"/>
        </w:rPr>
        <w:t>但清洗工序密闭操作，工人只进行带手套投料操作，因此清洗工接触的主要职业病危害因素为噪声。</w:t>
      </w:r>
    </w:p>
    <w:p>
      <w:pPr>
        <w:keepNext w:val="0"/>
        <w:keepLines w:val="0"/>
        <w:pageBreakBefore w:val="0"/>
        <w:kinsoku/>
        <w:wordWrap/>
        <w:overflowPunct/>
        <w:topLinePunct w:val="0"/>
        <w:autoSpaceDE/>
        <w:autoSpaceDN/>
        <w:bidi w:val="0"/>
        <w:snapToGrid w:val="0"/>
        <w:spacing w:after="0" w:line="440" w:lineRule="exact"/>
        <w:ind w:left="0" w:lef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综上，通过对该建设项目生产工艺流程、生产设备以及所使用的原（辅）材料的调查与分析，初步确定该项目生产工艺过程中产生的职业病危害因素有：</w:t>
      </w:r>
    </w:p>
    <w:p>
      <w:pPr>
        <w:keepNext w:val="0"/>
        <w:keepLines w:val="0"/>
        <w:pageBreakBefore w:val="0"/>
        <w:kinsoku/>
        <w:wordWrap/>
        <w:overflowPunct/>
        <w:topLinePunct w:val="0"/>
        <w:bidi w:val="0"/>
        <w:snapToGrid w:val="0"/>
        <w:spacing w:after="0" w:line="324" w:lineRule="auto"/>
        <w:ind w:left="0" w:leftChars="0" w:right="0" w:rightChars="0" w:firstLine="560" w:firstLineChars="200"/>
        <w:textAlignment w:val="auto"/>
        <w:rPr>
          <w:rFonts w:hint="eastAsia" w:eastAsia="仿宋_GB2312" w:cs="Times New Roman"/>
          <w:color w:val="auto"/>
          <w:sz w:val="28"/>
          <w:szCs w:val="28"/>
          <w:lang w:eastAsia="zh-CN"/>
        </w:rPr>
      </w:pPr>
      <w:r>
        <w:rPr>
          <w:rFonts w:hint="eastAsia" w:eastAsia="仿宋_GB2312" w:cs="Times New Roman"/>
          <w:color w:val="auto"/>
          <w:sz w:val="28"/>
          <w:szCs w:val="28"/>
          <w:lang w:eastAsia="zh-CN"/>
        </w:rPr>
        <w:t>化学危害因素：粉尘。</w:t>
      </w:r>
    </w:p>
    <w:p>
      <w:pPr>
        <w:keepNext w:val="0"/>
        <w:keepLines w:val="0"/>
        <w:pageBreakBefore w:val="0"/>
        <w:kinsoku/>
        <w:wordWrap/>
        <w:overflowPunct/>
        <w:topLinePunct w:val="0"/>
        <w:bidi w:val="0"/>
        <w:snapToGrid w:val="0"/>
        <w:spacing w:after="0" w:line="324" w:lineRule="auto"/>
        <w:ind w:left="0" w:leftChars="0" w:right="0" w:rightChars="0" w:firstLine="560" w:firstLineChars="200"/>
        <w:textAlignment w:val="auto"/>
        <w:rPr>
          <w:rFonts w:hint="eastAsia"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物理危害因素：噪声。</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560" w:firstLineChars="200"/>
        <w:jc w:val="both"/>
        <w:textAlignment w:val="auto"/>
        <w:outlineLvl w:val="2"/>
        <w:rPr>
          <w:rFonts w:hint="eastAsia" w:ascii="仿宋_GB2312" w:hAnsi="宋体" w:eastAsia="仿宋_GB2312"/>
          <w:color w:val="auto"/>
          <w:sz w:val="28"/>
          <w:szCs w:val="28"/>
        </w:rPr>
      </w:pPr>
      <w:r>
        <w:rPr>
          <w:rFonts w:hint="default" w:ascii="Times New Roman" w:hAnsi="Times New Roman" w:eastAsia="仿宋_GB2312" w:cs="Times New Roman"/>
          <w:color w:val="auto"/>
          <w:sz w:val="28"/>
          <w:szCs w:val="28"/>
        </w:rPr>
        <w:t>综上所述，确定本项目生产工艺过程中产生的职业病危害因素为：</w:t>
      </w:r>
      <w:r>
        <w:rPr>
          <w:rFonts w:hint="eastAsia" w:eastAsia="仿宋_GB2312" w:cs="Times New Roman"/>
          <w:color w:val="auto"/>
          <w:sz w:val="28"/>
          <w:szCs w:val="28"/>
          <w:lang w:eastAsia="zh-CN"/>
        </w:rPr>
        <w:t>粉尘、</w:t>
      </w:r>
      <w:r>
        <w:rPr>
          <w:rFonts w:hint="default" w:ascii="Times New Roman" w:hAnsi="Times New Roman" w:eastAsia="仿宋_GB2312" w:cs="Times New Roman"/>
          <w:color w:val="auto"/>
          <w:sz w:val="28"/>
          <w:szCs w:val="28"/>
        </w:rPr>
        <w:t>噪声。</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lang w:val="en-US" w:eastAsia="zh-CN"/>
        </w:rPr>
        <w:t>3</w:t>
      </w:r>
      <w:r>
        <w:rPr>
          <w:rStyle w:val="23"/>
          <w:rFonts w:hint="default" w:ascii="Times New Roman" w:hAnsi="Times New Roman" w:eastAsia="仿宋_GB2312" w:cs="Times New Roman"/>
          <w:b/>
          <w:color w:val="auto"/>
          <w:sz w:val="28"/>
        </w:rPr>
        <w:t>.2</w:t>
      </w:r>
      <w:r>
        <w:rPr>
          <w:rStyle w:val="23"/>
          <w:rFonts w:hint="default" w:ascii="Times New Roman" w:hAnsi="Times New Roman" w:eastAsia="仿宋_GB2312" w:cs="Times New Roman"/>
          <w:b/>
          <w:color w:val="auto"/>
          <w:sz w:val="28"/>
          <w:lang w:val="en-US" w:eastAsia="zh-CN"/>
        </w:rPr>
        <w:t>.2</w:t>
      </w:r>
      <w:r>
        <w:rPr>
          <w:rStyle w:val="23"/>
          <w:rFonts w:hint="default" w:ascii="Times New Roman" w:hAnsi="Times New Roman" w:eastAsia="仿宋_GB2312" w:cs="Times New Roman"/>
          <w:b/>
          <w:color w:val="auto"/>
          <w:sz w:val="28"/>
        </w:rPr>
        <w:t xml:space="preserve"> 生产环境中可能产生的职业病危害因素</w:t>
      </w:r>
    </w:p>
    <w:p>
      <w:pPr>
        <w:keepNext w:val="0"/>
        <w:keepLines w:val="0"/>
        <w:pageBreakBefore w:val="0"/>
        <w:widowControl w:val="0"/>
        <w:kinsoku/>
        <w:wordWrap/>
        <w:overflowPunct/>
        <w:topLinePunct w:val="0"/>
        <w:bidi w:val="0"/>
        <w:adjustRightInd w:val="0"/>
        <w:snapToGrid w:val="0"/>
        <w:spacing w:after="0" w:line="324" w:lineRule="auto"/>
        <w:ind w:left="0" w:leftChars="0" w:right="0" w:rightChars="0" w:firstLine="420" w:firstLineChars="150"/>
        <w:jc w:val="both"/>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不良照明</w:t>
      </w:r>
    </w:p>
    <w:p>
      <w:pPr>
        <w:keepNext w:val="0"/>
        <w:keepLines w:val="0"/>
        <w:pageBreakBefore w:val="0"/>
        <w:widowControl w:val="0"/>
        <w:kinsoku/>
        <w:wordWrap/>
        <w:overflowPunct/>
        <w:topLinePunct w:val="0"/>
        <w:bidi w:val="0"/>
        <w:adjustRightInd w:val="0"/>
        <w:snapToGrid w:val="0"/>
        <w:spacing w:after="0" w:line="324" w:lineRule="auto"/>
        <w:ind w:left="0" w:leftChars="0" w:right="0" w:rightChars="0" w:firstLine="560" w:firstLineChars="200"/>
        <w:jc w:val="both"/>
        <w:textAlignment w:val="auto"/>
        <w:rPr>
          <w:rStyle w:val="23"/>
          <w:rFonts w:hint="default" w:ascii="Times New Roman" w:hAnsi="Times New Roman" w:eastAsia="仿宋_GB2312" w:cs="Times New Roman"/>
          <w:color w:val="auto"/>
          <w:sz w:val="28"/>
        </w:rPr>
      </w:pPr>
      <w:r>
        <w:rPr>
          <w:rFonts w:hint="default" w:ascii="Times New Roman" w:hAnsi="Times New Roman" w:eastAsia="仿宋_GB2312" w:cs="Times New Roman"/>
          <w:color w:val="auto"/>
          <w:kern w:val="0"/>
          <w:sz w:val="28"/>
          <w:szCs w:val="28"/>
        </w:rPr>
        <w:t>良好的照明包括在工作面上有足够和适宜的照度；保持照明稳定、均匀；工作面的亮度与周围亮度保持适当比例，阴影适中，避免眩光，设有保证安全的照明措施（如安全照明、事故照明等）。合适的照明环境有助于维持人体生物钟的正常时序，优化心理行为和情感状态。不良照明条件会使视力减退、引起疲劳、降低工作效率，甚至造成差错与事故。此外，不良照明还会影响人的情绪，降低人的兴奋性与积极性。长期在照明不良的场所工作，可以发生一种特殊的职业性眼病—眼球震颤。本项目</w:t>
      </w:r>
      <w:r>
        <w:rPr>
          <w:rFonts w:hint="default" w:ascii="Times New Roman" w:hAnsi="Times New Roman" w:eastAsia="仿宋_GB2312" w:cs="Times New Roman"/>
          <w:color w:val="auto"/>
          <w:kern w:val="0"/>
          <w:sz w:val="28"/>
          <w:szCs w:val="28"/>
          <w:lang w:eastAsia="zh-CN"/>
        </w:rPr>
        <w:t>有</w:t>
      </w:r>
      <w:r>
        <w:rPr>
          <w:rFonts w:hint="default" w:ascii="Times New Roman" w:hAnsi="Times New Roman" w:eastAsia="仿宋_GB2312" w:cs="Times New Roman"/>
          <w:color w:val="auto"/>
          <w:kern w:val="0"/>
          <w:sz w:val="28"/>
          <w:szCs w:val="28"/>
        </w:rPr>
        <w:t>夜间作业主</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kern w:val="0"/>
          <w:sz w:val="28"/>
          <w:szCs w:val="28"/>
        </w:rPr>
        <w:t>要依照灯光照明，存在不良照明现象，企业应注意夜间照明，确保安全作业。</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 w:cs="Times New Roman"/>
          <w:b/>
          <w:color w:val="auto"/>
          <w:sz w:val="28"/>
          <w:lang w:val="en-US" w:eastAsia="zh-CN"/>
        </w:rPr>
        <w:t>3</w:t>
      </w:r>
      <w:r>
        <w:rPr>
          <w:rStyle w:val="23"/>
          <w:rFonts w:hint="default" w:ascii="Times New Roman" w:hAnsi="Times New Roman" w:eastAsia="仿宋" w:cs="Times New Roman"/>
          <w:b/>
          <w:color w:val="auto"/>
          <w:sz w:val="28"/>
        </w:rPr>
        <w:t>.</w:t>
      </w:r>
      <w:r>
        <w:rPr>
          <w:rStyle w:val="23"/>
          <w:rFonts w:hint="default" w:ascii="Times New Roman" w:hAnsi="Times New Roman" w:eastAsia="仿宋" w:cs="Times New Roman"/>
          <w:b/>
          <w:color w:val="auto"/>
          <w:sz w:val="28"/>
          <w:lang w:val="en-US" w:eastAsia="zh-CN"/>
        </w:rPr>
        <w:t>2.</w:t>
      </w:r>
      <w:r>
        <w:rPr>
          <w:rStyle w:val="23"/>
          <w:rFonts w:hint="default" w:ascii="Times New Roman" w:hAnsi="Times New Roman" w:eastAsia="仿宋" w:cs="Times New Roman"/>
          <w:b/>
          <w:color w:val="auto"/>
          <w:sz w:val="28"/>
        </w:rPr>
        <w:t>3</w:t>
      </w:r>
      <w:r>
        <w:rPr>
          <w:rStyle w:val="23"/>
          <w:rFonts w:hint="default" w:ascii="Times New Roman" w:hAnsi="Times New Roman" w:eastAsia="仿宋_GB2312" w:cs="Times New Roman"/>
          <w:b/>
          <w:color w:val="auto"/>
          <w:sz w:val="28"/>
        </w:rPr>
        <w:t xml:space="preserve"> 劳动过程中可能产生的职业病危害因素</w:t>
      </w:r>
    </w:p>
    <w:p>
      <w:pPr>
        <w:pStyle w:val="35"/>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_GB2312" w:cs="Times New Roman"/>
          <w:bCs/>
          <w:color w:val="auto"/>
          <w:kern w:val="0"/>
          <w:sz w:val="28"/>
          <w:szCs w:val="20"/>
        </w:rPr>
      </w:pPr>
      <w:r>
        <w:rPr>
          <w:rFonts w:hint="default" w:ascii="Times New Roman" w:hAnsi="Times New Roman" w:eastAsia="仿宋_GB2312" w:cs="Times New Roman"/>
          <w:bCs/>
          <w:color w:val="auto"/>
          <w:kern w:val="0"/>
          <w:sz w:val="28"/>
          <w:szCs w:val="20"/>
        </w:rPr>
        <w:t>不合理的劳动组织和作息制度、劳动强度过大或生产定额不当、职业心理紧张、个别器官或系统紧张、长时间处于不良体位姿势、使用不合理的工具及职业病防护物品使用不科学或未使用等均可能对职业人群的健康产生影响。</w:t>
      </w:r>
    </w:p>
    <w:p>
      <w:pPr>
        <w:pStyle w:val="35"/>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jc w:val="both"/>
        <w:textAlignment w:val="auto"/>
        <w:outlineLvl w:val="9"/>
        <w:rPr>
          <w:rStyle w:val="23"/>
          <w:rFonts w:hint="eastAsia" w:ascii="仿宋" w:hAnsi="仿宋" w:eastAsia="仿宋" w:cs="仿宋"/>
          <w:color w:val="auto"/>
          <w:sz w:val="28"/>
          <w:szCs w:val="28"/>
          <w:lang w:eastAsia="zh-CN"/>
        </w:rPr>
      </w:pPr>
      <w:r>
        <w:rPr>
          <w:rStyle w:val="23"/>
          <w:rFonts w:hint="eastAsia" w:ascii="仿宋" w:hAnsi="仿宋" w:eastAsia="仿宋" w:cs="仿宋"/>
          <w:color w:val="auto"/>
          <w:sz w:val="28"/>
          <w:szCs w:val="28"/>
          <w:lang w:eastAsia="zh-CN"/>
        </w:rPr>
        <w:t>企业存在单调作业和长时间作业，长期从事单调作业而不适应的劳动者，容易产生疲劳，常导致身心健康水平下降、劳动能力与生产能力下降、工伤事故增多，且因接触时间过长会导致其接触职业病危害因素的机会大大增加。</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560" w:firstLineChars="200"/>
        <w:jc w:val="both"/>
        <w:textAlignment w:val="auto"/>
        <w:outlineLvl w:val="2"/>
        <w:rPr>
          <w:rStyle w:val="23"/>
          <w:rFonts w:hint="eastAsia" w:ascii="仿宋" w:hAnsi="仿宋" w:eastAsia="仿宋" w:cs="仿宋"/>
          <w:color w:val="auto"/>
          <w:sz w:val="28"/>
          <w:szCs w:val="28"/>
          <w:lang w:eastAsia="zh-CN"/>
        </w:rPr>
      </w:pPr>
      <w:r>
        <w:rPr>
          <w:rStyle w:val="23"/>
          <w:rFonts w:hint="default" w:ascii="Times New Roman" w:hAnsi="Times New Roman" w:eastAsia="仿宋" w:cs="Times New Roman"/>
          <w:color w:val="auto"/>
          <w:sz w:val="28"/>
          <w:szCs w:val="28"/>
          <w:lang w:eastAsia="zh-CN"/>
        </w:rPr>
        <w:t>由于一线工人</w:t>
      </w:r>
      <w:r>
        <w:rPr>
          <w:rStyle w:val="23"/>
          <w:rFonts w:hint="eastAsia" w:eastAsia="仿宋" w:cs="Times New Roman"/>
          <w:color w:val="auto"/>
          <w:sz w:val="28"/>
          <w:szCs w:val="28"/>
          <w:lang w:eastAsia="zh-CN"/>
        </w:rPr>
        <w:t>每周</w:t>
      </w:r>
      <w:r>
        <w:rPr>
          <w:rStyle w:val="23"/>
          <w:rFonts w:hint="default" w:ascii="Times New Roman" w:hAnsi="Times New Roman" w:eastAsia="仿宋" w:cs="Times New Roman"/>
          <w:color w:val="auto"/>
          <w:sz w:val="28"/>
          <w:szCs w:val="28"/>
          <w:lang w:eastAsia="zh-CN"/>
        </w:rPr>
        <w:t>工作时间为</w:t>
      </w:r>
      <w:r>
        <w:rPr>
          <w:rStyle w:val="23"/>
          <w:rFonts w:hint="eastAsia" w:eastAsia="仿宋" w:cs="Times New Roman"/>
          <w:color w:val="auto"/>
          <w:sz w:val="28"/>
          <w:szCs w:val="28"/>
          <w:lang w:val="en-US" w:eastAsia="zh-CN"/>
        </w:rPr>
        <w:t>60</w:t>
      </w:r>
      <w:r>
        <w:rPr>
          <w:rStyle w:val="23"/>
          <w:rFonts w:hint="default" w:ascii="Times New Roman" w:hAnsi="Times New Roman" w:eastAsia="仿宋" w:cs="Times New Roman"/>
          <w:color w:val="auto"/>
          <w:sz w:val="28"/>
          <w:szCs w:val="28"/>
          <w:lang w:eastAsia="zh-CN"/>
        </w:rPr>
        <w:t>小时</w:t>
      </w:r>
      <w:r>
        <w:rPr>
          <w:rStyle w:val="23"/>
          <w:rFonts w:hint="eastAsia" w:eastAsia="仿宋" w:cs="Times New Roman"/>
          <w:color w:val="auto"/>
          <w:sz w:val="28"/>
          <w:szCs w:val="28"/>
          <w:lang w:val="en-US" w:eastAsia="zh-CN"/>
        </w:rPr>
        <w:t>，</w:t>
      </w:r>
      <w:r>
        <w:rPr>
          <w:rStyle w:val="23"/>
          <w:rFonts w:hint="eastAsia" w:ascii="仿宋" w:hAnsi="仿宋" w:eastAsia="仿宋" w:cs="仿宋"/>
          <w:color w:val="auto"/>
          <w:sz w:val="28"/>
          <w:szCs w:val="28"/>
          <w:lang w:eastAsia="zh-CN"/>
        </w:rPr>
        <w:t>劳动时间过长，尤其是轮班安排不当时，常会导致睡眠质量差、难于入睡、失眠；休息后仍感疲倦；易激动、技能下降，身体不适、过量吸烟等行为改变；消化不良、食欲差、上腹部疼痛等症状的发生。</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lang w:val="en-US" w:eastAsia="zh-CN"/>
        </w:rPr>
        <w:t>3.2.4</w:t>
      </w:r>
      <w:r>
        <w:rPr>
          <w:rStyle w:val="23"/>
          <w:rFonts w:hint="eastAsia" w:eastAsia="仿宋_GB2312" w:cs="Times New Roman"/>
          <w:b/>
          <w:color w:val="auto"/>
          <w:sz w:val="28"/>
          <w:lang w:val="en-US" w:eastAsia="zh-CN"/>
        </w:rPr>
        <w:t>检维修及</w:t>
      </w:r>
      <w:r>
        <w:rPr>
          <w:rStyle w:val="23"/>
          <w:rFonts w:hint="default" w:ascii="Times New Roman" w:hAnsi="Times New Roman" w:eastAsia="仿宋_GB2312" w:cs="Times New Roman"/>
          <w:b/>
          <w:color w:val="auto"/>
          <w:sz w:val="28"/>
          <w:lang w:eastAsia="zh-CN"/>
        </w:rPr>
        <w:t>异常作业情况</w:t>
      </w:r>
      <w:r>
        <w:rPr>
          <w:rStyle w:val="23"/>
          <w:rFonts w:hint="default" w:ascii="Times New Roman" w:hAnsi="Times New Roman" w:eastAsia="仿宋_GB2312" w:cs="Times New Roman"/>
          <w:b/>
          <w:color w:val="auto"/>
          <w:sz w:val="28"/>
        </w:rPr>
        <w:t>可能产生的职业病危害因素</w:t>
      </w:r>
    </w:p>
    <w:p>
      <w:pPr>
        <w:keepNext w:val="0"/>
        <w:keepLines w:val="0"/>
        <w:pageBreakBefore w:val="0"/>
        <w:widowControl w:val="0"/>
        <w:kinsoku/>
        <w:wordWrap/>
        <w:overflowPunct/>
        <w:topLinePunct w:val="0"/>
        <w:autoSpaceDE/>
        <w:autoSpaceDN/>
        <w:bidi w:val="0"/>
        <w:adjustRightInd w:val="0"/>
        <w:snapToGrid w:val="0"/>
        <w:spacing w:after="0" w:line="440" w:lineRule="exact"/>
        <w:ind w:left="0" w:leftChars="0" w:right="0" w:rightChars="0" w:firstLine="560" w:firstLineChars="200"/>
        <w:jc w:val="both"/>
        <w:textAlignment w:val="auto"/>
        <w:outlineLvl w:val="9"/>
        <w:rPr>
          <w:rFonts w:hint="eastAsia" w:ascii="Times New Roman" w:hAnsi="Times New Roman" w:eastAsia="仿宋" w:cs="Times New Roman"/>
          <w:bCs/>
          <w:color w:val="auto"/>
          <w:sz w:val="28"/>
          <w:szCs w:val="28"/>
          <w:lang w:eastAsia="zh-CN"/>
        </w:rPr>
      </w:pPr>
      <w:r>
        <w:rPr>
          <w:rFonts w:hint="eastAsia" w:ascii="Times New Roman" w:hAnsi="Times New Roman" w:eastAsia="仿宋" w:cs="Times New Roman"/>
          <w:bCs/>
          <w:color w:val="auto"/>
          <w:sz w:val="28"/>
          <w:szCs w:val="28"/>
          <w:lang w:eastAsia="zh-CN"/>
        </w:rPr>
        <w:t>机修工</w:t>
      </w:r>
      <w:r>
        <w:rPr>
          <w:rFonts w:hint="default" w:ascii="Times New Roman" w:hAnsi="Times New Roman" w:eastAsia="仿宋" w:cs="Times New Roman"/>
          <w:bCs/>
          <w:color w:val="auto"/>
          <w:sz w:val="28"/>
          <w:szCs w:val="28"/>
        </w:rPr>
        <w:t>主要负责日常修理及正常维护，偶尔少量电焊作业，电焊时会产生电焊烟尘、一氧化碳、二氧化氮、臭氧、电焊弧光</w:t>
      </w:r>
      <w:r>
        <w:rPr>
          <w:rFonts w:hint="eastAsia" w:ascii="Times New Roman" w:hAnsi="Times New Roman" w:eastAsia="仿宋" w:cs="Times New Roman"/>
          <w:bCs/>
          <w:color w:val="auto"/>
          <w:sz w:val="28"/>
          <w:szCs w:val="28"/>
          <w:lang w:eastAsia="zh-CN"/>
        </w:rPr>
        <w:t>等</w:t>
      </w:r>
      <w:r>
        <w:rPr>
          <w:rFonts w:hint="default" w:ascii="Times New Roman" w:hAnsi="Times New Roman" w:eastAsia="仿宋" w:cs="Times New Roman"/>
          <w:bCs/>
          <w:color w:val="auto"/>
          <w:sz w:val="28"/>
          <w:szCs w:val="28"/>
        </w:rPr>
        <w:t>危害因素。正常情况下，一氧化碳、二氧化氮、臭氧产生量极少，故不做主要危害因素分析</w:t>
      </w:r>
      <w:r>
        <w:rPr>
          <w:rFonts w:hint="default" w:ascii="Times New Roman" w:hAnsi="Times New Roman" w:eastAsia="仿宋" w:cs="Times New Roman"/>
          <w:bCs/>
          <w:color w:val="auto"/>
          <w:sz w:val="28"/>
          <w:szCs w:val="28"/>
          <w:lang w:eastAsia="zh-CN"/>
        </w:rPr>
        <w:t>。</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综上所述，</w:t>
      </w:r>
      <w:r>
        <w:rPr>
          <w:rFonts w:hint="eastAsia" w:eastAsia="仿宋_GB2312" w:cs="Times New Roman"/>
          <w:color w:val="auto"/>
          <w:sz w:val="28"/>
          <w:szCs w:val="28"/>
          <w:lang w:eastAsia="zh-CN"/>
        </w:rPr>
        <w:t>依据作业方式、设备密闭、接触频率等综合分析</w:t>
      </w:r>
      <w:r>
        <w:rPr>
          <w:rFonts w:hint="default" w:ascii="Times New Roman" w:hAnsi="Times New Roman" w:eastAsia="仿宋_GB2312" w:cs="Times New Roman"/>
          <w:color w:val="auto"/>
          <w:sz w:val="28"/>
          <w:szCs w:val="28"/>
        </w:rPr>
        <w:t>本项目</w:t>
      </w:r>
      <w:r>
        <w:rPr>
          <w:rFonts w:hint="eastAsia" w:eastAsia="仿宋_GB2312" w:cs="Times New Roman"/>
          <w:color w:val="auto"/>
          <w:sz w:val="28"/>
          <w:szCs w:val="28"/>
          <w:lang w:eastAsia="zh-CN"/>
        </w:rPr>
        <w:t>作业场所检维修及异常作业情况可能产生</w:t>
      </w:r>
      <w:r>
        <w:rPr>
          <w:rFonts w:hint="default" w:ascii="Times New Roman" w:hAnsi="Times New Roman" w:eastAsia="仿宋_GB2312" w:cs="Times New Roman"/>
          <w:color w:val="auto"/>
          <w:sz w:val="28"/>
          <w:szCs w:val="28"/>
        </w:rPr>
        <w:t>的职业病危害因素有</w:t>
      </w:r>
      <w:r>
        <w:rPr>
          <w:rFonts w:hint="default" w:ascii="Times New Roman" w:hAnsi="Times New Roman" w:eastAsia="仿宋" w:cs="Times New Roman"/>
          <w:bCs/>
          <w:color w:val="auto"/>
          <w:sz w:val="28"/>
          <w:szCs w:val="28"/>
        </w:rPr>
        <w:t>电焊烟尘、一氧化碳、二氧化氮、臭氧、电焊弧光</w:t>
      </w:r>
      <w:r>
        <w:rPr>
          <w:rStyle w:val="23"/>
          <w:rFonts w:hint="eastAsia" w:eastAsia="仿宋_GB2312" w:cs="Times New Roman"/>
          <w:color w:val="auto"/>
          <w:sz w:val="28"/>
          <w:szCs w:val="28"/>
          <w:lang w:val="en-US" w:eastAsia="zh-CN"/>
        </w:rPr>
        <w:t>、噪声</w:t>
      </w:r>
      <w:r>
        <w:rPr>
          <w:rFonts w:hint="default" w:ascii="Times New Roman" w:hAnsi="Times New Roman" w:eastAsia="仿宋_GB2312" w:cs="Times New Roman"/>
          <w:color w:val="auto"/>
          <w:sz w:val="28"/>
          <w:szCs w:val="28"/>
          <w:lang w:eastAsia="zh-CN"/>
        </w:rPr>
        <w:t>等</w:t>
      </w:r>
      <w:r>
        <w:rPr>
          <w:rFonts w:hint="default" w:ascii="Times New Roman" w:hAnsi="Times New Roman" w:eastAsia="仿宋_GB2312" w:cs="Times New Roman"/>
          <w:color w:val="auto"/>
          <w:sz w:val="28"/>
          <w:szCs w:val="28"/>
        </w:rPr>
        <w:t>。</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548" w:firstLineChars="196"/>
        <w:textAlignment w:val="auto"/>
        <w:outlineLvl w:val="9"/>
        <w:rPr>
          <w:rStyle w:val="32"/>
          <w:rFonts w:hint="default" w:ascii="Times New Roman" w:hAnsi="Times New Roman" w:eastAsia="仿宋_GB2312" w:cs="Times New Roman"/>
          <w:color w:val="auto"/>
          <w:sz w:val="28"/>
        </w:rPr>
      </w:pPr>
      <w:r>
        <w:rPr>
          <w:rStyle w:val="32"/>
          <w:rFonts w:hint="default" w:ascii="Times New Roman" w:hAnsi="Times New Roman" w:eastAsia="仿宋_GB2312" w:cs="Times New Roman"/>
          <w:color w:val="auto"/>
          <w:sz w:val="28"/>
        </w:rPr>
        <w:t>本项目生产工艺过程中可能接触职业病危害因素作业的工种（岗位）及其相关的工作地点、作业方法、接触时间与频度见表</w:t>
      </w:r>
      <w:r>
        <w:rPr>
          <w:rStyle w:val="32"/>
          <w:rFonts w:hint="default" w:ascii="Times New Roman" w:hAnsi="Times New Roman" w:eastAsia="仿宋_GB2312" w:cs="Times New Roman"/>
          <w:color w:val="auto"/>
          <w:sz w:val="28"/>
          <w:lang w:val="en-US" w:eastAsia="zh-CN"/>
        </w:rPr>
        <w:t>3</w:t>
      </w:r>
      <w:r>
        <w:rPr>
          <w:rStyle w:val="32"/>
          <w:rFonts w:hint="default" w:ascii="Times New Roman" w:hAnsi="Times New Roman" w:eastAsia="仿宋_GB2312" w:cs="Times New Roman"/>
          <w:color w:val="auto"/>
          <w:sz w:val="28"/>
        </w:rPr>
        <w:t>-</w:t>
      </w:r>
      <w:r>
        <w:rPr>
          <w:rStyle w:val="32"/>
          <w:rFonts w:hint="default" w:ascii="Times New Roman" w:hAnsi="Times New Roman" w:eastAsia="仿宋_GB2312" w:cs="Times New Roman"/>
          <w:color w:val="auto"/>
          <w:sz w:val="28"/>
          <w:lang w:val="en-US" w:eastAsia="zh-CN"/>
        </w:rPr>
        <w:t>3、</w:t>
      </w:r>
      <w:r>
        <w:rPr>
          <w:rStyle w:val="32"/>
          <w:rFonts w:hint="default" w:ascii="Times New Roman" w:hAnsi="Times New Roman" w:eastAsia="仿宋_GB2312" w:cs="Times New Roman"/>
          <w:color w:val="auto"/>
          <w:sz w:val="28"/>
        </w:rPr>
        <w:t>表</w:t>
      </w:r>
      <w:r>
        <w:rPr>
          <w:rStyle w:val="32"/>
          <w:rFonts w:hint="default" w:ascii="Times New Roman" w:hAnsi="Times New Roman" w:eastAsia="仿宋_GB2312" w:cs="Times New Roman"/>
          <w:color w:val="auto"/>
          <w:sz w:val="28"/>
          <w:lang w:val="en-US" w:eastAsia="zh-CN"/>
        </w:rPr>
        <w:t>3</w:t>
      </w:r>
      <w:r>
        <w:rPr>
          <w:rStyle w:val="32"/>
          <w:rFonts w:hint="default" w:ascii="Times New Roman" w:hAnsi="Times New Roman" w:eastAsia="仿宋_GB2312" w:cs="Times New Roman"/>
          <w:color w:val="auto"/>
          <w:sz w:val="28"/>
        </w:rPr>
        <w:t>-</w:t>
      </w:r>
      <w:r>
        <w:rPr>
          <w:rStyle w:val="32"/>
          <w:rFonts w:hint="default" w:ascii="Times New Roman" w:hAnsi="Times New Roman" w:eastAsia="仿宋_GB2312" w:cs="Times New Roman"/>
          <w:color w:val="auto"/>
          <w:sz w:val="28"/>
          <w:lang w:val="en-US" w:eastAsia="zh-CN"/>
        </w:rPr>
        <w:t>4</w:t>
      </w:r>
      <w:r>
        <w:rPr>
          <w:rStyle w:val="32"/>
          <w:rFonts w:hint="default" w:ascii="Times New Roman" w:hAnsi="Times New Roman" w:eastAsia="仿宋_GB2312" w:cs="Times New Roman"/>
          <w:color w:val="auto"/>
          <w:sz w:val="28"/>
        </w:rPr>
        <w:t>。</w:t>
      </w:r>
    </w:p>
    <w:p>
      <w:pPr>
        <w:autoSpaceDE w:val="0"/>
        <w:autoSpaceDN w:val="0"/>
        <w:adjustRightInd w:val="0"/>
        <w:snapToGrid w:val="0"/>
        <w:spacing w:after="0"/>
        <w:jc w:val="center"/>
        <w:rPr>
          <w:rStyle w:val="32"/>
          <w:rFonts w:hint="default" w:ascii="Times New Roman" w:hAnsi="Times New Roman" w:eastAsia="仿宋_GB2312" w:cs="Times New Roman"/>
          <w:b/>
          <w:color w:val="auto"/>
          <w:sz w:val="28"/>
        </w:rPr>
      </w:pPr>
      <w:r>
        <w:rPr>
          <w:rStyle w:val="32"/>
          <w:rFonts w:hint="default" w:ascii="Times New Roman" w:hAnsi="Times New Roman" w:eastAsia="仿宋_GB2312" w:cs="Times New Roman"/>
          <w:b/>
          <w:color w:val="auto"/>
          <w:sz w:val="28"/>
        </w:rPr>
        <w:t>表</w:t>
      </w:r>
      <w:r>
        <w:rPr>
          <w:rStyle w:val="32"/>
          <w:rFonts w:hint="default" w:ascii="Times New Roman" w:hAnsi="Times New Roman" w:eastAsia="仿宋_GB2312" w:cs="Times New Roman"/>
          <w:b/>
          <w:color w:val="auto"/>
          <w:sz w:val="28"/>
          <w:lang w:val="en-US" w:eastAsia="zh-CN"/>
        </w:rPr>
        <w:t>3</w:t>
      </w:r>
      <w:r>
        <w:rPr>
          <w:rStyle w:val="32"/>
          <w:rFonts w:hint="default" w:ascii="Times New Roman" w:hAnsi="Times New Roman" w:eastAsia="仿宋_GB2312" w:cs="Times New Roman"/>
          <w:b/>
          <w:color w:val="auto"/>
          <w:sz w:val="28"/>
        </w:rPr>
        <w:t>-</w:t>
      </w:r>
      <w:r>
        <w:rPr>
          <w:rStyle w:val="32"/>
          <w:rFonts w:hint="default" w:ascii="Times New Roman" w:hAnsi="Times New Roman" w:eastAsia="仿宋_GB2312" w:cs="Times New Roman"/>
          <w:b/>
          <w:color w:val="auto"/>
          <w:sz w:val="28"/>
          <w:lang w:val="en-US" w:eastAsia="zh-CN"/>
        </w:rPr>
        <w:t>3</w:t>
      </w:r>
      <w:r>
        <w:rPr>
          <w:rStyle w:val="32"/>
          <w:rFonts w:hint="default" w:ascii="Times New Roman" w:hAnsi="Times New Roman" w:eastAsia="仿宋_GB2312" w:cs="Times New Roman"/>
          <w:b/>
          <w:color w:val="auto"/>
          <w:sz w:val="28"/>
        </w:rPr>
        <w:t xml:space="preserve">  本项目工作场所职业病危害因素分布一览表</w:t>
      </w:r>
    </w:p>
    <w:tbl>
      <w:tblPr>
        <w:tblStyle w:val="20"/>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8"/>
        <w:gridCol w:w="1806"/>
        <w:gridCol w:w="5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878"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
                <w:color w:val="auto"/>
                <w:sz w:val="24"/>
                <w:szCs w:val="24"/>
              </w:rPr>
            </w:pPr>
            <w:r>
              <w:rPr>
                <w:rFonts w:hint="eastAsia" w:ascii="仿宋" w:hAnsi="仿宋" w:eastAsia="仿宋" w:cs="仿宋"/>
                <w:b/>
                <w:color w:val="auto"/>
                <w:sz w:val="24"/>
                <w:szCs w:val="24"/>
              </w:rPr>
              <w:t>环节</w:t>
            </w:r>
          </w:p>
        </w:tc>
        <w:tc>
          <w:tcPr>
            <w:tcW w:w="1806"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
                <w:color w:val="auto"/>
                <w:sz w:val="24"/>
                <w:szCs w:val="24"/>
              </w:rPr>
            </w:pPr>
            <w:r>
              <w:rPr>
                <w:rFonts w:hint="eastAsia" w:ascii="仿宋" w:hAnsi="仿宋" w:eastAsia="仿宋" w:cs="仿宋"/>
                <w:b/>
                <w:color w:val="auto"/>
                <w:sz w:val="24"/>
                <w:szCs w:val="24"/>
              </w:rPr>
              <w:t>工序</w:t>
            </w:r>
          </w:p>
        </w:tc>
        <w:tc>
          <w:tcPr>
            <w:tcW w:w="5375"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
                <w:color w:val="auto"/>
                <w:sz w:val="24"/>
                <w:szCs w:val="24"/>
              </w:rPr>
            </w:pPr>
            <w:r>
              <w:rPr>
                <w:rFonts w:hint="eastAsia" w:ascii="仿宋" w:hAnsi="仿宋" w:eastAsia="仿宋" w:cs="仿宋"/>
                <w:b/>
                <w:color w:val="auto"/>
                <w:spacing w:val="20"/>
                <w:sz w:val="24"/>
                <w:szCs w:val="24"/>
              </w:rPr>
              <w:t>职业病危害因素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restart"/>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生产工艺过程</w:t>
            </w:r>
          </w:p>
        </w:tc>
        <w:tc>
          <w:tcPr>
            <w:tcW w:w="1806"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粗加工</w:t>
            </w:r>
          </w:p>
        </w:tc>
        <w:tc>
          <w:tcPr>
            <w:tcW w:w="5375" w:type="dxa"/>
            <w:vAlign w:val="center"/>
          </w:tcPr>
          <w:p>
            <w:pPr>
              <w:pStyle w:val="3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精加工</w:t>
            </w:r>
          </w:p>
        </w:tc>
        <w:tc>
          <w:tcPr>
            <w:tcW w:w="5375" w:type="dxa"/>
            <w:vAlign w:val="center"/>
          </w:tcPr>
          <w:p>
            <w:pPr>
              <w:pStyle w:val="3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抛丸</w:t>
            </w:r>
          </w:p>
        </w:tc>
        <w:tc>
          <w:tcPr>
            <w:tcW w:w="5375" w:type="dxa"/>
            <w:vAlign w:val="center"/>
          </w:tcPr>
          <w:p>
            <w:pPr>
              <w:pStyle w:val="3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粉尘、噪声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打磨</w:t>
            </w:r>
          </w:p>
        </w:tc>
        <w:tc>
          <w:tcPr>
            <w:tcW w:w="5375" w:type="dxa"/>
            <w:vAlign w:val="center"/>
          </w:tcPr>
          <w:p>
            <w:pPr>
              <w:pStyle w:val="3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粉尘、噪声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刷光清洗</w:t>
            </w:r>
          </w:p>
        </w:tc>
        <w:tc>
          <w:tcPr>
            <w:tcW w:w="5375" w:type="dxa"/>
            <w:vAlign w:val="center"/>
          </w:tcPr>
          <w:p>
            <w:pPr>
              <w:pStyle w:val="3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生产环境</w:t>
            </w:r>
          </w:p>
        </w:tc>
        <w:tc>
          <w:tcPr>
            <w:tcW w:w="1806"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w:t>
            </w:r>
          </w:p>
        </w:tc>
        <w:tc>
          <w:tcPr>
            <w:tcW w:w="5375"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不良照明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劳动过程</w:t>
            </w:r>
          </w:p>
        </w:tc>
        <w:tc>
          <w:tcPr>
            <w:tcW w:w="1806"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rPr>
            </w:pPr>
            <w:r>
              <w:rPr>
                <w:rFonts w:hint="eastAsia" w:ascii="仿宋" w:hAnsi="仿宋" w:eastAsia="仿宋" w:cs="仿宋"/>
                <w:bCs/>
                <w:color w:val="auto"/>
                <w:sz w:val="24"/>
                <w:szCs w:val="24"/>
              </w:rPr>
              <w:t>全厂</w:t>
            </w:r>
          </w:p>
        </w:tc>
        <w:tc>
          <w:tcPr>
            <w:tcW w:w="5375"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rPr>
            </w:pPr>
            <w:r>
              <w:rPr>
                <w:rFonts w:hint="eastAsia" w:ascii="仿宋" w:hAnsi="仿宋" w:eastAsia="仿宋" w:cs="仿宋"/>
                <w:bCs/>
                <w:color w:val="auto"/>
                <w:sz w:val="24"/>
                <w:szCs w:val="24"/>
              </w:rPr>
              <w:t>单调作业、长时间处于不良体位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restart"/>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异常作业及</w:t>
            </w:r>
            <w:r>
              <w:rPr>
                <w:rFonts w:hint="eastAsia" w:ascii="仿宋" w:hAnsi="仿宋" w:eastAsia="仿宋" w:cs="仿宋"/>
                <w:color w:val="auto"/>
                <w:sz w:val="24"/>
                <w:szCs w:val="24"/>
              </w:rPr>
              <w:t>检维修</w:t>
            </w:r>
          </w:p>
        </w:tc>
        <w:tc>
          <w:tcPr>
            <w:tcW w:w="1806"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eastAsia="zh-CN"/>
              </w:rPr>
              <w:t>检维修</w:t>
            </w:r>
          </w:p>
        </w:tc>
        <w:tc>
          <w:tcPr>
            <w:tcW w:w="5375"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b w:val="0"/>
                <w:bCs/>
                <w:color w:val="auto"/>
                <w:sz w:val="24"/>
                <w:szCs w:val="24"/>
              </w:rPr>
              <w:t>一氧化碳、氮氧化物、电焊烟尘、臭氧、</w:t>
            </w:r>
            <w:r>
              <w:rPr>
                <w:rFonts w:hint="eastAsia" w:ascii="仿宋" w:hAnsi="仿宋" w:eastAsia="仿宋" w:cs="仿宋"/>
                <w:b w:val="0"/>
                <w:bCs/>
                <w:color w:val="auto"/>
                <w:sz w:val="24"/>
                <w:szCs w:val="24"/>
                <w:lang w:eastAsia="zh-CN"/>
              </w:rPr>
              <w:t>紫外辐射</w:t>
            </w:r>
            <w:r>
              <w:rPr>
                <w:rFonts w:hint="eastAsia" w:ascii="仿宋" w:hAnsi="仿宋" w:eastAsia="仿宋" w:cs="仿宋"/>
                <w:b w:val="0"/>
                <w:bCs/>
                <w:color w:val="auto"/>
                <w:sz w:val="24"/>
                <w:szCs w:val="24"/>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878" w:type="dxa"/>
            <w:vMerge w:val="continue"/>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p>
        </w:tc>
        <w:tc>
          <w:tcPr>
            <w:tcW w:w="1806" w:type="dxa"/>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val="en-US" w:eastAsia="zh-CN"/>
              </w:rPr>
              <w:t>配电站</w:t>
            </w:r>
          </w:p>
        </w:tc>
        <w:tc>
          <w:tcPr>
            <w:tcW w:w="5375" w:type="dxa"/>
            <w:vAlign w:val="center"/>
          </w:tcPr>
          <w:p>
            <w:pPr>
              <w:keepNext w:val="0"/>
              <w:keepLines w:val="0"/>
              <w:pageBreakBefore w:val="0"/>
              <w:widowControl w:val="0"/>
              <w:kinsoku/>
              <w:wordWrap/>
              <w:overflowPunct/>
              <w:topLinePunct w:val="0"/>
              <w:autoSpaceDE/>
              <w:autoSpaceDN/>
              <w:bidi w:val="0"/>
              <w:spacing w:after="0" w:line="320" w:lineRule="exact"/>
              <w:ind w:left="0" w:leftChars="0" w:right="0" w:rightChars="0" w:firstLine="0" w:firstLineChars="0"/>
              <w:jc w:val="center"/>
              <w:textAlignment w:val="auto"/>
              <w:outlineLvl w:val="9"/>
              <w:rPr>
                <w:rFonts w:hint="eastAsia" w:ascii="仿宋" w:hAnsi="仿宋" w:eastAsia="仿宋" w:cs="仿宋"/>
                <w:bCs/>
                <w:color w:val="auto"/>
                <w:sz w:val="24"/>
                <w:szCs w:val="24"/>
              </w:rPr>
            </w:pPr>
            <w:r>
              <w:rPr>
                <w:rFonts w:hint="eastAsia" w:ascii="仿宋" w:hAnsi="仿宋" w:eastAsia="仿宋" w:cs="仿宋"/>
                <w:color w:val="auto"/>
                <w:sz w:val="24"/>
                <w:szCs w:val="24"/>
              </w:rPr>
              <w:t>噪声、工频电场</w:t>
            </w:r>
          </w:p>
        </w:tc>
      </w:tr>
    </w:tbl>
    <w:p>
      <w:pPr>
        <w:pStyle w:val="2"/>
        <w:ind w:left="0" w:leftChars="0" w:firstLine="0" w:firstLineChars="0"/>
        <w:rPr>
          <w:rStyle w:val="32"/>
          <w:rFonts w:hint="default" w:ascii="Times New Roman" w:hAnsi="Times New Roman" w:eastAsia="仿宋_GB2312" w:cs="Times New Roman"/>
          <w:b/>
          <w:color w:val="auto"/>
          <w:sz w:val="28"/>
        </w:rPr>
      </w:pPr>
    </w:p>
    <w:p>
      <w:pPr>
        <w:keepNext w:val="0"/>
        <w:keepLines w:val="0"/>
        <w:pageBreakBefore w:val="0"/>
        <w:widowControl w:val="0"/>
        <w:kinsoku/>
        <w:wordWrap/>
        <w:overflowPunct/>
        <w:topLinePunct w:val="0"/>
        <w:autoSpaceDE w:val="0"/>
        <w:autoSpaceDN w:val="0"/>
        <w:bidi w:val="0"/>
        <w:adjustRightInd w:val="0"/>
        <w:snapToGrid w:val="0"/>
        <w:spacing w:after="0" w:line="480" w:lineRule="exact"/>
        <w:ind w:left="0" w:leftChars="0" w:right="0" w:rightChars="0" w:firstLine="562" w:firstLineChars="200"/>
        <w:jc w:val="both"/>
        <w:textAlignment w:val="auto"/>
        <w:outlineLvl w:val="9"/>
        <w:rPr>
          <w:rStyle w:val="32"/>
          <w:rFonts w:hint="default" w:ascii="Times New Roman" w:hAnsi="Times New Roman" w:eastAsia="仿宋_GB2312" w:cs="Times New Roman"/>
          <w:color w:val="auto"/>
          <w:sz w:val="28"/>
        </w:rPr>
      </w:pPr>
      <w:r>
        <w:rPr>
          <w:rStyle w:val="32"/>
          <w:rFonts w:hint="default" w:ascii="Times New Roman" w:hAnsi="Times New Roman" w:eastAsia="仿宋_GB2312" w:cs="Times New Roman"/>
          <w:b/>
          <w:color w:val="auto"/>
          <w:sz w:val="28"/>
        </w:rPr>
        <w:t>表</w:t>
      </w:r>
      <w:r>
        <w:rPr>
          <w:rStyle w:val="32"/>
          <w:rFonts w:hint="default" w:ascii="Times New Roman" w:hAnsi="Times New Roman" w:eastAsia="仿宋_GB2312" w:cs="Times New Roman"/>
          <w:b/>
          <w:color w:val="auto"/>
          <w:sz w:val="28"/>
          <w:lang w:val="en-US" w:eastAsia="zh-CN"/>
        </w:rPr>
        <w:t>3</w:t>
      </w:r>
      <w:r>
        <w:rPr>
          <w:rStyle w:val="32"/>
          <w:rFonts w:hint="default" w:ascii="Times New Roman" w:hAnsi="Times New Roman" w:eastAsia="仿宋_GB2312" w:cs="Times New Roman"/>
          <w:b/>
          <w:color w:val="auto"/>
          <w:sz w:val="28"/>
        </w:rPr>
        <w:t>-</w:t>
      </w:r>
      <w:r>
        <w:rPr>
          <w:rStyle w:val="32"/>
          <w:rFonts w:hint="default" w:ascii="Times New Roman" w:hAnsi="Times New Roman" w:eastAsia="仿宋_GB2312" w:cs="Times New Roman"/>
          <w:b/>
          <w:color w:val="auto"/>
          <w:sz w:val="28"/>
          <w:lang w:val="en-US" w:eastAsia="zh-CN"/>
        </w:rPr>
        <w:t>4</w:t>
      </w:r>
      <w:r>
        <w:rPr>
          <w:rStyle w:val="32"/>
          <w:rFonts w:hint="default" w:ascii="Times New Roman" w:hAnsi="Times New Roman" w:eastAsia="仿宋_GB2312" w:cs="Times New Roman"/>
          <w:b/>
          <w:color w:val="auto"/>
          <w:sz w:val="28"/>
        </w:rPr>
        <w:t xml:space="preserve">  本项目工作场所职业病危害因素</w:t>
      </w:r>
      <w:r>
        <w:rPr>
          <w:rStyle w:val="32"/>
          <w:rFonts w:hint="eastAsia" w:eastAsia="仿宋_GB2312" w:cs="Times New Roman"/>
          <w:b/>
          <w:color w:val="auto"/>
          <w:sz w:val="28"/>
          <w:lang w:eastAsia="zh-CN"/>
        </w:rPr>
        <w:t>接触情况调查</w:t>
      </w:r>
      <w:r>
        <w:rPr>
          <w:rStyle w:val="32"/>
          <w:rFonts w:hint="default" w:ascii="Times New Roman" w:hAnsi="Times New Roman" w:eastAsia="仿宋_GB2312" w:cs="Times New Roman"/>
          <w:b/>
          <w:color w:val="auto"/>
          <w:sz w:val="28"/>
        </w:rPr>
        <w:t>表</w:t>
      </w:r>
    </w:p>
    <w:tbl>
      <w:tblPr>
        <w:tblStyle w:val="20"/>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98"/>
        <w:gridCol w:w="960"/>
        <w:gridCol w:w="2190"/>
        <w:gridCol w:w="1860"/>
        <w:gridCol w:w="1620"/>
        <w:gridCol w:w="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blHeader/>
          <w:jc w:val="center"/>
        </w:trPr>
        <w:tc>
          <w:tcPr>
            <w:tcW w:w="735" w:type="dxa"/>
            <w:vMerge w:val="restart"/>
            <w:vAlign w:val="top"/>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b/>
                <w:bCs/>
                <w:color w:val="auto"/>
                <w:kern w:val="2"/>
                <w:sz w:val="24"/>
                <w:szCs w:val="24"/>
              </w:rPr>
            </w:pPr>
            <w:r>
              <w:rPr>
                <w:rFonts w:hint="default" w:ascii="Times New Roman" w:hAnsi="Times New Roman" w:eastAsia="仿宋" w:cs="Times New Roman"/>
                <w:b/>
                <w:bCs/>
                <w:color w:val="auto"/>
                <w:kern w:val="2"/>
                <w:sz w:val="24"/>
                <w:szCs w:val="24"/>
              </w:rPr>
              <w:t>评价</w:t>
            </w:r>
          </w:p>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b/>
                <w:bCs/>
                <w:color w:val="auto"/>
                <w:kern w:val="2"/>
                <w:sz w:val="24"/>
                <w:szCs w:val="24"/>
              </w:rPr>
            </w:pPr>
            <w:r>
              <w:rPr>
                <w:rFonts w:hint="default" w:ascii="Times New Roman" w:hAnsi="Times New Roman" w:eastAsia="仿宋" w:cs="Times New Roman"/>
                <w:b/>
                <w:bCs/>
                <w:color w:val="auto"/>
                <w:kern w:val="2"/>
                <w:sz w:val="24"/>
                <w:szCs w:val="24"/>
              </w:rPr>
              <w:t>单元</w:t>
            </w:r>
          </w:p>
        </w:tc>
        <w:tc>
          <w:tcPr>
            <w:tcW w:w="1198"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b/>
                <w:bCs/>
                <w:color w:val="auto"/>
                <w:kern w:val="2"/>
                <w:sz w:val="24"/>
                <w:szCs w:val="24"/>
              </w:rPr>
            </w:pPr>
            <w:r>
              <w:rPr>
                <w:rFonts w:hint="default" w:ascii="Times New Roman" w:hAnsi="Times New Roman" w:eastAsia="仿宋" w:cs="Times New Roman"/>
                <w:b/>
                <w:bCs/>
                <w:color w:val="auto"/>
                <w:kern w:val="2"/>
                <w:sz w:val="24"/>
                <w:szCs w:val="24"/>
                <w:lang w:eastAsia="zh-CN"/>
              </w:rPr>
              <w:t>工作区域</w:t>
            </w:r>
            <w:r>
              <w:rPr>
                <w:rFonts w:hint="default" w:ascii="Times New Roman" w:hAnsi="Times New Roman" w:eastAsia="仿宋" w:cs="Times New Roman"/>
                <w:b/>
                <w:bCs/>
                <w:color w:val="auto"/>
                <w:kern w:val="2"/>
                <w:sz w:val="24"/>
                <w:szCs w:val="24"/>
                <w:lang w:val="en-US" w:eastAsia="zh-CN"/>
              </w:rPr>
              <w:t>/子单元</w:t>
            </w:r>
          </w:p>
        </w:tc>
        <w:tc>
          <w:tcPr>
            <w:tcW w:w="960"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b/>
                <w:bCs/>
                <w:color w:val="auto"/>
                <w:kern w:val="2"/>
                <w:sz w:val="24"/>
                <w:szCs w:val="24"/>
              </w:rPr>
            </w:pPr>
            <w:r>
              <w:rPr>
                <w:rFonts w:hint="default" w:ascii="Times New Roman" w:hAnsi="Times New Roman" w:eastAsia="仿宋" w:cs="Times New Roman"/>
                <w:b/>
                <w:bCs/>
                <w:color w:val="auto"/>
                <w:kern w:val="2"/>
                <w:sz w:val="24"/>
                <w:szCs w:val="24"/>
              </w:rPr>
              <w:t>工种</w:t>
            </w:r>
          </w:p>
        </w:tc>
        <w:tc>
          <w:tcPr>
            <w:tcW w:w="4050" w:type="dxa"/>
            <w:gridSpan w:val="2"/>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b/>
                <w:bCs/>
                <w:color w:val="auto"/>
                <w:kern w:val="2"/>
                <w:sz w:val="24"/>
                <w:szCs w:val="24"/>
              </w:rPr>
            </w:pPr>
            <w:r>
              <w:rPr>
                <w:rFonts w:hint="default" w:ascii="Times New Roman" w:hAnsi="Times New Roman" w:eastAsia="仿宋" w:cs="Times New Roman"/>
                <w:b/>
                <w:bCs/>
                <w:color w:val="auto"/>
                <w:kern w:val="2"/>
                <w:sz w:val="24"/>
                <w:szCs w:val="24"/>
              </w:rPr>
              <w:t>有害因素产生名称</w:t>
            </w:r>
          </w:p>
        </w:tc>
        <w:tc>
          <w:tcPr>
            <w:tcW w:w="1620"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b/>
                <w:bCs/>
                <w:i w:val="0"/>
                <w:iCs w:val="0"/>
                <w:color w:val="auto"/>
                <w:kern w:val="2"/>
                <w:sz w:val="24"/>
                <w:szCs w:val="24"/>
                <w:lang w:eastAsia="zh-CN"/>
              </w:rPr>
            </w:pPr>
            <w:r>
              <w:rPr>
                <w:rFonts w:hint="default" w:ascii="Times New Roman" w:hAnsi="Times New Roman" w:eastAsia="仿宋" w:cs="Times New Roman"/>
                <w:b/>
                <w:bCs/>
                <w:i w:val="0"/>
                <w:iCs w:val="0"/>
                <w:color w:val="auto"/>
                <w:kern w:val="2"/>
                <w:sz w:val="24"/>
                <w:szCs w:val="24"/>
                <w:lang w:val="en-US" w:eastAsia="zh-CN"/>
              </w:rPr>
              <w:t>作业方式</w:t>
            </w:r>
          </w:p>
        </w:tc>
        <w:tc>
          <w:tcPr>
            <w:tcW w:w="894"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b/>
                <w:bCs/>
                <w:i w:val="0"/>
                <w:iCs w:val="0"/>
                <w:color w:val="auto"/>
                <w:kern w:val="2"/>
                <w:sz w:val="24"/>
                <w:szCs w:val="24"/>
              </w:rPr>
            </w:pPr>
            <w:r>
              <w:rPr>
                <w:rFonts w:hint="default" w:ascii="Times New Roman" w:hAnsi="Times New Roman" w:eastAsia="仿宋" w:cs="Times New Roman"/>
                <w:b/>
                <w:bCs/>
                <w:i w:val="0"/>
                <w:iCs w:val="0"/>
                <w:color w:val="auto"/>
                <w:kern w:val="2"/>
                <w:sz w:val="24"/>
                <w:szCs w:val="24"/>
              </w:rPr>
              <w:t>接触时间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735" w:type="dxa"/>
            <w:vMerge w:val="continue"/>
            <w:vAlign w:val="top"/>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b/>
                <w:bCs/>
                <w:color w:val="auto"/>
                <w:kern w:val="2"/>
                <w:sz w:val="24"/>
                <w:szCs w:val="24"/>
              </w:rPr>
            </w:pPr>
          </w:p>
        </w:tc>
        <w:tc>
          <w:tcPr>
            <w:tcW w:w="1198"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b/>
                <w:bCs/>
                <w:color w:val="auto"/>
                <w:kern w:val="2"/>
                <w:sz w:val="24"/>
                <w:szCs w:val="24"/>
              </w:rPr>
            </w:pPr>
          </w:p>
        </w:tc>
        <w:tc>
          <w:tcPr>
            <w:tcW w:w="96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b/>
                <w:bCs/>
                <w:color w:val="auto"/>
                <w:kern w:val="2"/>
                <w:sz w:val="24"/>
                <w:szCs w:val="24"/>
              </w:rPr>
            </w:pPr>
          </w:p>
        </w:tc>
        <w:tc>
          <w:tcPr>
            <w:tcW w:w="219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b/>
                <w:bCs/>
                <w:color w:val="auto"/>
                <w:kern w:val="2"/>
                <w:sz w:val="24"/>
                <w:szCs w:val="24"/>
              </w:rPr>
            </w:pPr>
            <w:r>
              <w:rPr>
                <w:rFonts w:hint="default" w:ascii="Times New Roman" w:hAnsi="Times New Roman" w:eastAsia="仿宋" w:cs="Times New Roman"/>
                <w:b/>
                <w:bCs/>
                <w:color w:val="auto"/>
                <w:kern w:val="2"/>
                <w:sz w:val="24"/>
                <w:szCs w:val="24"/>
              </w:rPr>
              <w:t>化学有害因素</w:t>
            </w:r>
          </w:p>
        </w:tc>
        <w:tc>
          <w:tcPr>
            <w:tcW w:w="186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b/>
                <w:bCs/>
                <w:color w:val="auto"/>
                <w:kern w:val="2"/>
                <w:sz w:val="24"/>
                <w:szCs w:val="24"/>
              </w:rPr>
            </w:pPr>
            <w:r>
              <w:rPr>
                <w:rFonts w:hint="default" w:ascii="Times New Roman" w:hAnsi="Times New Roman" w:eastAsia="仿宋" w:cs="Times New Roman"/>
                <w:b/>
                <w:bCs/>
                <w:color w:val="auto"/>
                <w:kern w:val="2"/>
                <w:sz w:val="24"/>
                <w:szCs w:val="24"/>
              </w:rPr>
              <w:t>物理因素</w:t>
            </w:r>
          </w:p>
        </w:tc>
        <w:tc>
          <w:tcPr>
            <w:tcW w:w="1620"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p>
        </w:tc>
        <w:tc>
          <w:tcPr>
            <w:tcW w:w="894"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735"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eastAsia" w:eastAsia="仿宋" w:cs="Times New Roman"/>
                <w:color w:val="auto"/>
                <w:kern w:val="2"/>
                <w:sz w:val="24"/>
                <w:szCs w:val="24"/>
                <w:lang w:val="en-US" w:eastAsia="zh-CN"/>
              </w:rPr>
              <w:t>1#</w:t>
            </w:r>
            <w:r>
              <w:rPr>
                <w:rFonts w:hint="default" w:ascii="Times New Roman" w:hAnsi="Times New Roman" w:eastAsia="仿宋" w:cs="Times New Roman"/>
                <w:color w:val="auto"/>
                <w:kern w:val="2"/>
                <w:sz w:val="24"/>
                <w:szCs w:val="24"/>
                <w:lang w:val="en-US" w:eastAsia="zh-CN"/>
              </w:rPr>
              <w:t>车间</w:t>
            </w:r>
          </w:p>
        </w:tc>
        <w:tc>
          <w:tcPr>
            <w:tcW w:w="1198"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eastAsia="zh-CN"/>
              </w:rPr>
            </w:pPr>
            <w:r>
              <w:rPr>
                <w:rFonts w:hint="eastAsia" w:eastAsia="仿宋" w:cs="Times New Roman"/>
                <w:color w:val="auto"/>
                <w:kern w:val="2"/>
                <w:sz w:val="24"/>
                <w:szCs w:val="24"/>
                <w:lang w:eastAsia="zh-CN"/>
              </w:rPr>
              <w:t>粗加工区</w:t>
            </w:r>
          </w:p>
        </w:tc>
        <w:tc>
          <w:tcPr>
            <w:tcW w:w="96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eastAsia="zh-CN"/>
              </w:rPr>
              <w:t>粗加工</w:t>
            </w:r>
          </w:p>
        </w:tc>
        <w:tc>
          <w:tcPr>
            <w:tcW w:w="219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rPr>
              <w:t>/</w:t>
            </w:r>
          </w:p>
        </w:tc>
        <w:tc>
          <w:tcPr>
            <w:tcW w:w="186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噪声</w:t>
            </w:r>
          </w:p>
        </w:tc>
        <w:tc>
          <w:tcPr>
            <w:tcW w:w="162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rPr>
              <w:t>机械作业</w:t>
            </w:r>
          </w:p>
        </w:tc>
        <w:tc>
          <w:tcPr>
            <w:tcW w:w="894"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rPr>
              <w:t>10</w:t>
            </w:r>
            <w:r>
              <w:rPr>
                <w:rFonts w:hint="default" w:ascii="Times New Roman" w:hAnsi="Times New Roman" w:eastAsia="仿宋" w:cs="Times New Roman"/>
                <w:color w:val="auto"/>
                <w:kern w:val="2"/>
                <w:sz w:val="24"/>
                <w:szCs w:val="24"/>
              </w:rPr>
              <w:t>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735"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抛丸区</w:t>
            </w:r>
          </w:p>
        </w:tc>
        <w:tc>
          <w:tcPr>
            <w:tcW w:w="96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抛丸工</w:t>
            </w:r>
          </w:p>
        </w:tc>
        <w:tc>
          <w:tcPr>
            <w:tcW w:w="219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rPr>
            </w:pPr>
            <w:r>
              <w:rPr>
                <w:rFonts w:hint="eastAsia" w:eastAsia="仿宋" w:cs="Times New Roman"/>
                <w:color w:val="auto"/>
                <w:kern w:val="2"/>
                <w:sz w:val="24"/>
                <w:szCs w:val="24"/>
                <w:lang w:val="en-US" w:eastAsia="zh-CN"/>
              </w:rPr>
              <w:t>粉尘</w:t>
            </w:r>
          </w:p>
        </w:tc>
        <w:tc>
          <w:tcPr>
            <w:tcW w:w="186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噪声</w:t>
            </w:r>
          </w:p>
        </w:tc>
        <w:tc>
          <w:tcPr>
            <w:tcW w:w="162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rPr>
              <w:t>机械结合手工</w:t>
            </w:r>
          </w:p>
        </w:tc>
        <w:tc>
          <w:tcPr>
            <w:tcW w:w="894"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10</w:t>
            </w:r>
            <w:r>
              <w:rPr>
                <w:rFonts w:hint="default" w:ascii="Times New Roman" w:hAnsi="Times New Roman" w:eastAsia="仿宋" w:cs="Times New Roman"/>
                <w:color w:val="auto"/>
                <w:kern w:val="2"/>
                <w:sz w:val="24"/>
                <w:szCs w:val="24"/>
              </w:rPr>
              <w:t>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735"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打磨区</w:t>
            </w:r>
          </w:p>
        </w:tc>
        <w:tc>
          <w:tcPr>
            <w:tcW w:w="96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打磨工</w:t>
            </w:r>
          </w:p>
        </w:tc>
        <w:tc>
          <w:tcPr>
            <w:tcW w:w="219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rPr>
              <w:t>粉尘</w:t>
            </w:r>
          </w:p>
        </w:tc>
        <w:tc>
          <w:tcPr>
            <w:tcW w:w="186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噪声</w:t>
            </w:r>
          </w:p>
        </w:tc>
        <w:tc>
          <w:tcPr>
            <w:tcW w:w="162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机械结合手工</w:t>
            </w:r>
          </w:p>
        </w:tc>
        <w:tc>
          <w:tcPr>
            <w:tcW w:w="894"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10</w:t>
            </w:r>
            <w:r>
              <w:rPr>
                <w:rFonts w:hint="default" w:ascii="Times New Roman" w:hAnsi="Times New Roman" w:eastAsia="仿宋" w:cs="Times New Roman"/>
                <w:color w:val="auto"/>
                <w:kern w:val="2"/>
                <w:sz w:val="24"/>
                <w:szCs w:val="24"/>
              </w:rPr>
              <w:t>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35"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eastAsia" w:eastAsia="仿宋" w:cs="Times New Roman"/>
                <w:color w:val="auto"/>
                <w:kern w:val="2"/>
                <w:sz w:val="24"/>
                <w:szCs w:val="24"/>
                <w:lang w:val="en-US" w:eastAsia="zh-CN"/>
              </w:rPr>
              <w:t>2#</w:t>
            </w:r>
            <w:r>
              <w:rPr>
                <w:rFonts w:hint="default" w:ascii="Times New Roman" w:hAnsi="Times New Roman" w:eastAsia="仿宋" w:cs="Times New Roman"/>
                <w:color w:val="auto"/>
                <w:kern w:val="2"/>
                <w:sz w:val="24"/>
                <w:szCs w:val="24"/>
                <w:lang w:val="en-US" w:eastAsia="zh-CN"/>
              </w:rPr>
              <w:t>车间</w:t>
            </w:r>
          </w:p>
        </w:tc>
        <w:tc>
          <w:tcPr>
            <w:tcW w:w="1198"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精加工区</w:t>
            </w:r>
          </w:p>
        </w:tc>
        <w:tc>
          <w:tcPr>
            <w:tcW w:w="96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精加工</w:t>
            </w:r>
          </w:p>
        </w:tc>
        <w:tc>
          <w:tcPr>
            <w:tcW w:w="219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w:t>
            </w:r>
          </w:p>
        </w:tc>
        <w:tc>
          <w:tcPr>
            <w:tcW w:w="186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噪声</w:t>
            </w:r>
          </w:p>
        </w:tc>
        <w:tc>
          <w:tcPr>
            <w:tcW w:w="162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机械结合手工</w:t>
            </w:r>
          </w:p>
        </w:tc>
        <w:tc>
          <w:tcPr>
            <w:tcW w:w="894"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10</w:t>
            </w:r>
            <w:r>
              <w:rPr>
                <w:rFonts w:hint="default" w:ascii="Times New Roman" w:hAnsi="Times New Roman" w:eastAsia="仿宋" w:cs="Times New Roman"/>
                <w:color w:val="auto"/>
                <w:kern w:val="2"/>
                <w:sz w:val="24"/>
                <w:szCs w:val="24"/>
              </w:rPr>
              <w:t>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35" w:type="dxa"/>
            <w:vMerge w:val="continue"/>
            <w:vAlign w:val="top"/>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eastAsia" w:eastAsia="仿宋" w:cs="Times New Roman"/>
                <w:color w:val="auto"/>
                <w:kern w:val="2"/>
                <w:sz w:val="24"/>
                <w:szCs w:val="24"/>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刷光清洗区</w:t>
            </w:r>
          </w:p>
        </w:tc>
        <w:tc>
          <w:tcPr>
            <w:tcW w:w="96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bidi="ar-SA"/>
              </w:rPr>
              <w:t>清洗工</w:t>
            </w:r>
          </w:p>
        </w:tc>
        <w:tc>
          <w:tcPr>
            <w:tcW w:w="219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kern w:val="2"/>
                <w:sz w:val="24"/>
                <w:szCs w:val="24"/>
                <w:lang w:val="en-US" w:eastAsia="zh-CN"/>
              </w:rPr>
              <w:t>/</w:t>
            </w:r>
          </w:p>
        </w:tc>
        <w:tc>
          <w:tcPr>
            <w:tcW w:w="186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噪声</w:t>
            </w:r>
          </w:p>
        </w:tc>
        <w:tc>
          <w:tcPr>
            <w:tcW w:w="162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机械结合手工</w:t>
            </w:r>
          </w:p>
        </w:tc>
        <w:tc>
          <w:tcPr>
            <w:tcW w:w="894"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10</w:t>
            </w:r>
            <w:r>
              <w:rPr>
                <w:rFonts w:hint="default" w:ascii="Times New Roman" w:hAnsi="Times New Roman" w:eastAsia="仿宋" w:cs="Times New Roman"/>
                <w:color w:val="auto"/>
                <w:kern w:val="2"/>
                <w:sz w:val="24"/>
                <w:szCs w:val="24"/>
              </w:rPr>
              <w:t>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5" w:type="dxa"/>
            <w:vMerge w:val="restart"/>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rPr>
              <w:t>辅助工程</w:t>
            </w:r>
          </w:p>
        </w:tc>
        <w:tc>
          <w:tcPr>
            <w:tcW w:w="1198"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eastAsia="zh-CN"/>
              </w:rPr>
              <w:t>厂区</w:t>
            </w:r>
          </w:p>
        </w:tc>
        <w:tc>
          <w:tcPr>
            <w:tcW w:w="96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eastAsia="zh-CN"/>
              </w:rPr>
              <w:t>维修工</w:t>
            </w:r>
          </w:p>
        </w:tc>
        <w:tc>
          <w:tcPr>
            <w:tcW w:w="219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bCs/>
                <w:color w:val="auto"/>
                <w:kern w:val="2"/>
                <w:sz w:val="24"/>
                <w:szCs w:val="24"/>
                <w:lang w:val="en-US" w:eastAsia="zh-CN" w:bidi="ar-SA"/>
              </w:rPr>
              <w:t>电焊烟尘、一氧化碳、二氧化氮、臭氧、紫外辐射</w:t>
            </w:r>
          </w:p>
        </w:tc>
        <w:tc>
          <w:tcPr>
            <w:tcW w:w="186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eastAsia="zh-CN"/>
              </w:rPr>
              <w:t>噪声</w:t>
            </w:r>
          </w:p>
        </w:tc>
        <w:tc>
          <w:tcPr>
            <w:tcW w:w="1620" w:type="dxa"/>
            <w:vAlign w:val="center"/>
          </w:tcPr>
          <w:p>
            <w:pPr>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机械结合手工</w:t>
            </w:r>
          </w:p>
        </w:tc>
        <w:tc>
          <w:tcPr>
            <w:tcW w:w="894"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righ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5" w:type="dxa"/>
            <w:vMerge w:val="continue"/>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rPr>
            </w:pPr>
          </w:p>
        </w:tc>
        <w:tc>
          <w:tcPr>
            <w:tcW w:w="1198"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eastAsia="zh-CN"/>
              </w:rPr>
              <w:t>配电站</w:t>
            </w:r>
          </w:p>
        </w:tc>
        <w:tc>
          <w:tcPr>
            <w:tcW w:w="96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val="en-US" w:eastAsia="zh-CN"/>
              </w:rPr>
              <w:t>/</w:t>
            </w:r>
          </w:p>
        </w:tc>
        <w:tc>
          <w:tcPr>
            <w:tcW w:w="219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w:t>
            </w:r>
          </w:p>
        </w:tc>
        <w:tc>
          <w:tcPr>
            <w:tcW w:w="186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eastAsia="zh-CN"/>
              </w:rPr>
              <w:t>工频电场、噪声</w:t>
            </w:r>
          </w:p>
        </w:tc>
        <w:tc>
          <w:tcPr>
            <w:tcW w:w="1620"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eastAsia="zh-CN"/>
              </w:rPr>
            </w:pPr>
            <w:r>
              <w:rPr>
                <w:rFonts w:hint="default" w:ascii="Times New Roman" w:hAnsi="Times New Roman" w:eastAsia="仿宋" w:cs="Times New Roman"/>
                <w:color w:val="auto"/>
                <w:kern w:val="2"/>
                <w:sz w:val="24"/>
                <w:szCs w:val="24"/>
                <w:lang w:eastAsia="zh-CN"/>
              </w:rPr>
              <w:t>巡检</w:t>
            </w:r>
          </w:p>
        </w:tc>
        <w:tc>
          <w:tcPr>
            <w:tcW w:w="894" w:type="dxa"/>
            <w:vAlign w:val="center"/>
          </w:tcPr>
          <w:p>
            <w:pPr>
              <w:pStyle w:val="44"/>
              <w:keepNext w:val="0"/>
              <w:keepLines w:val="0"/>
              <w:pageBreakBefore w:val="0"/>
              <w:widowControl w:val="0"/>
              <w:kinsoku/>
              <w:wordWrap/>
              <w:overflowPunct/>
              <w:topLinePunct w:val="0"/>
              <w:autoSpaceDE/>
              <w:autoSpaceDN/>
              <w:bidi w:val="0"/>
              <w:snapToGrid/>
              <w:spacing w:after="0" w:line="240" w:lineRule="auto"/>
              <w:ind w:left="0" w:leftChars="0" w:right="-66" w:firstLine="0" w:firstLineChars="0"/>
              <w:jc w:val="center"/>
              <w:outlineLvl w:val="9"/>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w:t>
            </w:r>
          </w:p>
        </w:tc>
      </w:tr>
    </w:tbl>
    <w:p>
      <w:pPr>
        <w:pStyle w:val="2"/>
        <w:rPr>
          <w:rFonts w:eastAsia="仿宋_GB2312"/>
          <w:color w:val="auto"/>
          <w:sz w:val="28"/>
          <w:szCs w:val="28"/>
        </w:rPr>
        <w:sectPr>
          <w:headerReference r:id="rId6" w:type="default"/>
          <w:footerReference r:id="rId7" w:type="default"/>
          <w:pgSz w:w="11906" w:h="16838"/>
          <w:pgMar w:top="1440" w:right="1800" w:bottom="1440" w:left="1800" w:header="624" w:footer="992" w:gutter="0"/>
          <w:pgNumType w:fmt="decimal" w:start="1"/>
          <w:cols w:space="720" w:num="1"/>
          <w:docGrid w:linePitch="312" w:charSpace="0"/>
        </w:sectPr>
      </w:pPr>
    </w:p>
    <w:p>
      <w:pPr>
        <w:autoSpaceDE w:val="0"/>
        <w:autoSpaceDN w:val="0"/>
        <w:adjustRightInd w:val="0"/>
        <w:snapToGrid w:val="0"/>
        <w:spacing w:beforeLines="50" w:after="0"/>
        <w:outlineLvl w:val="2"/>
        <w:rPr>
          <w:rStyle w:val="23"/>
          <w:rFonts w:hint="default" w:ascii="Times New Roman" w:hAnsi="Times New Roman" w:eastAsia="仿宋_GB2312" w:cs="Times New Roman"/>
          <w:b/>
          <w:color w:val="auto"/>
          <w:sz w:val="28"/>
        </w:rPr>
      </w:pPr>
      <w:bookmarkStart w:id="126" w:name="_Toc414346749"/>
      <w:r>
        <w:rPr>
          <w:rStyle w:val="23"/>
          <w:rFonts w:hint="default" w:ascii="Times New Roman" w:hAnsi="Times New Roman" w:eastAsia="仿宋_GB2312" w:cs="Times New Roman"/>
          <w:b/>
          <w:color w:val="auto"/>
          <w:sz w:val="28"/>
          <w:lang w:val="en-US" w:eastAsia="zh-CN"/>
        </w:rPr>
        <w:t>3</w:t>
      </w:r>
      <w:r>
        <w:rPr>
          <w:rStyle w:val="23"/>
          <w:rFonts w:hint="default" w:ascii="Times New Roman" w:hAnsi="Times New Roman" w:eastAsia="仿宋_GB2312" w:cs="Times New Roman"/>
          <w:b/>
          <w:color w:val="auto"/>
          <w:sz w:val="28"/>
        </w:rPr>
        <w:t>.</w:t>
      </w:r>
      <w:r>
        <w:rPr>
          <w:rStyle w:val="23"/>
          <w:rFonts w:hint="default" w:ascii="Times New Roman" w:hAnsi="Times New Roman" w:eastAsia="仿宋_GB2312" w:cs="Times New Roman"/>
          <w:b/>
          <w:color w:val="auto"/>
          <w:sz w:val="28"/>
          <w:lang w:val="en-US" w:eastAsia="zh-CN"/>
        </w:rPr>
        <w:t>2</w:t>
      </w:r>
      <w:r>
        <w:rPr>
          <w:rStyle w:val="23"/>
          <w:rFonts w:hint="default" w:ascii="Times New Roman" w:hAnsi="Times New Roman" w:eastAsia="仿宋_GB2312" w:cs="Times New Roman"/>
          <w:b/>
          <w:color w:val="auto"/>
          <w:sz w:val="28"/>
        </w:rPr>
        <w:t>.</w:t>
      </w:r>
      <w:r>
        <w:rPr>
          <w:rStyle w:val="23"/>
          <w:rFonts w:hint="default" w:ascii="Times New Roman" w:hAnsi="Times New Roman" w:eastAsia="仿宋_GB2312" w:cs="Times New Roman"/>
          <w:b/>
          <w:color w:val="auto"/>
          <w:sz w:val="28"/>
          <w:lang w:val="en-US" w:eastAsia="zh-CN"/>
        </w:rPr>
        <w:t>5</w:t>
      </w:r>
      <w:r>
        <w:rPr>
          <w:rStyle w:val="23"/>
          <w:rFonts w:hint="default" w:ascii="Times New Roman" w:hAnsi="Times New Roman" w:eastAsia="仿宋_GB2312" w:cs="Times New Roman"/>
          <w:b/>
          <w:color w:val="auto"/>
          <w:sz w:val="28"/>
        </w:rPr>
        <w:t xml:space="preserve"> 职业病危害因素对人体健康的影响</w:t>
      </w:r>
      <w:bookmarkEnd w:id="126"/>
    </w:p>
    <w:p>
      <w:pPr>
        <w:autoSpaceDE w:val="0"/>
        <w:autoSpaceDN w:val="0"/>
        <w:adjustRightInd w:val="0"/>
        <w:snapToGrid w:val="0"/>
        <w:spacing w:after="0"/>
        <w:ind w:firstLine="560" w:firstLineChars="200"/>
        <w:rPr>
          <w:rStyle w:val="32"/>
          <w:rFonts w:hint="default" w:ascii="Times New Roman" w:hAnsi="Times New Roman" w:eastAsia="仿宋_GB2312" w:cs="Times New Roman"/>
          <w:color w:val="auto"/>
          <w:sz w:val="28"/>
        </w:rPr>
      </w:pPr>
      <w:r>
        <w:rPr>
          <w:rStyle w:val="32"/>
          <w:rFonts w:hint="default" w:ascii="Times New Roman" w:hAnsi="Times New Roman" w:eastAsia="仿宋_GB2312" w:cs="Times New Roman"/>
          <w:color w:val="auto"/>
          <w:sz w:val="28"/>
        </w:rPr>
        <w:t>本项目主要职业病危害因素对人体健康危害及可能导致的职业危害见表</w:t>
      </w:r>
      <w:r>
        <w:rPr>
          <w:rStyle w:val="32"/>
          <w:rFonts w:hint="default" w:ascii="Times New Roman" w:hAnsi="Times New Roman" w:eastAsia="仿宋_GB2312" w:cs="Times New Roman"/>
          <w:color w:val="auto"/>
          <w:sz w:val="28"/>
          <w:lang w:val="en-US" w:eastAsia="zh-CN"/>
        </w:rPr>
        <w:t>3</w:t>
      </w:r>
      <w:r>
        <w:rPr>
          <w:rStyle w:val="32"/>
          <w:rFonts w:hint="default" w:ascii="Times New Roman" w:hAnsi="Times New Roman" w:eastAsia="仿宋_GB2312" w:cs="Times New Roman"/>
          <w:color w:val="auto"/>
          <w:sz w:val="28"/>
        </w:rPr>
        <w:t>-</w:t>
      </w:r>
      <w:r>
        <w:rPr>
          <w:rStyle w:val="32"/>
          <w:rFonts w:hint="default" w:ascii="Times New Roman" w:hAnsi="Times New Roman" w:eastAsia="仿宋_GB2312" w:cs="Times New Roman"/>
          <w:color w:val="auto"/>
          <w:sz w:val="28"/>
          <w:lang w:val="en-US" w:eastAsia="zh-CN"/>
        </w:rPr>
        <w:t>5</w:t>
      </w:r>
      <w:r>
        <w:rPr>
          <w:rStyle w:val="32"/>
          <w:rFonts w:hint="default" w:ascii="Times New Roman" w:hAnsi="Times New Roman" w:eastAsia="仿宋_GB2312" w:cs="Times New Roman"/>
          <w:color w:val="auto"/>
          <w:sz w:val="28"/>
        </w:rPr>
        <w:t>。</w:t>
      </w:r>
    </w:p>
    <w:p>
      <w:pPr>
        <w:adjustRightInd w:val="0"/>
        <w:snapToGrid w:val="0"/>
        <w:spacing w:after="0"/>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bCs/>
          <w:color w:val="auto"/>
          <w:sz w:val="28"/>
        </w:rPr>
        <w:t>表</w:t>
      </w:r>
      <w:r>
        <w:rPr>
          <w:rFonts w:hint="default" w:ascii="Times New Roman" w:hAnsi="Times New Roman" w:eastAsia="仿宋_GB2312" w:cs="Times New Roman"/>
          <w:b/>
          <w:bCs/>
          <w:color w:val="auto"/>
          <w:sz w:val="28"/>
          <w:lang w:val="en-US" w:eastAsia="zh-CN"/>
        </w:rPr>
        <w:t>3</w:t>
      </w:r>
      <w:r>
        <w:rPr>
          <w:rFonts w:hint="default" w:ascii="Times New Roman" w:hAnsi="Times New Roman" w:eastAsia="仿宋_GB2312" w:cs="Times New Roman"/>
          <w:b/>
          <w:bCs/>
          <w:color w:val="auto"/>
          <w:sz w:val="28"/>
        </w:rPr>
        <w:t>-</w:t>
      </w:r>
      <w:r>
        <w:rPr>
          <w:rFonts w:hint="default" w:ascii="Times New Roman" w:hAnsi="Times New Roman" w:eastAsia="仿宋_GB2312" w:cs="Times New Roman"/>
          <w:b/>
          <w:bCs/>
          <w:color w:val="auto"/>
          <w:sz w:val="28"/>
          <w:lang w:val="en-US" w:eastAsia="zh-CN"/>
        </w:rPr>
        <w:t>5</w:t>
      </w:r>
      <w:r>
        <w:rPr>
          <w:rFonts w:hint="default" w:ascii="Times New Roman" w:hAnsi="Times New Roman" w:eastAsia="仿宋_GB2312" w:cs="Times New Roman"/>
          <w:b/>
          <w:bCs/>
          <w:color w:val="auto"/>
          <w:sz w:val="28"/>
        </w:rPr>
        <w:t>可能产生的职业病危害因素对人体的影响</w:t>
      </w:r>
    </w:p>
    <w:tbl>
      <w:tblPr>
        <w:tblStyle w:val="20"/>
        <w:tblW w:w="13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927"/>
        <w:gridCol w:w="1089"/>
        <w:gridCol w:w="8348"/>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blHeader/>
          <w:jc w:val="center"/>
        </w:trPr>
        <w:tc>
          <w:tcPr>
            <w:tcW w:w="110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危害</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因素</w:t>
            </w:r>
          </w:p>
        </w:tc>
        <w:tc>
          <w:tcPr>
            <w:tcW w:w="92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状态</w:t>
            </w:r>
          </w:p>
        </w:tc>
        <w:tc>
          <w:tcPr>
            <w:tcW w:w="108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侵入途径</w:t>
            </w:r>
          </w:p>
        </w:tc>
        <w:tc>
          <w:tcPr>
            <w:tcW w:w="8348"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职业病危害因素对人体健康的影响</w:t>
            </w:r>
          </w:p>
        </w:tc>
        <w:tc>
          <w:tcPr>
            <w:tcW w:w="1804"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可能导致职业病/中毒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jc w:val="center"/>
        </w:trPr>
        <w:tc>
          <w:tcPr>
            <w:tcW w:w="110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噪声</w:t>
            </w:r>
          </w:p>
        </w:tc>
        <w:tc>
          <w:tcPr>
            <w:tcW w:w="92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8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z w:val="24"/>
                <w:szCs w:val="24"/>
              </w:rPr>
            </w:pPr>
            <w:r>
              <w:rPr>
                <w:rFonts w:hint="default" w:eastAsia="仿宋_GB2312" w:cs="Times New Roman"/>
                <w:color w:val="auto"/>
                <w:sz w:val="24"/>
                <w:szCs w:val="24"/>
                <w:lang w:eastAsia="zh-CN"/>
              </w:rPr>
              <w:t>听觉系统</w:t>
            </w:r>
          </w:p>
        </w:tc>
        <w:tc>
          <w:tcPr>
            <w:tcW w:w="8348"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left"/>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听觉系统：长期接触噪声后主要引起听力下降。听力受损显示生理上的反应，后出现病理改变直至耳聋的出现，病理性的耳聋是不可恢复的。（2）神经系统：长期接触强噪声后会出现神经衰弱现象，主要有头痛、头晕、耳鸣、心悸及睡眠障碍等。（3）心血管系统：在噪声的作用下，植物神经调节功能发生改变，表现心理不稳，血压不稳（4）消化系统：出现肠胃功能紊乱，食欲减低，消瘦，胃液分泌减少，胃肠蠕动减慢。</w:t>
            </w:r>
          </w:p>
        </w:tc>
        <w:tc>
          <w:tcPr>
            <w:tcW w:w="1804"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left"/>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职业性噪声聋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110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z w:val="24"/>
                <w:szCs w:val="24"/>
                <w:lang w:val="en-US" w:eastAsia="zh-CN"/>
              </w:rPr>
            </w:pPr>
            <w:r>
              <w:rPr>
                <w:rFonts w:hint="eastAsia" w:eastAsia="仿宋_GB2312" w:cs="Times New Roman"/>
                <w:color w:val="auto"/>
                <w:sz w:val="24"/>
                <w:szCs w:val="24"/>
                <w:lang w:val="en-US" w:eastAsia="zh-CN"/>
              </w:rPr>
              <w:t>高温</w:t>
            </w:r>
          </w:p>
        </w:tc>
        <w:tc>
          <w:tcPr>
            <w:tcW w:w="92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w:t>
            </w:r>
          </w:p>
        </w:tc>
        <w:tc>
          <w:tcPr>
            <w:tcW w:w="108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z w:val="24"/>
                <w:szCs w:val="24"/>
                <w:lang w:eastAsia="zh-CN"/>
              </w:rPr>
            </w:pPr>
            <w:r>
              <w:rPr>
                <w:rFonts w:hint="eastAsia" w:eastAsia="仿宋_GB2312" w:cs="Times New Roman"/>
                <w:color w:val="auto"/>
                <w:sz w:val="24"/>
                <w:szCs w:val="24"/>
                <w:lang w:eastAsia="zh-CN"/>
              </w:rPr>
              <w:t>热辐射</w:t>
            </w:r>
          </w:p>
        </w:tc>
        <w:tc>
          <w:tcPr>
            <w:tcW w:w="8348" w:type="dxa"/>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shd w:val="clear" w:color="auto" w:fill="FFFFFF"/>
              </w:rPr>
            </w:pPr>
            <w:r>
              <w:rPr>
                <w:rFonts w:hint="default" w:ascii="Times New Roman" w:hAnsi="Times New Roman" w:eastAsia="仿宋_GB2312" w:cs="Times New Roman"/>
                <w:color w:val="auto"/>
                <w:kern w:val="2"/>
                <w:sz w:val="24"/>
                <w:szCs w:val="24"/>
                <w:lang w:val="en-US" w:eastAsia="zh-CN" w:bidi="ar-SA"/>
              </w:rPr>
              <w:t>高温气候易导致体液丢失，水分长时间没有得到适当补充，便会使血液浓缩， 血浓度增高，血流速度减慢，更易造成血管的栓塞，出现心脏病和脑中风。第三， 高温天气多伴随空气湿度增加，气压下降，人们会明显感觉呼吸困难，氧气供应不足，此状态持续时间过长会产生严重后果。</w:t>
            </w:r>
          </w:p>
        </w:tc>
        <w:tc>
          <w:tcPr>
            <w:tcW w:w="18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 w:cs="Times New Roman"/>
                <w:color w:val="auto"/>
                <w:sz w:val="24"/>
                <w:szCs w:val="24"/>
              </w:rPr>
              <w:t>职业性中暑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1109"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textAlignment w:val="auto"/>
              <w:outlineLvl w:val="9"/>
              <w:rPr>
                <w:rFonts w:hint="eastAsia" w:eastAsia="仿宋_GB2312" w:cs="Times New Roman"/>
                <w:color w:val="auto"/>
                <w:sz w:val="24"/>
                <w:szCs w:val="24"/>
                <w:lang w:val="en-US" w:eastAsia="zh-CN"/>
              </w:rPr>
            </w:pPr>
            <w:r>
              <w:rPr>
                <w:rFonts w:hint="default" w:ascii="Times New Roman" w:hAnsi="Times New Roman" w:eastAsia="仿宋_GB2312" w:cs="Times New Roman"/>
                <w:color w:val="auto"/>
                <w:kern w:val="0"/>
                <w:sz w:val="24"/>
                <w:szCs w:val="24"/>
              </w:rPr>
              <w:t>工频电场</w:t>
            </w:r>
          </w:p>
        </w:tc>
        <w:tc>
          <w:tcPr>
            <w:tcW w:w="92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textAlignment w:val="auto"/>
              <w:outlineLvl w:val="9"/>
              <w:rPr>
                <w:rFonts w:hint="eastAsia"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w:t>
            </w:r>
          </w:p>
        </w:tc>
        <w:tc>
          <w:tcPr>
            <w:tcW w:w="1089"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8348" w:type="dxa"/>
            <w:vAlign w:val="center"/>
          </w:tcPr>
          <w:p>
            <w:pPr>
              <w:keepNext w:val="0"/>
              <w:keepLines w:val="0"/>
              <w:pageBreakBefore w:val="0"/>
              <w:widowControl w:val="0"/>
              <w:kinsoku/>
              <w:overflowPunct/>
              <w:topLinePunct w:val="0"/>
              <w:autoSpaceDE/>
              <w:autoSpaceDN/>
              <w:bidi w:val="0"/>
              <w:adjustRightInd/>
              <w:snapToGrid/>
              <w:spacing w:after="0" w:line="240" w:lineRule="auto"/>
              <w:ind w:left="0" w:leftChars="0" w:right="0" w:rightChars="0" w:firstLine="0" w:firstLineChars="0"/>
              <w:jc w:val="left"/>
              <w:textAlignment w:val="auto"/>
              <w:outlineLvl w:val="9"/>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rPr>
              <w:t>工频电磁场辐射可能与促癌或协同促癌过程有关，可能增加肿瘤的发生风险，尤其是白血病、淋巴系统肿瘤和神经系统肿瘤。另外，国内外许多报告指出神经衰弱和记忆力减退是工频电磁场作业人员最常见的症状，但缺乏客观检查结果。虽然工频电磁场对人体健康的危害性尚无最终定论，但还不能做出长期受电磁场作用绝对没有危险的结论。</w:t>
            </w:r>
          </w:p>
        </w:tc>
        <w:tc>
          <w:tcPr>
            <w:tcW w:w="1804" w:type="dxa"/>
            <w:vAlign w:val="center"/>
          </w:tcPr>
          <w:p>
            <w:pPr>
              <w:keepNext w:val="0"/>
              <w:keepLines w:val="0"/>
              <w:pageBreakBefore w:val="0"/>
              <w:widowControl w:val="0"/>
              <w:kinsoku/>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eastAsia="仿宋_GB2312" w:cs="Times New Roman"/>
                <w:color w:val="auto"/>
                <w:sz w:val="24"/>
                <w:szCs w:val="24"/>
                <w:highlight w:val="none"/>
                <w:lang w:val="en-US" w:eastAsia="zh-CN"/>
              </w:rPr>
            </w:pPr>
            <w:r>
              <w:rPr>
                <w:rFonts w:hint="eastAsia" w:eastAsia="仿宋_GB2312" w:cs="Times New Roman"/>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jc w:val="center"/>
        </w:trPr>
        <w:tc>
          <w:tcPr>
            <w:tcW w:w="1109"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Times New Roman" w:hAnsi="Times New Roman" w:eastAsia="仿宋_GB2312" w:cs="Times New Roman"/>
                <w:color w:val="auto"/>
                <w:kern w:val="0"/>
                <w:sz w:val="24"/>
                <w:szCs w:val="24"/>
                <w:lang w:eastAsia="zh-CN"/>
              </w:rPr>
            </w:pPr>
            <w:r>
              <w:rPr>
                <w:rFonts w:hint="eastAsia" w:ascii="Times New Roman" w:hAnsi="Times New Roman" w:eastAsia="仿宋_GB2312" w:cs="Times New Roman"/>
                <w:color w:val="auto"/>
                <w:kern w:val="0"/>
                <w:sz w:val="24"/>
                <w:szCs w:val="24"/>
                <w:lang w:eastAsia="zh-CN"/>
              </w:rPr>
              <w:t>电焊烟尘</w:t>
            </w:r>
          </w:p>
        </w:tc>
        <w:tc>
          <w:tcPr>
            <w:tcW w:w="927"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气态</w:t>
            </w:r>
          </w:p>
        </w:tc>
        <w:tc>
          <w:tcPr>
            <w:tcW w:w="1089"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outlineLvl w:val="9"/>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呼吸道</w:t>
            </w:r>
          </w:p>
        </w:tc>
        <w:tc>
          <w:tcPr>
            <w:tcW w:w="8348"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both"/>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对肺功能的损害：长期吸入生产性粉尘，可引起肺组织弥漫性纤维化病变；最终可致尘肺或其他肺部疾患。主要表现为胸闷、胸痛、气短、咳嗽等呼吸系统症状，肺通气功能也有不同程度的损害。</w:t>
            </w:r>
          </w:p>
          <w:p>
            <w:pPr>
              <w:pStyle w:val="30"/>
              <w:keepNext w:val="0"/>
              <w:keepLines w:val="0"/>
              <w:pageBreakBefore w:val="0"/>
              <w:widowControl w:val="0"/>
              <w:kinsoku/>
              <w:wordWrap/>
              <w:overflowPunct/>
              <w:topLinePunct w:val="0"/>
              <w:bidi w:val="0"/>
              <w:adjustRightInd w:val="0"/>
              <w:spacing w:after="0" w:line="240" w:lineRule="auto"/>
              <w:ind w:right="0" w:rightChars="0"/>
              <w:jc w:val="both"/>
              <w:outlineLvl w:val="9"/>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sz w:val="24"/>
                <w:szCs w:val="24"/>
              </w:rPr>
              <w:t>对肺功能的损害：长期吸入生产性粉尘，可引起肺组织弥漫性纤维化病变；最终可致尘肺或其他肺部疾患。主要表现为胸闷、胸痛、气短、咳嗽等呼吸系统症状，肺通气功能也有不同程度的损害。</w:t>
            </w:r>
          </w:p>
        </w:tc>
        <w:tc>
          <w:tcPr>
            <w:tcW w:w="1804"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outlineLvl w:val="9"/>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电焊工尘肺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109"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其它粉尘</w:t>
            </w:r>
          </w:p>
        </w:tc>
        <w:tc>
          <w:tcPr>
            <w:tcW w:w="927"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固态</w:t>
            </w:r>
          </w:p>
        </w:tc>
        <w:tc>
          <w:tcPr>
            <w:tcW w:w="1089"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皮肤、呼吸道</w:t>
            </w:r>
          </w:p>
        </w:tc>
        <w:tc>
          <w:tcPr>
            <w:tcW w:w="8348"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default" w:ascii="仿宋" w:hAnsi="仿宋" w:eastAsia="仿宋" w:cs="仿宋"/>
                <w:bCs/>
                <w:color w:val="auto"/>
                <w:sz w:val="24"/>
                <w:szCs w:val="24"/>
                <w:lang w:val="en-US" w:eastAsia="zh-CN"/>
              </w:rPr>
            </w:pPr>
            <w:r>
              <w:rPr>
                <w:rFonts w:hint="default" w:ascii="仿宋" w:hAnsi="仿宋" w:eastAsia="仿宋" w:cs="仿宋"/>
                <w:bCs/>
                <w:color w:val="auto"/>
                <w:sz w:val="24"/>
                <w:szCs w:val="24"/>
                <w:lang w:val="en-US" w:eastAsia="zh-CN"/>
              </w:rPr>
              <w:t>粉尘作用于呼吸道粘膜，可造成粘膜上皮细胞营养不良，最终造成粘膜萎缩性改变。长期吸入不同种类的粉尘可引起肺部广泛性纤维化罹患不同类型的尘肺病或肺部疾病。</w:t>
            </w:r>
          </w:p>
        </w:tc>
        <w:tc>
          <w:tcPr>
            <w:tcW w:w="1804" w:type="dxa"/>
            <w:vAlign w:val="center"/>
          </w:tcPr>
          <w:p>
            <w:pPr>
              <w:pStyle w:val="30"/>
              <w:keepNext w:val="0"/>
              <w:keepLines w:val="0"/>
              <w:pageBreakBefore w:val="0"/>
              <w:widowControl w:val="0"/>
              <w:kinsoku/>
              <w:wordWrap/>
              <w:overflowPunct/>
              <w:topLinePunct w:val="0"/>
              <w:bidi w:val="0"/>
              <w:adjustRightInd w:val="0"/>
              <w:spacing w:after="0" w:line="240" w:lineRule="auto"/>
              <w:ind w:right="0" w:rightChars="0"/>
              <w:jc w:val="center"/>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职业性尘肺病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109" w:type="dxa"/>
            <w:vAlign w:val="center"/>
          </w:tcPr>
          <w:p>
            <w:pPr>
              <w:pStyle w:val="30"/>
              <w:spacing w:line="240" w:lineRule="auto"/>
              <w:rPr>
                <w:rFonts w:hint="eastAsia" w:ascii="Times New Roman" w:hAnsi="Times New Roman" w:eastAsia="仿宋" w:cs="Times New Roman"/>
                <w:bCs/>
                <w:kern w:val="2"/>
                <w:sz w:val="24"/>
                <w:szCs w:val="24"/>
                <w:lang w:val="en-US" w:eastAsia="zh-CN" w:bidi="ar-SA"/>
              </w:rPr>
            </w:pPr>
            <w:r>
              <w:rPr>
                <w:rFonts w:hint="eastAsia" w:ascii="Times New Roman" w:hAnsi="Times New Roman" w:eastAsia="仿宋" w:cs="Times New Roman"/>
                <w:bCs/>
                <w:sz w:val="24"/>
                <w:szCs w:val="24"/>
                <w:lang w:eastAsia="zh-CN"/>
              </w:rPr>
              <w:t>紫外辐射</w:t>
            </w:r>
          </w:p>
        </w:tc>
        <w:tc>
          <w:tcPr>
            <w:tcW w:w="927" w:type="dxa"/>
            <w:vAlign w:val="center"/>
          </w:tcPr>
          <w:p>
            <w:pPr>
              <w:pStyle w:val="30"/>
              <w:spacing w:line="240" w:lineRule="auto"/>
              <w:rPr>
                <w:rFonts w:hint="eastAsia"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szCs w:val="24"/>
              </w:rPr>
              <w:t>/</w:t>
            </w:r>
          </w:p>
        </w:tc>
        <w:tc>
          <w:tcPr>
            <w:tcW w:w="1089" w:type="dxa"/>
            <w:vAlign w:val="center"/>
          </w:tcPr>
          <w:p>
            <w:pPr>
              <w:pStyle w:val="30"/>
              <w:spacing w:line="240" w:lineRule="auto"/>
              <w:rPr>
                <w:rFonts w:hint="eastAsia" w:ascii="Times New Roman" w:hAnsi="Times New Roman" w:eastAsia="仿宋" w:cs="Times New Roman"/>
                <w:kern w:val="2"/>
                <w:sz w:val="24"/>
                <w:szCs w:val="24"/>
                <w:lang w:val="en-US" w:eastAsia="zh-CN" w:bidi="ar-SA"/>
              </w:rPr>
            </w:pPr>
            <w:r>
              <w:rPr>
                <w:rFonts w:hint="eastAsia" w:ascii="Times New Roman" w:hAnsi="Times New Roman" w:eastAsia="仿宋" w:cs="Times New Roman"/>
                <w:sz w:val="24"/>
                <w:szCs w:val="24"/>
                <w:lang w:eastAsia="zh-CN"/>
              </w:rPr>
              <w:t>皮肤、眼睛</w:t>
            </w:r>
          </w:p>
        </w:tc>
        <w:tc>
          <w:tcPr>
            <w:tcW w:w="8348" w:type="dxa"/>
            <w:vAlign w:val="center"/>
          </w:tcPr>
          <w:p>
            <w:pPr>
              <w:pStyle w:val="30"/>
              <w:spacing w:line="240" w:lineRule="auto"/>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color w:val="auto"/>
                <w:sz w:val="24"/>
                <w:szCs w:val="24"/>
                <w:lang w:eastAsia="zh-CN"/>
              </w:rPr>
              <w:t>紫外辐射对眼睛会产生伤害，诱发</w:t>
            </w:r>
            <w:r>
              <w:rPr>
                <w:rFonts w:hint="default" w:ascii="Times New Roman" w:hAnsi="Times New Roman" w:eastAsia="仿宋" w:cs="Times New Roman"/>
                <w:bCs/>
                <w:color w:val="auto"/>
                <w:sz w:val="24"/>
                <w:szCs w:val="24"/>
                <w:lang w:eastAsia="zh-CN"/>
              </w:rPr>
              <w:fldChar w:fldCharType="begin"/>
            </w:r>
            <w:r>
              <w:rPr>
                <w:rFonts w:hint="default" w:ascii="Times New Roman" w:hAnsi="Times New Roman" w:eastAsia="仿宋" w:cs="Times New Roman"/>
                <w:bCs/>
                <w:color w:val="auto"/>
                <w:sz w:val="24"/>
                <w:szCs w:val="24"/>
                <w:lang w:eastAsia="zh-CN"/>
              </w:rPr>
              <w:instrText xml:space="preserve"> HYPERLINK "https://baike.baidu.com/item/%E7%9A%AE%E8%82%A4%E7%99%8C" \t "https://baike.baidu.com/item/_blank" </w:instrText>
            </w:r>
            <w:r>
              <w:rPr>
                <w:rFonts w:hint="default" w:ascii="Times New Roman" w:hAnsi="Times New Roman" w:eastAsia="仿宋" w:cs="Times New Roman"/>
                <w:bCs/>
                <w:color w:val="auto"/>
                <w:sz w:val="24"/>
                <w:szCs w:val="24"/>
                <w:lang w:eastAsia="zh-CN"/>
              </w:rPr>
              <w:fldChar w:fldCharType="separate"/>
            </w:r>
            <w:r>
              <w:rPr>
                <w:rFonts w:hint="default" w:ascii="Times New Roman" w:hAnsi="Times New Roman" w:eastAsia="仿宋" w:cs="Times New Roman"/>
                <w:bCs/>
                <w:color w:val="auto"/>
                <w:sz w:val="24"/>
                <w:szCs w:val="24"/>
                <w:lang w:eastAsia="zh-CN"/>
              </w:rPr>
              <w:t>皮肤癌</w:t>
            </w:r>
            <w:r>
              <w:rPr>
                <w:rFonts w:hint="default" w:ascii="Times New Roman" w:hAnsi="Times New Roman" w:eastAsia="仿宋" w:cs="Times New Roman"/>
                <w:bCs/>
                <w:color w:val="auto"/>
                <w:sz w:val="24"/>
                <w:szCs w:val="24"/>
                <w:lang w:eastAsia="zh-CN"/>
              </w:rPr>
              <w:fldChar w:fldCharType="end"/>
            </w:r>
            <w:r>
              <w:rPr>
                <w:rFonts w:hint="default" w:ascii="Times New Roman" w:hAnsi="Times New Roman" w:eastAsia="仿宋" w:cs="Times New Roman"/>
                <w:bCs/>
                <w:color w:val="auto"/>
                <w:sz w:val="24"/>
                <w:szCs w:val="24"/>
                <w:lang w:eastAsia="zh-CN"/>
              </w:rPr>
              <w:t>变。强烈的紫外辐射能够损伤眼组织，导致结膜炎，损害角膜、晶状体，是白内障的主要诱因。</w:t>
            </w:r>
          </w:p>
        </w:tc>
        <w:tc>
          <w:tcPr>
            <w:tcW w:w="1804" w:type="dxa"/>
            <w:vAlign w:val="center"/>
          </w:tcPr>
          <w:p>
            <w:pPr>
              <w:pStyle w:val="30"/>
              <w:spacing w:line="240" w:lineRule="auto"/>
              <w:rPr>
                <w:rFonts w:hint="eastAsia"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color w:val="auto"/>
                <w:sz w:val="24"/>
                <w:szCs w:val="24"/>
                <w:lang w:eastAsia="zh-CN"/>
              </w:rPr>
              <w:t>职业性电光性皮炎、职业性白内障</w:t>
            </w:r>
          </w:p>
        </w:tc>
      </w:tr>
    </w:tbl>
    <w:p>
      <w:pPr>
        <w:adjustRightInd w:val="0"/>
        <w:snapToGrid w:val="0"/>
        <w:spacing w:after="0"/>
        <w:ind w:firstLine="562"/>
        <w:rPr>
          <w:rFonts w:hint="default" w:ascii="Times New Roman" w:hAnsi="Times New Roman" w:eastAsia="仿宋_GB2312" w:cs="Times New Roman"/>
          <w:b/>
          <w:color w:val="auto"/>
          <w:sz w:val="28"/>
          <w:szCs w:val="28"/>
        </w:rPr>
        <w:sectPr>
          <w:headerReference r:id="rId8" w:type="default"/>
          <w:footerReference r:id="rId9" w:type="default"/>
          <w:pgSz w:w="16838" w:h="11906" w:orient="landscape"/>
          <w:pgMar w:top="1797" w:right="1440" w:bottom="1418"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autoSpaceDE w:val="0"/>
        <w:autoSpaceDN w:val="0"/>
        <w:adjustRightInd w:val="0"/>
        <w:snapToGrid w:val="0"/>
        <w:spacing w:after="0" w:line="324" w:lineRule="auto"/>
        <w:outlineLvl w:val="2"/>
        <w:rPr>
          <w:rStyle w:val="23"/>
          <w:rFonts w:hint="default" w:ascii="Times New Roman" w:hAnsi="Times New Roman" w:eastAsia="仿宋_GB2312" w:cs="Times New Roman"/>
          <w:b/>
          <w:color w:val="000000" w:themeColor="text1"/>
          <w:sz w:val="28"/>
          <w14:textFill>
            <w14:solidFill>
              <w14:schemeClr w14:val="tx1"/>
            </w14:solidFill>
          </w14:textFill>
        </w:rPr>
      </w:pPr>
      <w:bookmarkStart w:id="127" w:name="_Toc424637680"/>
      <w:r>
        <w:rPr>
          <w:rStyle w:val="23"/>
          <w:rFonts w:hint="default" w:ascii="Times New Roman" w:hAnsi="Times New Roman" w:eastAsia="仿宋_GB2312" w:cs="Times New Roman"/>
          <w:b/>
          <w:color w:val="000000" w:themeColor="text1"/>
          <w:sz w:val="28"/>
          <w:lang w:val="en-US" w:eastAsia="zh-CN"/>
          <w14:textFill>
            <w14:solidFill>
              <w14:schemeClr w14:val="tx1"/>
            </w14:solidFill>
          </w14:textFill>
        </w:rPr>
        <w:t>3</w:t>
      </w:r>
      <w:r>
        <w:rPr>
          <w:rStyle w:val="23"/>
          <w:rFonts w:hint="default" w:ascii="Times New Roman" w:hAnsi="Times New Roman" w:eastAsia="仿宋_GB2312" w:cs="Times New Roman"/>
          <w:b/>
          <w:color w:val="000000" w:themeColor="text1"/>
          <w:sz w:val="28"/>
          <w14:textFill>
            <w14:solidFill>
              <w14:schemeClr w14:val="tx1"/>
            </w14:solidFill>
          </w14:textFill>
        </w:rPr>
        <w:t>.</w:t>
      </w:r>
      <w:r>
        <w:rPr>
          <w:rStyle w:val="23"/>
          <w:rFonts w:hint="default" w:ascii="Times New Roman" w:hAnsi="Times New Roman" w:eastAsia="仿宋_GB2312" w:cs="Times New Roman"/>
          <w:b/>
          <w:color w:val="000000" w:themeColor="text1"/>
          <w:sz w:val="28"/>
          <w:lang w:val="en-US" w:eastAsia="zh-CN"/>
          <w14:textFill>
            <w14:solidFill>
              <w14:schemeClr w14:val="tx1"/>
            </w14:solidFill>
          </w14:textFill>
        </w:rPr>
        <w:t>2</w:t>
      </w:r>
      <w:r>
        <w:rPr>
          <w:rStyle w:val="23"/>
          <w:rFonts w:hint="default" w:ascii="Times New Roman" w:hAnsi="Times New Roman" w:eastAsia="仿宋_GB2312" w:cs="Times New Roman"/>
          <w:b/>
          <w:color w:val="000000" w:themeColor="text1"/>
          <w:sz w:val="28"/>
          <w14:textFill>
            <w14:solidFill>
              <w14:schemeClr w14:val="tx1"/>
            </w14:solidFill>
          </w14:textFill>
        </w:rPr>
        <w:t>.</w:t>
      </w:r>
      <w:r>
        <w:rPr>
          <w:rStyle w:val="23"/>
          <w:rFonts w:hint="default" w:ascii="Times New Roman" w:hAnsi="Times New Roman" w:eastAsia="仿宋_GB2312" w:cs="Times New Roman"/>
          <w:b/>
          <w:color w:val="000000" w:themeColor="text1"/>
          <w:sz w:val="28"/>
          <w:lang w:val="en-US" w:eastAsia="zh-CN"/>
          <w14:textFill>
            <w14:solidFill>
              <w14:schemeClr w14:val="tx1"/>
            </w14:solidFill>
          </w14:textFill>
        </w:rPr>
        <w:t>6</w:t>
      </w:r>
      <w:r>
        <w:rPr>
          <w:rStyle w:val="23"/>
          <w:rFonts w:hint="default" w:ascii="Times New Roman" w:hAnsi="Times New Roman" w:eastAsia="仿宋_GB2312" w:cs="Times New Roman"/>
          <w:b/>
          <w:color w:val="000000" w:themeColor="text1"/>
          <w:sz w:val="28"/>
          <w14:textFill>
            <w14:solidFill>
              <w14:schemeClr w14:val="tx1"/>
            </w14:solidFill>
          </w14:textFill>
        </w:rPr>
        <w:t xml:space="preserve"> 主要职业病危害因素分析及预期接触水平</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Fonts w:hint="default" w:ascii="Times New Roman" w:hAnsi="Times New Roman" w:eastAsia="仿宋_GB2312" w:cs="Times New Roman"/>
          <w:bCs/>
          <w:color w:val="000000" w:themeColor="text1"/>
          <w:sz w:val="28"/>
          <w14:textFill>
            <w14:solidFill>
              <w14:schemeClr w14:val="tx1"/>
            </w14:solidFill>
          </w14:textFill>
        </w:rPr>
      </w:pPr>
      <w:r>
        <w:rPr>
          <w:rFonts w:hint="default" w:ascii="Times New Roman" w:hAnsi="Times New Roman" w:eastAsia="仿宋_GB2312" w:cs="Times New Roman"/>
          <w:bCs/>
          <w:color w:val="000000" w:themeColor="text1"/>
          <w:sz w:val="28"/>
          <w14:textFill>
            <w14:solidFill>
              <w14:schemeClr w14:val="tx1"/>
            </w14:solidFill>
          </w14:textFill>
        </w:rPr>
        <w:t>在工程分析、类比调查危害因素识别的基础上，结合职业病危害因素的固有特性、对人体健康的危害，在生产过程中的产生环节、存在状态等方面因素，对职业病危害因素的危害程度、职业病危害暴露及接触水平进行分析。</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eastAsia="zh-CN"/>
          <w14:textFill>
            <w14:solidFill>
              <w14:schemeClr w14:val="tx1"/>
            </w14:solidFill>
          </w14:textFill>
        </w:rPr>
        <w:t>职业病危害</w:t>
      </w:r>
      <w:r>
        <w:rPr>
          <w:rFonts w:hint="default" w:ascii="Times New Roman" w:hAnsi="Times New Roman" w:cs="Times New Roman"/>
          <w:color w:val="000000" w:themeColor="text1"/>
          <w14:textFill>
            <w14:solidFill>
              <w14:schemeClr w14:val="tx1"/>
            </w14:solidFill>
          </w14:textFill>
        </w:rPr>
        <w:t>因素的固有特性分析</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主要职业病危害因素为</w:t>
      </w:r>
      <w:r>
        <w:rPr>
          <w:rFonts w:hint="eastAsia" w:ascii="Times New Roman" w:hAnsi="Times New Roman" w:cs="Times New Roman"/>
          <w:color w:val="000000" w:themeColor="text1"/>
          <w:lang w:eastAsia="zh-CN"/>
          <w14:textFill>
            <w14:solidFill>
              <w14:schemeClr w14:val="tx1"/>
            </w14:solidFill>
          </w14:textFill>
        </w:rPr>
        <w:t>粉尘、</w:t>
      </w:r>
      <w:r>
        <w:rPr>
          <w:rFonts w:hint="eastAsia" w:ascii="Times New Roman" w:hAnsi="Times New Roman" w:cs="Times New Roman"/>
          <w:color w:val="000000" w:themeColor="text1"/>
          <w:lang w:val="en-US" w:eastAsia="zh-CN"/>
          <w14:textFill>
            <w14:solidFill>
              <w14:schemeClr w14:val="tx1"/>
            </w14:solidFill>
          </w14:textFill>
        </w:rPr>
        <w:t>噪声、高温等</w:t>
      </w:r>
      <w:r>
        <w:rPr>
          <w:rFonts w:hint="default" w:ascii="Times New Roman" w:hAnsi="Times New Roman" w:cs="Times New Roman"/>
          <w:color w:val="000000" w:themeColor="text1"/>
          <w14:textFill>
            <w14:solidFill>
              <w14:schemeClr w14:val="tx1"/>
            </w14:solidFill>
          </w14:textFill>
        </w:rPr>
        <w:t>，能够引起</w:t>
      </w:r>
      <w:r>
        <w:rPr>
          <w:rFonts w:hint="eastAsia" w:ascii="Times New Roman" w:hAnsi="Times New Roman" w:cs="Times New Roman"/>
          <w:color w:val="000000" w:themeColor="text1"/>
          <w:lang w:val="en-US" w:eastAsia="zh-CN"/>
          <w14:textFill>
            <w14:solidFill>
              <w14:schemeClr w14:val="tx1"/>
            </w14:solidFill>
          </w14:textFill>
        </w:rPr>
        <w:t>职业性尘肺病、职业性噪声聋、职业性中暑</w:t>
      </w:r>
      <w:r>
        <w:rPr>
          <w:rFonts w:hint="default" w:ascii="Times New Roman" w:hAnsi="Times New Roman" w:cs="Times New Roman"/>
          <w:color w:val="000000" w:themeColor="text1"/>
          <w14:textFill>
            <w14:solidFill>
              <w14:schemeClr w14:val="tx1"/>
            </w14:solidFill>
          </w14:textFill>
        </w:rPr>
        <w:t>等不同程度的健康损伤，对人体危害较大。</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Style w:val="38"/>
          <w:rFonts w:hint="default" w:ascii="Times New Roman" w:hAnsi="Times New Roman" w:eastAsia="仿宋_GB2312" w:cs="Times New Roman"/>
          <w:color w:val="000000" w:themeColor="text1"/>
          <w:sz w:val="28"/>
          <w:szCs w:val="28"/>
          <w14:textFill>
            <w14:solidFill>
              <w14:schemeClr w14:val="tx1"/>
            </w14:solidFill>
          </w14:textFill>
        </w:rPr>
      </w:pPr>
      <w:r>
        <w:rPr>
          <w:rStyle w:val="38"/>
          <w:rFonts w:hint="default" w:ascii="Times New Roman" w:hAnsi="Times New Roman" w:eastAsia="仿宋_GB2312" w:cs="Times New Roman"/>
          <w:color w:val="000000" w:themeColor="text1"/>
          <w:sz w:val="28"/>
          <w:szCs w:val="28"/>
          <w14:textFill>
            <w14:solidFill>
              <w14:schemeClr w14:val="tx1"/>
            </w14:solidFill>
          </w14:textFill>
        </w:rPr>
        <w:t>（2）生产工艺先进性及设备自动化程度</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Style w:val="38"/>
          <w:rFonts w:hint="default" w:ascii="Times New Roman" w:hAnsi="Times New Roman" w:eastAsia="仿宋_GB2312" w:cs="Times New Roman"/>
          <w:color w:val="auto"/>
          <w:sz w:val="28"/>
          <w:szCs w:val="28"/>
        </w:rPr>
      </w:pPr>
      <w:r>
        <w:rPr>
          <w:rStyle w:val="38"/>
          <w:rFonts w:hint="default" w:ascii="Times New Roman" w:hAnsi="Times New Roman" w:eastAsia="仿宋_GB2312" w:cs="Times New Roman"/>
          <w:color w:val="FF0000"/>
          <w:sz w:val="28"/>
          <w:szCs w:val="28"/>
        </w:rPr>
        <w:t>本项目</w:t>
      </w:r>
      <w:r>
        <w:rPr>
          <w:rStyle w:val="38"/>
          <w:rFonts w:hint="eastAsia" w:eastAsia="仿宋_GB2312" w:cs="Times New Roman"/>
          <w:color w:val="FF0000"/>
          <w:sz w:val="28"/>
          <w:szCs w:val="28"/>
          <w:lang w:eastAsia="zh-CN"/>
        </w:rPr>
        <w:t>原辅材料优先采用无毒或毒性较低的材料</w:t>
      </w:r>
      <w:r>
        <w:rPr>
          <w:rStyle w:val="38"/>
          <w:rFonts w:hint="eastAsia" w:eastAsia="仿宋_GB2312" w:cs="Times New Roman"/>
          <w:color w:val="FF0000"/>
          <w:sz w:val="28"/>
          <w:szCs w:val="28"/>
          <w:lang w:val="en-US" w:eastAsia="zh-CN"/>
        </w:rPr>
        <w:t>，刷光</w:t>
      </w:r>
      <w:r>
        <w:rPr>
          <w:rStyle w:val="38"/>
          <w:rFonts w:hint="eastAsia" w:eastAsia="仿宋_GB2312" w:cs="Times New Roman"/>
          <w:color w:val="FF0000"/>
          <w:sz w:val="28"/>
          <w:szCs w:val="28"/>
          <w:lang w:eastAsia="zh-CN"/>
        </w:rPr>
        <w:t>清洗工序全自动化，人员只需进行投料操作</w:t>
      </w:r>
      <w:r>
        <w:rPr>
          <w:rStyle w:val="38"/>
          <w:rFonts w:hint="default" w:ascii="Times New Roman" w:hAnsi="Times New Roman" w:eastAsia="仿宋_GB2312" w:cs="Times New Roman"/>
          <w:color w:val="FF0000"/>
          <w:sz w:val="28"/>
          <w:szCs w:val="28"/>
        </w:rPr>
        <w:t>、密闭化程度</w:t>
      </w:r>
      <w:r>
        <w:rPr>
          <w:rStyle w:val="38"/>
          <w:rFonts w:hint="eastAsia" w:eastAsia="仿宋_GB2312" w:cs="Times New Roman"/>
          <w:color w:val="FF0000"/>
          <w:sz w:val="28"/>
          <w:szCs w:val="28"/>
          <w:lang w:eastAsia="zh-CN"/>
        </w:rPr>
        <w:t>较</w:t>
      </w:r>
      <w:r>
        <w:rPr>
          <w:rStyle w:val="38"/>
          <w:rFonts w:hint="default" w:ascii="Times New Roman" w:hAnsi="Times New Roman" w:eastAsia="仿宋_GB2312" w:cs="Times New Roman"/>
          <w:color w:val="FF0000"/>
          <w:sz w:val="28"/>
          <w:szCs w:val="28"/>
        </w:rPr>
        <w:t>高，工人直接接触有害因素的机率较小。</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Style w:val="38"/>
          <w:rFonts w:hint="eastAsia" w:ascii="Times New Roman" w:hAnsi="Times New Roman" w:eastAsia="仿宋_GB2312" w:cs="Times New Roman"/>
          <w:color w:val="000000" w:themeColor="text1"/>
          <w:sz w:val="28"/>
          <w:szCs w:val="28"/>
          <w:lang w:eastAsia="zh-CN"/>
          <w14:textFill>
            <w14:solidFill>
              <w14:schemeClr w14:val="tx1"/>
            </w14:solidFill>
          </w14:textFill>
        </w:rPr>
      </w:pPr>
      <w:r>
        <w:rPr>
          <w:rStyle w:val="38"/>
          <w:rFonts w:hint="default" w:ascii="Times New Roman" w:hAnsi="Times New Roman" w:eastAsia="仿宋_GB2312" w:cs="Times New Roman"/>
          <w:color w:val="000000" w:themeColor="text1"/>
          <w:sz w:val="28"/>
          <w:szCs w:val="28"/>
          <w14:textFill>
            <w14:solidFill>
              <w14:schemeClr w14:val="tx1"/>
            </w14:solidFill>
          </w14:textFill>
        </w:rPr>
        <w:t>（3）工人接触方式分析及生产过程中的主要危害分析</w:t>
      </w:r>
      <w:r>
        <w:rPr>
          <w:rStyle w:val="38"/>
          <w:rFonts w:hint="eastAsia" w:eastAsia="仿宋_GB2312" w:cs="Times New Roman"/>
          <w:color w:val="000000" w:themeColor="text1"/>
          <w:sz w:val="28"/>
          <w:szCs w:val="28"/>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textAlignment w:val="auto"/>
        <w:rPr>
          <w:rStyle w:val="38"/>
          <w:rFonts w:hint="default" w:ascii="Times New Roman" w:hAnsi="Times New Roman" w:eastAsia="仿宋_GB2312" w:cs="Times New Roman"/>
          <w:color w:val="000000" w:themeColor="text1"/>
          <w:sz w:val="28"/>
          <w:szCs w:val="28"/>
          <w14:textFill>
            <w14:solidFill>
              <w14:schemeClr w14:val="tx1"/>
            </w14:solidFill>
          </w14:textFill>
        </w:rPr>
      </w:pPr>
      <w:r>
        <w:rPr>
          <w:rStyle w:val="38"/>
          <w:rFonts w:hint="eastAsia" w:eastAsia="仿宋_GB2312" w:cs="Times New Roman"/>
          <w:color w:val="000000" w:themeColor="text1"/>
          <w:sz w:val="28"/>
          <w:szCs w:val="28"/>
          <w:lang w:eastAsia="zh-CN"/>
          <w14:textFill>
            <w14:solidFill>
              <w14:schemeClr w14:val="tx1"/>
            </w14:solidFill>
          </w14:textFill>
        </w:rPr>
        <w:t>各生产线按照工艺流程分开布置，</w:t>
      </w:r>
      <w:r>
        <w:rPr>
          <w:rStyle w:val="38"/>
          <w:rFonts w:hint="eastAsia" w:eastAsia="仿宋_GB2312" w:cs="Times New Roman"/>
          <w:color w:val="000000" w:themeColor="text1"/>
          <w:sz w:val="28"/>
          <w:szCs w:val="28"/>
          <w:lang w:val="en-US" w:eastAsia="zh-CN"/>
          <w14:textFill>
            <w14:solidFill>
              <w14:schemeClr w14:val="tx1"/>
            </w14:solidFill>
          </w14:textFill>
        </w:rPr>
        <w:t>各</w:t>
      </w:r>
      <w:r>
        <w:rPr>
          <w:rStyle w:val="38"/>
          <w:rFonts w:hint="eastAsia" w:eastAsia="仿宋_GB2312" w:cs="Times New Roman"/>
          <w:color w:val="000000" w:themeColor="text1"/>
          <w:sz w:val="28"/>
          <w:szCs w:val="28"/>
          <w:lang w:eastAsia="zh-CN"/>
          <w14:textFill>
            <w14:solidFill>
              <w14:schemeClr w14:val="tx1"/>
            </w14:solidFill>
          </w14:textFill>
        </w:rPr>
        <w:t>工序之间有间隔距离。</w:t>
      </w:r>
    </w:p>
    <w:p>
      <w:pPr>
        <w:keepNext w:val="0"/>
        <w:keepLines w:val="0"/>
        <w:pageBreakBefore w:val="0"/>
        <w:widowControl w:val="0"/>
        <w:kinsoku/>
        <w:wordWrap/>
        <w:overflowPunct/>
        <w:topLinePunct w:val="0"/>
        <w:autoSpaceDE/>
        <w:autoSpaceDN/>
        <w:bidi w:val="0"/>
        <w:adjustRightInd w:val="0"/>
        <w:snapToGrid w:val="0"/>
        <w:spacing w:after="0" w:line="440" w:lineRule="exact"/>
        <w:ind w:left="0" w:leftChars="0" w:right="0" w:rightChars="0"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w:t>
      </w:r>
      <w:r>
        <w:rPr>
          <w:rFonts w:hint="eastAsia"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）预期接触水平结论</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textAlignment w:val="auto"/>
        <w:rPr>
          <w:rFonts w:hint="eastAsia" w:ascii="Times New Roman" w:hAnsi="Times New Roman" w:eastAsia="仿宋_GB2312" w:cs="Times New Roman"/>
          <w:color w:val="auto"/>
          <w:szCs w:val="28"/>
          <w:lang w:eastAsia="zh-CN"/>
        </w:rPr>
      </w:pPr>
      <w:r>
        <w:rPr>
          <w:rFonts w:hint="default" w:ascii="Times New Roman" w:hAnsi="Times New Roman" w:eastAsia="宋体" w:cs="Times New Roman"/>
          <w:color w:val="auto"/>
          <w:szCs w:val="28"/>
        </w:rPr>
        <w:t>①</w:t>
      </w:r>
      <w:r>
        <w:rPr>
          <w:rFonts w:hint="default" w:ascii="Times New Roman" w:hAnsi="Times New Roman" w:cs="Times New Roman"/>
          <w:color w:val="auto"/>
          <w:szCs w:val="28"/>
        </w:rPr>
        <w:t>化学因素</w:t>
      </w:r>
      <w:r>
        <w:rPr>
          <w:rFonts w:hint="eastAsia" w:ascii="Times New Roman" w:hAnsi="Times New Roman" w:cs="Times New Roman"/>
          <w:color w:val="auto"/>
          <w:szCs w:val="28"/>
          <w:lang w:eastAsia="zh-CN"/>
        </w:rPr>
        <w:t>（粉尘）</w:t>
      </w:r>
    </w:p>
    <w:p>
      <w:pPr>
        <w:keepNext w:val="0"/>
        <w:keepLines w:val="0"/>
        <w:pageBreakBefore w:val="0"/>
        <w:widowControl w:val="0"/>
        <w:kinsoku/>
        <w:wordWrap/>
        <w:overflowPunct/>
        <w:topLinePunct w:val="0"/>
        <w:autoSpaceDE/>
        <w:autoSpaceDN/>
        <w:bidi w:val="0"/>
        <w:adjustRightInd/>
        <w:snapToGrid/>
        <w:spacing w:before="0" w:after="0" w:line="440" w:lineRule="exact"/>
        <w:ind w:left="6" w:right="23" w:firstLine="560" w:firstLineChars="200"/>
        <w:jc w:val="both"/>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本项目生产过程中会产生其他粉尘，根据《</w:t>
      </w:r>
      <w:r>
        <w:rPr>
          <w:rFonts w:hint="eastAsia" w:eastAsia="仿宋" w:cs="Times New Roman"/>
          <w:color w:val="auto"/>
          <w:sz w:val="28"/>
          <w:szCs w:val="28"/>
          <w:lang w:val="en-US" w:eastAsia="zh-CN"/>
        </w:rPr>
        <w:t>马鞍山市庄芝耐磨合金有限公司</w:t>
      </w:r>
      <w:r>
        <w:rPr>
          <w:rFonts w:hint="default" w:ascii="Times New Roman" w:hAnsi="Times New Roman" w:eastAsia="仿宋" w:cs="Times New Roman"/>
          <w:color w:val="auto"/>
          <w:sz w:val="28"/>
          <w:szCs w:val="28"/>
          <w:lang w:val="en-US" w:eastAsia="zh-CN"/>
        </w:rPr>
        <w:t>职业病危害</w:t>
      </w:r>
      <w:r>
        <w:rPr>
          <w:rFonts w:hint="eastAsia" w:eastAsia="仿宋" w:cs="Times New Roman"/>
          <w:color w:val="auto"/>
          <w:sz w:val="28"/>
          <w:szCs w:val="28"/>
          <w:lang w:val="en-US" w:eastAsia="zh-CN"/>
        </w:rPr>
        <w:t>职业病危害现状评价</w:t>
      </w:r>
      <w:r>
        <w:rPr>
          <w:rFonts w:hint="eastAsia"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 xml:space="preserve"> （HMPJ200011）</w:t>
      </w:r>
      <w:r>
        <w:rPr>
          <w:rFonts w:hint="eastAsia" w:ascii="Times New Roman" w:hAnsi="Times New Roman" w:eastAsia="仿宋_GB2312" w:cs="Times New Roman"/>
          <w:b w:val="0"/>
          <w:bCs w:val="0"/>
          <w:color w:val="auto"/>
          <w:sz w:val="28"/>
          <w:szCs w:val="28"/>
          <w:lang w:val="en-US" w:eastAsia="zh-CN"/>
        </w:rPr>
        <w:t>中</w:t>
      </w:r>
      <w:r>
        <w:rPr>
          <w:rFonts w:hint="eastAsia" w:eastAsia="仿宋_GB2312" w:cs="Times New Roman"/>
          <w:b w:val="0"/>
          <w:bCs w:val="0"/>
          <w:color w:val="auto"/>
          <w:sz w:val="28"/>
          <w:szCs w:val="28"/>
          <w:lang w:val="en-US" w:eastAsia="zh-CN"/>
        </w:rPr>
        <w:t>抛丸和打磨工序</w:t>
      </w:r>
      <w:r>
        <w:rPr>
          <w:rFonts w:hint="eastAsia" w:ascii="Times New Roman" w:hAnsi="Times New Roman" w:eastAsia="仿宋_GB2312" w:cs="Times New Roman"/>
          <w:b w:val="0"/>
          <w:bCs w:val="0"/>
          <w:color w:val="auto"/>
          <w:sz w:val="28"/>
          <w:szCs w:val="28"/>
          <w:lang w:val="en-US" w:eastAsia="zh-CN"/>
        </w:rPr>
        <w:t>的</w:t>
      </w:r>
      <w:r>
        <w:rPr>
          <w:rFonts w:hint="eastAsia" w:eastAsia="仿宋_GB2312" w:cs="Times New Roman"/>
          <w:b w:val="0"/>
          <w:bCs w:val="0"/>
          <w:color w:val="auto"/>
          <w:sz w:val="28"/>
          <w:szCs w:val="28"/>
          <w:lang w:val="en-US" w:eastAsia="zh-CN"/>
        </w:rPr>
        <w:t>其他粉尘</w:t>
      </w:r>
      <w:r>
        <w:rPr>
          <w:rFonts w:hint="eastAsia" w:ascii="Times New Roman" w:hAnsi="Times New Roman" w:eastAsia="仿宋_GB2312" w:cs="Times New Roman"/>
          <w:b w:val="0"/>
          <w:bCs w:val="0"/>
          <w:color w:val="auto"/>
          <w:sz w:val="28"/>
          <w:szCs w:val="28"/>
          <w:lang w:val="en-US" w:eastAsia="zh-CN"/>
        </w:rPr>
        <w:t>检测数据，</w:t>
      </w:r>
      <w:r>
        <w:rPr>
          <w:rFonts w:hint="eastAsia" w:eastAsia="仿宋_GB2312" w:cs="Times New Roman"/>
          <w:b w:val="0"/>
          <w:bCs w:val="0"/>
          <w:color w:val="auto"/>
          <w:sz w:val="28"/>
          <w:szCs w:val="28"/>
          <w:lang w:val="en-US" w:eastAsia="zh-CN"/>
        </w:rPr>
        <w:t>各</w:t>
      </w:r>
      <w:r>
        <w:rPr>
          <w:rFonts w:hint="eastAsia" w:ascii="Times New Roman" w:hAnsi="Times New Roman" w:eastAsia="仿宋_GB2312" w:cs="Times New Roman"/>
          <w:b w:val="0"/>
          <w:bCs w:val="0"/>
          <w:color w:val="auto"/>
          <w:sz w:val="28"/>
          <w:szCs w:val="28"/>
          <w:lang w:val="en-US" w:eastAsia="zh-CN"/>
        </w:rPr>
        <w:t>岗位</w:t>
      </w:r>
      <w:r>
        <w:rPr>
          <w:rFonts w:hint="default" w:ascii="Times New Roman" w:hAnsi="Times New Roman" w:eastAsia="仿宋_GB2312" w:cs="Times New Roman"/>
          <w:b w:val="0"/>
          <w:bCs w:val="0"/>
          <w:color w:val="auto"/>
          <w:sz w:val="28"/>
          <w:szCs w:val="28"/>
          <w:lang w:val="en-US" w:eastAsia="zh-CN"/>
        </w:rPr>
        <w:t>正常情况下</w:t>
      </w:r>
      <w:r>
        <w:rPr>
          <w:rFonts w:hint="eastAsia" w:ascii="仿宋" w:hAnsi="仿宋" w:eastAsia="仿宋" w:cs="仿宋"/>
          <w:color w:val="auto"/>
          <w:kern w:val="0"/>
          <w:sz w:val="28"/>
          <w:szCs w:val="28"/>
          <w:lang w:val="en-US" w:eastAsia="zh-CN" w:bidi="ar"/>
        </w:rPr>
        <w:t>接触粉尘的CTWA （时间加权平均容许浓度）均在国家标准允许范围内。</w:t>
      </w:r>
    </w:p>
    <w:p>
      <w:pPr>
        <w:keepNext w:val="0"/>
        <w:keepLines w:val="0"/>
        <w:pageBreakBefore w:val="0"/>
        <w:widowControl/>
        <w:suppressLineNumbers w:val="0"/>
        <w:kinsoku/>
        <w:wordWrap/>
        <w:overflowPunct/>
        <w:autoSpaceDE/>
        <w:autoSpaceDN/>
        <w:bidi w:val="0"/>
        <w:spacing w:line="440" w:lineRule="exact"/>
        <w:jc w:val="center"/>
        <w:textAlignment w:val="auto"/>
        <w:rPr>
          <w:rStyle w:val="32"/>
          <w:rFonts w:hint="default" w:ascii="Times New Roman" w:hAnsi="Times New Roman" w:eastAsia="仿宋" w:cs="Times New Roman"/>
          <w:b/>
          <w:bCs/>
          <w:color w:val="auto"/>
          <w:sz w:val="24"/>
          <w:szCs w:val="24"/>
          <w:lang w:val="en-US" w:eastAsia="zh-CN"/>
        </w:rPr>
      </w:pPr>
      <w:r>
        <w:rPr>
          <w:rStyle w:val="32"/>
          <w:rFonts w:hint="default" w:ascii="Times New Roman" w:hAnsi="Times New Roman" w:eastAsia="仿宋" w:cs="Times New Roman"/>
          <w:b/>
          <w:bCs/>
          <w:color w:val="auto"/>
          <w:sz w:val="24"/>
          <w:szCs w:val="24"/>
          <w:lang w:eastAsia="zh-CN"/>
        </w:rPr>
        <w:t>图</w:t>
      </w:r>
      <w:r>
        <w:rPr>
          <w:rStyle w:val="32"/>
          <w:rFonts w:hint="default" w:ascii="Times New Roman" w:hAnsi="Times New Roman" w:eastAsia="仿宋" w:cs="Times New Roman"/>
          <w:b/>
          <w:bCs/>
          <w:color w:val="auto"/>
          <w:sz w:val="24"/>
          <w:szCs w:val="24"/>
          <w:lang w:val="en-US" w:eastAsia="zh-CN"/>
        </w:rPr>
        <w:t>3</w:t>
      </w:r>
      <w:r>
        <w:rPr>
          <w:rStyle w:val="32"/>
          <w:rFonts w:hint="eastAsia" w:eastAsia="仿宋" w:cs="Times New Roman"/>
          <w:b/>
          <w:bCs/>
          <w:color w:val="auto"/>
          <w:sz w:val="24"/>
          <w:szCs w:val="24"/>
          <w:lang w:val="en-US" w:eastAsia="zh-CN"/>
        </w:rPr>
        <w:t>-1</w:t>
      </w:r>
      <w:r>
        <w:rPr>
          <w:rStyle w:val="32"/>
          <w:rFonts w:hint="default" w:ascii="Times New Roman" w:hAnsi="Times New Roman" w:eastAsia="仿宋" w:cs="Times New Roman"/>
          <w:b/>
          <w:bCs/>
          <w:color w:val="auto"/>
          <w:sz w:val="24"/>
          <w:szCs w:val="24"/>
          <w:lang w:val="en-US" w:eastAsia="zh-CN"/>
        </w:rPr>
        <w:t xml:space="preserve"> 文献</w:t>
      </w:r>
      <w:r>
        <w:rPr>
          <w:rStyle w:val="32"/>
          <w:rFonts w:hint="eastAsia" w:eastAsia="仿宋" w:cs="Times New Roman"/>
          <w:b/>
          <w:bCs/>
          <w:color w:val="auto"/>
          <w:sz w:val="24"/>
          <w:szCs w:val="24"/>
          <w:lang w:val="en-US" w:eastAsia="zh-CN"/>
        </w:rPr>
        <w:t>中粉尘</w:t>
      </w:r>
      <w:r>
        <w:rPr>
          <w:rStyle w:val="32"/>
          <w:rFonts w:hint="default" w:ascii="Times New Roman" w:hAnsi="Times New Roman" w:eastAsia="仿宋" w:cs="Times New Roman"/>
          <w:b/>
          <w:bCs/>
          <w:color w:val="auto"/>
          <w:sz w:val="24"/>
          <w:szCs w:val="24"/>
          <w:lang w:val="en-US" w:eastAsia="zh-CN"/>
        </w:rPr>
        <w:t>检测数据</w:t>
      </w:r>
    </w:p>
    <w:p>
      <w:pPr>
        <w:pStyle w:val="2"/>
        <w:ind w:left="0" w:leftChars="0" w:firstLine="0" w:firstLineChars="0"/>
        <w:jc w:val="both"/>
        <w:rPr>
          <w:rFonts w:hint="default"/>
          <w:color w:val="auto"/>
          <w:lang w:eastAsia="zh-CN"/>
        </w:rPr>
      </w:pPr>
      <w:r>
        <w:drawing>
          <wp:inline distT="0" distB="0" distL="114300" distR="114300">
            <wp:extent cx="5276215" cy="1397635"/>
            <wp:effectExtent l="0" t="0" r="635" b="1206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6"/>
                    <a:stretch>
                      <a:fillRect/>
                    </a:stretch>
                  </pic:blipFill>
                  <pic:spPr>
                    <a:xfrm>
                      <a:off x="0" y="0"/>
                      <a:ext cx="5276215" cy="1397635"/>
                    </a:xfrm>
                    <a:prstGeom prst="rect">
                      <a:avLst/>
                    </a:prstGeom>
                    <a:noFill/>
                    <a:ln>
                      <a:noFill/>
                    </a:ln>
                  </pic:spPr>
                </pic:pic>
              </a:graphicData>
            </a:graphic>
          </wp:inline>
        </w:drawing>
      </w:r>
    </w:p>
    <w:p>
      <w:pPr>
        <w:pStyle w:val="35"/>
        <w:keepNext w:val="0"/>
        <w:keepLines w:val="0"/>
        <w:pageBreakBefore w:val="0"/>
        <w:widowControl w:val="0"/>
        <w:kinsoku/>
        <w:wordWrap/>
        <w:overflowPunct/>
        <w:topLinePunct w:val="0"/>
        <w:autoSpaceDE/>
        <w:autoSpaceDN/>
        <w:bidi w:val="0"/>
        <w:adjustRightInd w:val="0"/>
        <w:snapToGrid w:val="0"/>
        <w:spacing w:after="0" w:line="440" w:lineRule="exact"/>
        <w:ind w:left="0" w:leftChars="0" w:right="0" w:rightChars="0" w:firstLine="560" w:firstLineChars="200"/>
        <w:jc w:val="both"/>
        <w:textAlignment w:val="auto"/>
        <w:rPr>
          <w:rStyle w:val="32"/>
          <w:rFonts w:hint="eastAsia" w:eastAsia="仿宋_GB2312" w:cs="Times New Roman"/>
          <w:color w:val="auto"/>
          <w:sz w:val="28"/>
          <w:lang w:eastAsia="zh-CN"/>
        </w:rPr>
      </w:pPr>
      <w:r>
        <w:rPr>
          <w:rStyle w:val="32"/>
          <w:rFonts w:hint="default" w:ascii="Times New Roman" w:hAnsi="Times New Roman" w:eastAsia="仿宋_GB2312" w:cs="Times New Roman"/>
          <w:color w:val="auto"/>
          <w:sz w:val="28"/>
        </w:rPr>
        <w:t>本项目虽存在电焊作业，但作业频次均较低，工人接触电焊烟尘等危害因素</w:t>
      </w:r>
      <w:r>
        <w:rPr>
          <w:rStyle w:val="32"/>
          <w:rFonts w:hint="eastAsia" w:eastAsia="仿宋_GB2312" w:cs="Times New Roman"/>
          <w:color w:val="auto"/>
          <w:sz w:val="28"/>
          <w:lang w:eastAsia="zh-CN"/>
        </w:rPr>
        <w:t>机会</w:t>
      </w:r>
      <w:r>
        <w:rPr>
          <w:rStyle w:val="32"/>
          <w:rFonts w:hint="default" w:ascii="Times New Roman" w:hAnsi="Times New Roman" w:eastAsia="仿宋_GB2312" w:cs="Times New Roman"/>
          <w:color w:val="auto"/>
          <w:sz w:val="28"/>
        </w:rPr>
        <w:t>较小，</w:t>
      </w:r>
      <w:r>
        <w:rPr>
          <w:rStyle w:val="32"/>
          <w:rFonts w:hint="eastAsia" w:eastAsia="仿宋_GB2312" w:cs="Times New Roman"/>
          <w:color w:val="auto"/>
          <w:sz w:val="28"/>
          <w:lang w:eastAsia="zh-CN"/>
        </w:rPr>
        <w:t>不作为主要职业病危害因素，</w:t>
      </w:r>
      <w:r>
        <w:rPr>
          <w:rStyle w:val="32"/>
          <w:rFonts w:hint="default" w:ascii="Times New Roman" w:hAnsi="Times New Roman" w:eastAsia="仿宋_GB2312" w:cs="Times New Roman"/>
          <w:color w:val="auto"/>
          <w:sz w:val="28"/>
        </w:rPr>
        <w:t>正常情况下，电焊烟尘</w:t>
      </w:r>
      <w:r>
        <w:rPr>
          <w:rStyle w:val="32"/>
          <w:rFonts w:hint="eastAsia" w:eastAsia="仿宋_GB2312" w:cs="Times New Roman"/>
          <w:color w:val="auto"/>
          <w:sz w:val="28"/>
          <w:lang w:eastAsia="zh-CN"/>
        </w:rPr>
        <w:t>等</w:t>
      </w:r>
      <w:r>
        <w:rPr>
          <w:rStyle w:val="32"/>
          <w:rFonts w:hint="default" w:ascii="Times New Roman" w:hAnsi="Times New Roman" w:eastAsia="仿宋_GB2312" w:cs="Times New Roman"/>
          <w:color w:val="auto"/>
          <w:sz w:val="28"/>
        </w:rPr>
        <w:t>毒物的浓度可控制在职业卫生接触限值范围内</w:t>
      </w:r>
      <w:r>
        <w:rPr>
          <w:rStyle w:val="32"/>
          <w:rFonts w:hint="eastAsia" w:eastAsia="仿宋_GB2312" w:cs="Times New Roman"/>
          <w:color w:val="auto"/>
          <w:sz w:val="28"/>
          <w:lang w:eastAsia="zh-CN"/>
        </w:rPr>
        <w:t>。</w:t>
      </w:r>
    </w:p>
    <w:p>
      <w:pPr>
        <w:pStyle w:val="35"/>
        <w:keepNext w:val="0"/>
        <w:keepLines w:val="0"/>
        <w:pageBreakBefore w:val="0"/>
        <w:widowControl w:val="0"/>
        <w:kinsoku/>
        <w:wordWrap/>
        <w:overflowPunct/>
        <w:topLinePunct w:val="0"/>
        <w:autoSpaceDE/>
        <w:autoSpaceDN/>
        <w:bidi w:val="0"/>
        <w:adjustRightInd w:val="0"/>
        <w:snapToGrid w:val="0"/>
        <w:spacing w:after="0" w:line="440" w:lineRule="exact"/>
        <w:ind w:left="0" w:leftChars="0" w:right="0" w:rightChars="0" w:firstLine="560"/>
        <w:jc w:val="both"/>
        <w:textAlignment w:val="auto"/>
        <w:rPr>
          <w:rStyle w:val="32"/>
          <w:rFonts w:hint="eastAsia" w:eastAsia="仿宋_GB2312" w:cs="Times New Roman"/>
          <w:color w:val="auto"/>
          <w:sz w:val="28"/>
          <w:lang w:eastAsia="zh-CN"/>
        </w:rPr>
      </w:pPr>
      <w:r>
        <w:rPr>
          <w:rStyle w:val="32"/>
          <w:rFonts w:hint="eastAsia" w:eastAsia="仿宋_GB2312" w:cs="Times New Roman"/>
          <w:color w:val="auto"/>
          <w:sz w:val="28"/>
          <w:lang w:eastAsia="zh-CN"/>
        </w:rPr>
        <w:t>机修工维修时会接触到其它粉尘，但维修作业时间不固定且时长短，不作为主要职业病危害因素，</w:t>
      </w:r>
      <w:r>
        <w:rPr>
          <w:rStyle w:val="32"/>
          <w:rFonts w:hint="default" w:ascii="Times New Roman" w:hAnsi="Times New Roman" w:eastAsia="仿宋_GB2312" w:cs="Times New Roman"/>
          <w:color w:val="auto"/>
          <w:sz w:val="28"/>
        </w:rPr>
        <w:t>正常情况下，</w:t>
      </w:r>
      <w:r>
        <w:rPr>
          <w:rStyle w:val="32"/>
          <w:rFonts w:hint="eastAsia" w:ascii="Times New Roman" w:hAnsi="Times New Roman" w:eastAsia="仿宋_GB2312" w:cs="Times New Roman"/>
          <w:color w:val="auto"/>
          <w:sz w:val="28"/>
          <w:szCs w:val="22"/>
          <w:lang w:eastAsia="zh-CN"/>
        </w:rPr>
        <w:t>其它粉尘</w:t>
      </w:r>
      <w:r>
        <w:rPr>
          <w:rStyle w:val="32"/>
          <w:rFonts w:hint="default" w:ascii="Times New Roman" w:hAnsi="Times New Roman" w:eastAsia="仿宋_GB2312" w:cs="Times New Roman"/>
          <w:color w:val="auto"/>
          <w:sz w:val="28"/>
          <w:szCs w:val="22"/>
        </w:rPr>
        <w:t>的</w:t>
      </w:r>
      <w:r>
        <w:rPr>
          <w:rStyle w:val="32"/>
          <w:rFonts w:hint="default" w:ascii="Times New Roman" w:hAnsi="Times New Roman" w:eastAsia="仿宋_GB2312" w:cs="Times New Roman"/>
          <w:color w:val="auto"/>
          <w:sz w:val="28"/>
        </w:rPr>
        <w:t>浓度可控制在职业卫生接触限值范围内</w:t>
      </w:r>
      <w:r>
        <w:rPr>
          <w:rStyle w:val="32"/>
          <w:rFonts w:hint="eastAsia" w:eastAsia="仿宋_GB2312" w:cs="Times New Roman"/>
          <w:color w:val="auto"/>
          <w:sz w:val="28"/>
          <w:lang w:eastAsia="zh-CN"/>
        </w:rPr>
        <w:t>。</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textAlignment w:val="auto"/>
        <w:rPr>
          <w:rFonts w:hint="default" w:ascii="Times New Roman" w:hAnsi="Times New Roman" w:cs="Times New Roman"/>
          <w:color w:val="auto"/>
          <w:szCs w:val="28"/>
        </w:rPr>
      </w:pPr>
      <w:r>
        <w:rPr>
          <w:rFonts w:hint="default" w:ascii="Times New Roman" w:hAnsi="Times New Roman" w:eastAsia="宋体" w:cs="Times New Roman"/>
          <w:color w:val="auto"/>
          <w:szCs w:val="28"/>
        </w:rPr>
        <w:t>②</w:t>
      </w:r>
      <w:r>
        <w:rPr>
          <w:rFonts w:hint="default" w:ascii="Times New Roman" w:hAnsi="Times New Roman" w:cs="Times New Roman"/>
          <w:color w:val="auto"/>
          <w:szCs w:val="28"/>
        </w:rPr>
        <w:t>物理因素（噪声、</w:t>
      </w:r>
      <w:r>
        <w:rPr>
          <w:rFonts w:hint="default" w:ascii="Times New Roman" w:hAnsi="Times New Roman" w:cs="Times New Roman"/>
          <w:color w:val="auto"/>
          <w:szCs w:val="28"/>
          <w:lang w:val="en-US" w:eastAsia="zh-CN"/>
        </w:rPr>
        <w:t>高温、</w:t>
      </w:r>
      <w:r>
        <w:rPr>
          <w:rFonts w:hint="default" w:ascii="Times New Roman" w:hAnsi="Times New Roman" w:cs="Times New Roman"/>
          <w:color w:val="auto"/>
          <w:szCs w:val="28"/>
        </w:rPr>
        <w:t>工频电场）</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1"/>
        <w:textAlignment w:val="auto"/>
        <w:rPr>
          <w:rFonts w:hint="eastAsia" w:ascii="Times New Roman" w:hAnsi="Times New Roman" w:cs="Times New Roman"/>
          <w:color w:val="auto"/>
          <w:szCs w:val="28"/>
          <w:lang w:eastAsia="zh-CN"/>
        </w:rPr>
      </w:pPr>
      <w:r>
        <w:rPr>
          <w:rFonts w:hint="default" w:ascii="Times New Roman" w:hAnsi="Times New Roman" w:cs="Times New Roman"/>
          <w:color w:val="auto"/>
          <w:szCs w:val="28"/>
        </w:rPr>
        <w:t>本项目在设备布局时将考虑高噪声与低噪声设备分开布置，同时尽可能降低工人接触时间</w:t>
      </w:r>
      <w:r>
        <w:rPr>
          <w:rFonts w:hint="default" w:ascii="Times New Roman" w:hAnsi="Times New Roman" w:cs="Times New Roman"/>
          <w:color w:val="auto"/>
          <w:szCs w:val="28"/>
          <w:lang w:eastAsia="zh-CN"/>
        </w:rPr>
        <w:t>；</w:t>
      </w:r>
      <w:r>
        <w:rPr>
          <w:rFonts w:hint="eastAsia" w:ascii="仿宋" w:hAnsi="仿宋" w:eastAsia="仿宋" w:cs="仿宋"/>
          <w:color w:val="auto"/>
          <w:kern w:val="0"/>
          <w:sz w:val="28"/>
          <w:szCs w:val="28"/>
          <w:lang w:val="en-US" w:eastAsia="zh-CN" w:bidi="ar"/>
        </w:rPr>
        <w:t>根据《</w:t>
      </w:r>
      <w:r>
        <w:rPr>
          <w:rFonts w:hint="eastAsia" w:ascii="Times New Roman" w:hAnsi="Times New Roman" w:eastAsia="仿宋" w:cs="Times New Roman"/>
          <w:color w:val="auto"/>
          <w:sz w:val="28"/>
          <w:szCs w:val="28"/>
          <w:lang w:val="en-US" w:eastAsia="zh-CN"/>
        </w:rPr>
        <w:t>太原市某数控刀具有限公司</w:t>
      </w:r>
      <w:r>
        <w:rPr>
          <w:rFonts w:hint="default" w:ascii="Times New Roman" w:hAnsi="Times New Roman" w:eastAsia="仿宋" w:cs="Times New Roman"/>
          <w:color w:val="auto"/>
          <w:sz w:val="28"/>
          <w:szCs w:val="28"/>
          <w:lang w:val="en-US" w:eastAsia="zh-CN"/>
        </w:rPr>
        <w:t>职业病危害</w:t>
      </w:r>
      <w:r>
        <w:rPr>
          <w:rFonts w:hint="eastAsia" w:ascii="Times New Roman" w:hAnsi="Times New Roman" w:eastAsia="仿宋" w:cs="Times New Roman"/>
          <w:color w:val="auto"/>
          <w:sz w:val="28"/>
          <w:szCs w:val="28"/>
          <w:lang w:val="en-US" w:eastAsia="zh-CN"/>
        </w:rPr>
        <w:t>因素检测》</w:t>
      </w:r>
      <w:r>
        <w:rPr>
          <w:rFonts w:hint="eastAsia" w:eastAsia="仿宋" w:cs="Times New Roman"/>
          <w:color w:val="auto"/>
          <w:sz w:val="28"/>
          <w:szCs w:val="28"/>
          <w:lang w:val="en-US" w:eastAsia="zh-CN"/>
        </w:rPr>
        <w:t>（《山西医药杂志》</w:t>
      </w:r>
      <w:r>
        <w:rPr>
          <w:rFonts w:hint="default" w:ascii="Times New Roman" w:hAnsi="Times New Roman" w:eastAsia="仿宋" w:cs="Times New Roman"/>
          <w:color w:val="auto"/>
          <w:sz w:val="28"/>
          <w:szCs w:val="28"/>
          <w:lang w:val="en-US" w:eastAsia="zh-CN"/>
        </w:rPr>
        <w:t>201</w:t>
      </w:r>
      <w:r>
        <w:rPr>
          <w:rFonts w:hint="eastAsia" w:eastAsia="仿宋" w:cs="Times New Roman"/>
          <w:color w:val="auto"/>
          <w:sz w:val="28"/>
          <w:szCs w:val="28"/>
          <w:lang w:val="en-US" w:eastAsia="zh-CN"/>
        </w:rPr>
        <w:t>8</w:t>
      </w:r>
      <w:r>
        <w:rPr>
          <w:rFonts w:hint="default" w:ascii="Times New Roman" w:hAnsi="Times New Roman" w:eastAsia="仿宋" w:cs="Times New Roman"/>
          <w:color w:val="auto"/>
          <w:sz w:val="28"/>
          <w:szCs w:val="28"/>
          <w:lang w:val="en-US" w:eastAsia="zh-CN"/>
        </w:rPr>
        <w:t>年</w:t>
      </w:r>
      <w:r>
        <w:rPr>
          <w:rFonts w:hint="eastAsia" w:eastAsia="仿宋" w:cs="Times New Roman"/>
          <w:color w:val="auto"/>
          <w:sz w:val="28"/>
          <w:szCs w:val="28"/>
          <w:lang w:val="en-US" w:eastAsia="zh-CN"/>
        </w:rPr>
        <w:t>6月</w:t>
      </w:r>
      <w:r>
        <w:rPr>
          <w:rFonts w:hint="default" w:ascii="Times New Roman" w:hAnsi="Times New Roman" w:eastAsia="仿宋" w:cs="Times New Roman"/>
          <w:color w:val="auto"/>
          <w:sz w:val="28"/>
          <w:szCs w:val="28"/>
          <w:lang w:val="en-US" w:eastAsia="zh-CN"/>
        </w:rPr>
        <w:t>第</w:t>
      </w:r>
      <w:r>
        <w:rPr>
          <w:rFonts w:hint="eastAsia" w:eastAsia="仿宋" w:cs="Times New Roman"/>
          <w:color w:val="auto"/>
          <w:sz w:val="28"/>
          <w:szCs w:val="28"/>
          <w:lang w:val="en-US" w:eastAsia="zh-CN"/>
        </w:rPr>
        <w:t>47</w:t>
      </w:r>
      <w:r>
        <w:rPr>
          <w:rFonts w:hint="default" w:ascii="Times New Roman" w:hAnsi="Times New Roman" w:eastAsia="仿宋" w:cs="Times New Roman"/>
          <w:color w:val="auto"/>
          <w:sz w:val="28"/>
          <w:szCs w:val="28"/>
          <w:lang w:val="en-US" w:eastAsia="zh-CN"/>
        </w:rPr>
        <w:t>卷第</w:t>
      </w:r>
      <w:r>
        <w:rPr>
          <w:rFonts w:hint="eastAsia" w:eastAsia="仿宋" w:cs="Times New Roman"/>
          <w:color w:val="auto"/>
          <w:sz w:val="28"/>
          <w:szCs w:val="28"/>
          <w:lang w:val="en-US" w:eastAsia="zh-CN"/>
        </w:rPr>
        <w:t>11</w:t>
      </w:r>
      <w:r>
        <w:rPr>
          <w:rFonts w:hint="default" w:ascii="Times New Roman" w:hAnsi="Times New Roman" w:eastAsia="仿宋" w:cs="Times New Roman"/>
          <w:color w:val="auto"/>
          <w:sz w:val="28"/>
          <w:szCs w:val="28"/>
          <w:lang w:val="en-US" w:eastAsia="zh-CN"/>
        </w:rPr>
        <w:t>期</w:t>
      </w:r>
      <w:r>
        <w:rPr>
          <w:rFonts w:hint="eastAsia" w:eastAsia="仿宋" w:cs="Times New Roman"/>
          <w:color w:val="auto"/>
          <w:sz w:val="28"/>
          <w:szCs w:val="28"/>
          <w:lang w:val="en-US" w:eastAsia="zh-CN"/>
        </w:rPr>
        <w:t>）</w:t>
      </w:r>
      <w:r>
        <w:rPr>
          <w:rFonts w:hint="eastAsia" w:ascii="Times New Roman" w:hAnsi="Times New Roman" w:eastAsia="仿宋_GB2312" w:cs="Times New Roman"/>
          <w:b w:val="0"/>
          <w:bCs w:val="0"/>
          <w:color w:val="auto"/>
          <w:sz w:val="28"/>
          <w:szCs w:val="28"/>
          <w:lang w:val="en-US" w:eastAsia="zh-CN"/>
        </w:rPr>
        <w:t>文献</w:t>
      </w:r>
      <w:r>
        <w:rPr>
          <w:rFonts w:hint="eastAsia" w:ascii="Times New Roman" w:hAnsi="Times New Roman" w:cs="Times New Roman"/>
          <w:b w:val="0"/>
          <w:bCs w:val="0"/>
          <w:color w:val="auto"/>
          <w:sz w:val="28"/>
          <w:szCs w:val="28"/>
          <w:lang w:val="en-US" w:eastAsia="zh-CN"/>
        </w:rPr>
        <w:t>和</w:t>
      </w:r>
      <w:r>
        <w:rPr>
          <w:rFonts w:hint="eastAsia" w:ascii="仿宋" w:hAnsi="仿宋" w:eastAsia="仿宋" w:cs="仿宋"/>
          <w:color w:val="auto"/>
          <w:kern w:val="0"/>
          <w:sz w:val="28"/>
          <w:szCs w:val="28"/>
          <w:lang w:val="en-US" w:eastAsia="zh-CN" w:bidi="ar"/>
        </w:rPr>
        <w:t>《</w:t>
      </w:r>
      <w:r>
        <w:rPr>
          <w:rFonts w:hint="eastAsia" w:eastAsia="仿宋" w:cs="Times New Roman"/>
          <w:color w:val="auto"/>
          <w:sz w:val="28"/>
          <w:szCs w:val="28"/>
          <w:lang w:val="en-US" w:eastAsia="zh-CN"/>
        </w:rPr>
        <w:t>马鞍山市庄芝耐磨合金有限公司</w:t>
      </w:r>
      <w:r>
        <w:rPr>
          <w:rFonts w:hint="default" w:ascii="Times New Roman" w:hAnsi="Times New Roman" w:eastAsia="仿宋" w:cs="Times New Roman"/>
          <w:color w:val="auto"/>
          <w:sz w:val="28"/>
          <w:szCs w:val="28"/>
          <w:lang w:val="en-US" w:eastAsia="zh-CN"/>
        </w:rPr>
        <w:t>职业病危害</w:t>
      </w:r>
      <w:r>
        <w:rPr>
          <w:rFonts w:hint="eastAsia" w:eastAsia="仿宋" w:cs="Times New Roman"/>
          <w:color w:val="auto"/>
          <w:sz w:val="28"/>
          <w:szCs w:val="28"/>
          <w:lang w:val="en-US" w:eastAsia="zh-CN"/>
        </w:rPr>
        <w:t>职业病危害现状评价</w:t>
      </w:r>
      <w:r>
        <w:rPr>
          <w:rFonts w:hint="eastAsia"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（HMPJ200011）</w:t>
      </w:r>
      <w:r>
        <w:rPr>
          <w:rFonts w:hint="eastAsia" w:ascii="Times New Roman" w:hAnsi="Times New Roman" w:eastAsia="仿宋_GB2312" w:cs="Times New Roman"/>
          <w:b w:val="0"/>
          <w:bCs w:val="0"/>
          <w:color w:val="auto"/>
          <w:sz w:val="28"/>
          <w:szCs w:val="28"/>
          <w:lang w:val="en-US" w:eastAsia="zh-CN"/>
        </w:rPr>
        <w:t>的噪声检测数据，</w:t>
      </w:r>
      <w:r>
        <w:rPr>
          <w:rFonts w:hint="default" w:ascii="Times New Roman" w:hAnsi="Times New Roman" w:cs="Times New Roman"/>
          <w:color w:val="auto"/>
          <w:szCs w:val="28"/>
          <w:lang w:val="en-US" w:eastAsia="zh-CN"/>
        </w:rPr>
        <w:t>在满负荷运转的情况下，</w:t>
      </w:r>
      <w:r>
        <w:rPr>
          <w:rFonts w:hint="eastAsia" w:ascii="Times New Roman" w:hAnsi="Times New Roman" w:cs="Times New Roman"/>
          <w:color w:val="auto"/>
          <w:szCs w:val="28"/>
          <w:lang w:eastAsia="zh-CN"/>
        </w:rPr>
        <w:t>抛丸和打磨接触噪声可能超标，其余工种接触噪声满足职业接触限值要求，</w:t>
      </w:r>
      <w:r>
        <w:rPr>
          <w:rFonts w:ascii="Times New Roman" w:hAnsi="Times New Roman" w:cs="Times New Roman"/>
          <w:color w:val="auto"/>
          <w:szCs w:val="28"/>
        </w:rPr>
        <w:t>文献噪声检测数据见图3-</w:t>
      </w:r>
      <w:r>
        <w:rPr>
          <w:rFonts w:hint="eastAsia" w:ascii="Times New Roman" w:hAnsi="Times New Roman" w:cs="Times New Roman"/>
          <w:color w:val="auto"/>
          <w:szCs w:val="28"/>
          <w:lang w:val="en-US" w:eastAsia="zh-CN"/>
        </w:rPr>
        <w:t>2</w:t>
      </w:r>
      <w:r>
        <w:rPr>
          <w:rFonts w:hint="eastAsia" w:ascii="Times New Roman" w:hAnsi="Times New Roman" w:cs="Times New Roman"/>
          <w:color w:val="auto"/>
          <w:szCs w:val="28"/>
          <w:lang w:eastAsia="zh-CN"/>
        </w:rPr>
        <w:t>。</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482" w:firstLineChars="200"/>
        <w:jc w:val="center"/>
        <w:textAlignment w:val="auto"/>
        <w:outlineLvl w:val="9"/>
        <w:rPr>
          <w:rStyle w:val="32"/>
          <w:rFonts w:hint="default" w:ascii="Times New Roman" w:hAnsi="Times New Roman" w:eastAsia="仿宋" w:cs="Times New Roman"/>
          <w:b/>
          <w:bCs/>
          <w:color w:val="auto"/>
          <w:sz w:val="24"/>
          <w:szCs w:val="24"/>
          <w:lang w:val="en-US" w:eastAsia="zh-CN"/>
        </w:rPr>
      </w:pPr>
      <w:r>
        <w:rPr>
          <w:rStyle w:val="32"/>
          <w:rFonts w:hint="default" w:ascii="Times New Roman" w:hAnsi="Times New Roman" w:eastAsia="仿宋" w:cs="Times New Roman"/>
          <w:b/>
          <w:bCs/>
          <w:color w:val="auto"/>
          <w:sz w:val="24"/>
          <w:szCs w:val="24"/>
          <w:lang w:eastAsia="zh-CN"/>
        </w:rPr>
        <w:t>图</w:t>
      </w:r>
      <w:r>
        <w:rPr>
          <w:rStyle w:val="32"/>
          <w:rFonts w:hint="default" w:ascii="Times New Roman" w:hAnsi="Times New Roman" w:eastAsia="仿宋" w:cs="Times New Roman"/>
          <w:b/>
          <w:bCs/>
          <w:color w:val="auto"/>
          <w:sz w:val="24"/>
          <w:szCs w:val="24"/>
          <w:lang w:val="en-US" w:eastAsia="zh-CN"/>
        </w:rPr>
        <w:t>3-</w:t>
      </w:r>
      <w:r>
        <w:rPr>
          <w:rStyle w:val="32"/>
          <w:rFonts w:hint="eastAsia" w:eastAsia="仿宋" w:cs="Times New Roman"/>
          <w:b/>
          <w:bCs/>
          <w:color w:val="auto"/>
          <w:sz w:val="24"/>
          <w:szCs w:val="24"/>
          <w:lang w:val="en-US" w:eastAsia="zh-CN"/>
        </w:rPr>
        <w:t>2</w:t>
      </w:r>
      <w:r>
        <w:rPr>
          <w:rStyle w:val="32"/>
          <w:rFonts w:hint="default" w:ascii="Times New Roman" w:hAnsi="Times New Roman" w:eastAsia="仿宋" w:cs="Times New Roman"/>
          <w:b/>
          <w:bCs/>
          <w:color w:val="auto"/>
          <w:sz w:val="24"/>
          <w:szCs w:val="24"/>
          <w:lang w:val="en-US" w:eastAsia="zh-CN"/>
        </w:rPr>
        <w:t xml:space="preserve"> 文献噪声检测数据</w:t>
      </w:r>
    </w:p>
    <w:p>
      <w:pPr>
        <w:pStyle w:val="2"/>
        <w:rPr>
          <w:rFonts w:hint="default"/>
          <w:lang w:val="en-US" w:eastAsia="zh-CN"/>
        </w:rPr>
      </w:pPr>
      <w:r>
        <w:drawing>
          <wp:inline distT="0" distB="0" distL="114300" distR="114300">
            <wp:extent cx="4724400" cy="29622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27"/>
                    <a:stretch>
                      <a:fillRect/>
                    </a:stretch>
                  </pic:blipFill>
                  <pic:spPr>
                    <a:xfrm>
                      <a:off x="0" y="0"/>
                      <a:ext cx="4724400" cy="2962275"/>
                    </a:xfrm>
                    <a:prstGeom prst="rect">
                      <a:avLst/>
                    </a:prstGeom>
                    <a:noFill/>
                    <a:ln>
                      <a:noFill/>
                    </a:ln>
                  </pic:spPr>
                </pic:pic>
              </a:graphicData>
            </a:graphic>
          </wp:inline>
        </w:drawing>
      </w:r>
      <w:r>
        <w:drawing>
          <wp:inline distT="0" distB="0" distL="114300" distR="114300">
            <wp:extent cx="5273040" cy="1415415"/>
            <wp:effectExtent l="0" t="0" r="3810" b="13335"/>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28"/>
                    <a:stretch>
                      <a:fillRect/>
                    </a:stretch>
                  </pic:blipFill>
                  <pic:spPr>
                    <a:xfrm>
                      <a:off x="0" y="0"/>
                      <a:ext cx="5273040" cy="1415415"/>
                    </a:xfrm>
                    <a:prstGeom prst="rect">
                      <a:avLst/>
                    </a:prstGeom>
                    <a:noFill/>
                    <a:ln>
                      <a:noFill/>
                    </a:ln>
                  </pic:spPr>
                </pic:pic>
              </a:graphicData>
            </a:graphic>
          </wp:inline>
        </w:drawing>
      </w: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Times New Roman" w:hAnsi="Times New Roman" w:cs="Times New Roman"/>
          <w:color w:val="auto"/>
          <w:szCs w:val="28"/>
          <w:lang w:eastAsia="zh-CN"/>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1"/>
        <w:textAlignment w:val="auto"/>
        <w:rPr>
          <w:rFonts w:hint="eastAsia" w:ascii="Times New Roman" w:hAnsi="Times New Roman" w:cs="Times New Roman"/>
          <w:color w:val="auto"/>
          <w:szCs w:val="28"/>
          <w:lang w:eastAsia="zh-CN"/>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Times New Roman" w:hAnsi="Times New Roman" w:cs="Times New Roman"/>
          <w:color w:val="auto"/>
          <w:szCs w:val="28"/>
          <w:lang w:eastAsia="zh-CN"/>
        </w:rPr>
      </w:pPr>
    </w:p>
    <w:p>
      <w:pPr>
        <w:pStyle w:val="35"/>
        <w:adjustRightInd w:val="0"/>
        <w:snapToGrid w:val="0"/>
        <w:spacing w:line="440" w:lineRule="exact"/>
        <w:ind w:firstLine="561"/>
        <w:rPr>
          <w:rFonts w:hint="default" w:ascii="Times New Roman" w:hAnsi="Times New Roman" w:cs="Times New Roman"/>
          <w:color w:val="auto"/>
          <w:szCs w:val="28"/>
          <w:lang w:val="en-US"/>
        </w:rPr>
      </w:pPr>
      <w:r>
        <w:rPr>
          <w:rFonts w:hint="eastAsia" w:ascii="Times New Roman" w:hAnsi="Times New Roman" w:cs="Times New Roman"/>
          <w:color w:val="auto"/>
          <w:szCs w:val="28"/>
          <w:lang w:eastAsia="zh-CN"/>
        </w:rPr>
        <w:t>本项目清洗过程中清洗工会接触到高温，根据</w:t>
      </w:r>
      <w:r>
        <w:rPr>
          <w:rFonts w:hint="eastAsia" w:ascii="仿宋" w:hAnsi="仿宋" w:eastAsia="仿宋" w:cs="仿宋"/>
          <w:color w:val="auto"/>
          <w:kern w:val="0"/>
          <w:sz w:val="28"/>
          <w:szCs w:val="28"/>
          <w:lang w:val="en-US" w:eastAsia="zh-CN" w:bidi="ar"/>
        </w:rPr>
        <w:t>《</w:t>
      </w:r>
      <w:r>
        <w:rPr>
          <w:rFonts w:hint="default" w:ascii="Times New Roman" w:hAnsi="Times New Roman" w:eastAsia="仿宋" w:cs="Times New Roman"/>
          <w:color w:val="auto"/>
          <w:sz w:val="28"/>
          <w:szCs w:val="28"/>
          <w:lang w:val="en-US" w:eastAsia="zh-CN"/>
        </w:rPr>
        <w:t>某</w:t>
      </w:r>
      <w:r>
        <w:rPr>
          <w:rFonts w:hint="eastAsia" w:eastAsia="仿宋" w:cs="Times New Roman"/>
          <w:color w:val="auto"/>
          <w:sz w:val="28"/>
          <w:szCs w:val="28"/>
          <w:lang w:val="en-US" w:eastAsia="zh-CN"/>
        </w:rPr>
        <w:t>汽车配件生产项目</w:t>
      </w:r>
      <w:r>
        <w:rPr>
          <w:rFonts w:hint="default" w:ascii="Times New Roman" w:hAnsi="Times New Roman" w:eastAsia="仿宋" w:cs="Times New Roman"/>
          <w:color w:val="auto"/>
          <w:sz w:val="28"/>
          <w:szCs w:val="28"/>
          <w:lang w:val="en-US" w:eastAsia="zh-CN"/>
        </w:rPr>
        <w:t>职业病危害</w:t>
      </w:r>
      <w:r>
        <w:rPr>
          <w:rFonts w:hint="eastAsia" w:eastAsia="仿宋" w:cs="Times New Roman"/>
          <w:color w:val="auto"/>
          <w:sz w:val="28"/>
          <w:szCs w:val="28"/>
          <w:lang w:val="en-US" w:eastAsia="zh-CN"/>
        </w:rPr>
        <w:t>职业病危害控制效果</w:t>
      </w:r>
      <w:r>
        <w:rPr>
          <w:rFonts w:hint="default" w:ascii="Times New Roman" w:hAnsi="Times New Roman" w:eastAsia="仿宋" w:cs="Times New Roman"/>
          <w:color w:val="auto"/>
          <w:sz w:val="28"/>
          <w:szCs w:val="28"/>
          <w:lang w:val="en-US" w:eastAsia="zh-CN"/>
        </w:rPr>
        <w:t>评价</w:t>
      </w:r>
      <w:r>
        <w:rPr>
          <w:rFonts w:hint="eastAsia"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 xml:space="preserve"> （《职业卫生与应急救援》</w:t>
      </w:r>
      <w:r>
        <w:rPr>
          <w:rFonts w:hint="default" w:ascii="Times New Roman" w:hAnsi="Times New Roman" w:eastAsia="仿宋" w:cs="Times New Roman"/>
          <w:color w:val="auto"/>
          <w:sz w:val="28"/>
          <w:szCs w:val="28"/>
          <w:lang w:val="en-US" w:eastAsia="zh-CN"/>
        </w:rPr>
        <w:t>201</w:t>
      </w:r>
      <w:r>
        <w:rPr>
          <w:rFonts w:hint="eastAsia"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年</w:t>
      </w:r>
      <w:r>
        <w:rPr>
          <w:rFonts w:hint="eastAsia" w:eastAsia="仿宋" w:cs="Times New Roman"/>
          <w:color w:val="auto"/>
          <w:sz w:val="28"/>
          <w:szCs w:val="28"/>
          <w:lang w:val="en-US" w:eastAsia="zh-CN"/>
        </w:rPr>
        <w:t>8月</w:t>
      </w:r>
      <w:r>
        <w:rPr>
          <w:rFonts w:hint="default" w:ascii="Times New Roman" w:hAnsi="Times New Roman" w:eastAsia="仿宋" w:cs="Times New Roman"/>
          <w:color w:val="auto"/>
          <w:sz w:val="28"/>
          <w:szCs w:val="28"/>
          <w:lang w:val="en-US" w:eastAsia="zh-CN"/>
        </w:rPr>
        <w:t>第</w:t>
      </w:r>
      <w:r>
        <w:rPr>
          <w:rFonts w:hint="eastAsia" w:eastAsia="仿宋" w:cs="Times New Roman"/>
          <w:color w:val="auto"/>
          <w:sz w:val="28"/>
          <w:szCs w:val="28"/>
          <w:lang w:val="en-US" w:eastAsia="zh-CN"/>
        </w:rPr>
        <w:t>29</w:t>
      </w:r>
      <w:r>
        <w:rPr>
          <w:rFonts w:hint="default" w:ascii="Times New Roman" w:hAnsi="Times New Roman" w:eastAsia="仿宋" w:cs="Times New Roman"/>
          <w:color w:val="auto"/>
          <w:sz w:val="28"/>
          <w:szCs w:val="28"/>
          <w:lang w:val="en-US" w:eastAsia="zh-CN"/>
        </w:rPr>
        <w:t>卷第</w:t>
      </w:r>
      <w:r>
        <w:rPr>
          <w:rFonts w:hint="eastAsia"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期</w:t>
      </w:r>
      <w:r>
        <w:rPr>
          <w:rFonts w:hint="eastAsia" w:eastAsia="仿宋" w:cs="Times New Roman"/>
          <w:color w:val="auto"/>
          <w:sz w:val="28"/>
          <w:szCs w:val="28"/>
          <w:lang w:val="en-US" w:eastAsia="zh-CN"/>
        </w:rPr>
        <w:t>）</w:t>
      </w:r>
      <w:r>
        <w:rPr>
          <w:rFonts w:hint="eastAsia" w:ascii="Times New Roman" w:hAnsi="Times New Roman" w:cs="Times New Roman"/>
          <w:b w:val="0"/>
          <w:bCs w:val="0"/>
          <w:color w:val="auto"/>
          <w:sz w:val="28"/>
          <w:szCs w:val="28"/>
          <w:lang w:val="en-US" w:eastAsia="zh-CN"/>
        </w:rPr>
        <w:t>文献中的高温检测数据，</w:t>
      </w:r>
      <w:r>
        <w:rPr>
          <w:rFonts w:hint="eastAsia" w:ascii="Times New Roman" w:hAnsi="Times New Roman" w:cs="Times New Roman"/>
          <w:color w:val="auto"/>
          <w:szCs w:val="28"/>
          <w:lang w:eastAsia="zh-CN"/>
        </w:rPr>
        <w:t>各工种接触高温检测结果</w:t>
      </w:r>
      <w:r>
        <w:rPr>
          <w:rFonts w:ascii="Times New Roman" w:hAnsi="Times New Roman" w:cs="Times New Roman"/>
          <w:color w:val="auto"/>
          <w:szCs w:val="28"/>
        </w:rPr>
        <w:t>WBGT指数</w:t>
      </w:r>
      <w:r>
        <w:rPr>
          <w:rFonts w:hint="eastAsia" w:ascii="Times New Roman" w:hAnsi="Times New Roman" w:cs="Times New Roman"/>
          <w:color w:val="auto"/>
          <w:szCs w:val="28"/>
          <w:lang w:eastAsia="zh-CN"/>
        </w:rPr>
        <w:t>的检测结果可控制在职业卫生接触限值范围内</w:t>
      </w:r>
      <w:r>
        <w:rPr>
          <w:rFonts w:hint="eastAsia" w:ascii="Times New Roman" w:hAnsi="Times New Roman" w:cs="Times New Roman"/>
          <w:color w:val="auto"/>
          <w:szCs w:val="28"/>
        </w:rPr>
        <w:t>。</w:t>
      </w:r>
      <w:r>
        <w:rPr>
          <w:rFonts w:ascii="Times New Roman" w:hAnsi="Times New Roman" w:cs="Times New Roman"/>
          <w:color w:val="auto"/>
          <w:szCs w:val="28"/>
        </w:rPr>
        <w:t>文献</w:t>
      </w:r>
      <w:r>
        <w:rPr>
          <w:rFonts w:hint="eastAsia" w:ascii="Times New Roman" w:hAnsi="Times New Roman" w:cs="Times New Roman"/>
          <w:color w:val="auto"/>
          <w:szCs w:val="28"/>
          <w:lang w:eastAsia="zh-CN"/>
        </w:rPr>
        <w:t>高温</w:t>
      </w:r>
      <w:r>
        <w:rPr>
          <w:rFonts w:ascii="Times New Roman" w:hAnsi="Times New Roman" w:cs="Times New Roman"/>
          <w:color w:val="auto"/>
          <w:szCs w:val="28"/>
        </w:rPr>
        <w:t>检测数据见图3-</w:t>
      </w:r>
      <w:r>
        <w:rPr>
          <w:rFonts w:hint="eastAsia" w:ascii="Times New Roman" w:hAnsi="Times New Roman" w:cs="Times New Roman"/>
          <w:color w:val="auto"/>
          <w:szCs w:val="28"/>
          <w:lang w:val="en-US" w:eastAsia="zh-CN"/>
        </w:rPr>
        <w:t>3。</w:t>
      </w: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jc w:val="center"/>
        <w:textAlignment w:val="auto"/>
        <w:rPr>
          <w:rStyle w:val="32"/>
          <w:rFonts w:ascii="Times New Roman" w:hAnsi="Times New Roman" w:eastAsia="仿宋"/>
          <w:b/>
          <w:bCs/>
          <w:sz w:val="24"/>
          <w:szCs w:val="24"/>
        </w:rPr>
      </w:pPr>
      <w:r>
        <w:rPr>
          <w:rStyle w:val="32"/>
          <w:rFonts w:ascii="Times New Roman" w:hAnsi="Times New Roman" w:eastAsia="仿宋"/>
          <w:b/>
          <w:bCs/>
          <w:sz w:val="24"/>
          <w:szCs w:val="24"/>
        </w:rPr>
        <w:t>图3-</w:t>
      </w:r>
      <w:r>
        <w:rPr>
          <w:rStyle w:val="32"/>
          <w:rFonts w:hint="eastAsia" w:eastAsia="仿宋"/>
          <w:b/>
          <w:bCs/>
          <w:sz w:val="24"/>
          <w:szCs w:val="24"/>
          <w:lang w:val="en-US" w:eastAsia="zh-CN"/>
        </w:rPr>
        <w:t>3</w:t>
      </w:r>
      <w:r>
        <w:rPr>
          <w:rStyle w:val="32"/>
          <w:rFonts w:ascii="Times New Roman" w:hAnsi="Times New Roman" w:eastAsia="仿宋"/>
          <w:b/>
          <w:bCs/>
          <w:sz w:val="24"/>
          <w:szCs w:val="24"/>
        </w:rPr>
        <w:t xml:space="preserve"> 文献</w:t>
      </w:r>
      <w:r>
        <w:rPr>
          <w:rStyle w:val="32"/>
          <w:rFonts w:hint="eastAsia" w:ascii="Times New Roman" w:hAnsi="Times New Roman" w:eastAsia="仿宋"/>
          <w:b/>
          <w:bCs/>
          <w:sz w:val="24"/>
          <w:szCs w:val="24"/>
          <w:lang w:eastAsia="zh-CN"/>
        </w:rPr>
        <w:t>高温</w:t>
      </w:r>
      <w:r>
        <w:rPr>
          <w:rStyle w:val="32"/>
          <w:rFonts w:ascii="Times New Roman" w:hAnsi="Times New Roman" w:eastAsia="仿宋"/>
          <w:b/>
          <w:bCs/>
          <w:sz w:val="24"/>
          <w:szCs w:val="24"/>
        </w:rPr>
        <w:t>检测数据</w:t>
      </w: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jc w:val="center"/>
        <w:textAlignment w:val="auto"/>
        <w:rPr>
          <w:rStyle w:val="32"/>
          <w:rFonts w:ascii="Times New Roman" w:hAnsi="Times New Roman" w:eastAsia="仿宋"/>
          <w:b/>
          <w:bCs/>
          <w:sz w:val="24"/>
          <w:szCs w:val="24"/>
        </w:rPr>
      </w:pPr>
      <w:r>
        <w:drawing>
          <wp:anchor distT="0" distB="0" distL="114935" distR="114935" simplePos="0" relativeHeight="251667456" behindDoc="0" locked="0" layoutInCell="1" allowOverlap="1">
            <wp:simplePos x="0" y="0"/>
            <wp:positionH relativeFrom="column">
              <wp:posOffset>410210</wp:posOffset>
            </wp:positionH>
            <wp:positionV relativeFrom="paragraph">
              <wp:posOffset>109220</wp:posOffset>
            </wp:positionV>
            <wp:extent cx="4629150" cy="904875"/>
            <wp:effectExtent l="0" t="0" r="0" b="9525"/>
            <wp:wrapNone/>
            <wp:docPr id="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
                    <pic:cNvPicPr>
                      <a:picLocks noChangeAspect="1"/>
                    </pic:cNvPicPr>
                  </pic:nvPicPr>
                  <pic:blipFill>
                    <a:blip r:embed="rId29"/>
                    <a:stretch>
                      <a:fillRect/>
                    </a:stretch>
                  </pic:blipFill>
                  <pic:spPr>
                    <a:xfrm>
                      <a:off x="0" y="0"/>
                      <a:ext cx="4629150" cy="904875"/>
                    </a:xfrm>
                    <a:prstGeom prst="rect">
                      <a:avLst/>
                    </a:prstGeom>
                    <a:noFill/>
                    <a:ln>
                      <a:noFill/>
                    </a:ln>
                  </pic:spPr>
                </pic:pic>
              </a:graphicData>
            </a:graphic>
          </wp:anchor>
        </w:drawing>
      </w: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jc w:val="center"/>
        <w:textAlignment w:val="auto"/>
        <w:rPr>
          <w:rStyle w:val="32"/>
          <w:rFonts w:ascii="Times New Roman" w:hAnsi="Times New Roman" w:eastAsia="仿宋"/>
          <w:b/>
          <w:bCs/>
          <w:sz w:val="24"/>
          <w:szCs w:val="24"/>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jc w:val="center"/>
        <w:textAlignment w:val="auto"/>
        <w:rPr>
          <w:rStyle w:val="32"/>
          <w:rFonts w:ascii="Times New Roman" w:hAnsi="Times New Roman" w:eastAsia="仿宋"/>
          <w:b/>
          <w:bCs/>
          <w:sz w:val="24"/>
          <w:szCs w:val="24"/>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jc w:val="both"/>
        <w:textAlignment w:val="auto"/>
        <w:rPr>
          <w:rStyle w:val="32"/>
          <w:rFonts w:hint="eastAsia" w:ascii="Times New Roman" w:hAnsi="Times New Roman" w:eastAsia="仿宋"/>
          <w:b/>
          <w:bCs/>
          <w:sz w:val="24"/>
          <w:szCs w:val="24"/>
          <w:lang w:eastAsia="zh-CN"/>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1"/>
        <w:textAlignment w:val="auto"/>
        <w:rPr>
          <w:rFonts w:hint="default" w:ascii="Times New Roman" w:hAnsi="Times New Roman" w:cs="Times New Roman"/>
          <w:color w:val="auto"/>
          <w:szCs w:val="28"/>
        </w:rPr>
      </w:pPr>
      <w:r>
        <w:rPr>
          <w:rFonts w:hint="default" w:ascii="Times New Roman" w:hAnsi="Times New Roman" w:cs="Times New Roman"/>
          <w:color w:val="auto"/>
          <w:szCs w:val="28"/>
          <w:lang w:eastAsia="zh-CN"/>
        </w:rPr>
        <w:t>变配电站</w:t>
      </w:r>
      <w:r>
        <w:rPr>
          <w:rFonts w:hint="default" w:ascii="Times New Roman" w:hAnsi="Times New Roman" w:cs="Times New Roman"/>
          <w:color w:val="auto"/>
          <w:szCs w:val="28"/>
        </w:rPr>
        <w:t>的配电设备拟采取屏蔽措施，工人只需</w:t>
      </w:r>
      <w:r>
        <w:rPr>
          <w:rFonts w:hint="default" w:ascii="Times New Roman" w:hAnsi="Times New Roman" w:cs="Times New Roman"/>
          <w:color w:val="auto"/>
          <w:szCs w:val="28"/>
          <w:lang w:val="en-US" w:eastAsia="zh-CN"/>
        </w:rPr>
        <w:t>不</w:t>
      </w:r>
      <w:r>
        <w:rPr>
          <w:rFonts w:hint="default" w:ascii="Times New Roman" w:hAnsi="Times New Roman" w:cs="Times New Roman"/>
          <w:color w:val="auto"/>
          <w:szCs w:val="28"/>
        </w:rPr>
        <w:t>定时巡检即可；</w:t>
      </w:r>
      <w:r>
        <w:rPr>
          <w:rFonts w:hint="default" w:ascii="Times New Roman" w:hAnsi="Times New Roman" w:cs="Times New Roman"/>
          <w:color w:val="auto"/>
          <w:szCs w:val="28"/>
          <w:lang w:val="en-US" w:eastAsia="zh-CN"/>
        </w:rPr>
        <w:t>在正常情况下，预期本项目</w:t>
      </w:r>
      <w:r>
        <w:rPr>
          <w:rFonts w:hint="default" w:ascii="Times New Roman" w:hAnsi="Times New Roman" w:cs="Times New Roman"/>
          <w:color w:val="auto"/>
          <w:szCs w:val="28"/>
        </w:rPr>
        <w:t>作业人员接触的工频电场可控制在职业限值以下。</w:t>
      </w:r>
    </w:p>
    <w:p>
      <w:pPr>
        <w:pStyle w:val="35"/>
        <w:adjustRightInd w:val="0"/>
        <w:snapToGrid w:val="0"/>
        <w:spacing w:line="324" w:lineRule="auto"/>
        <w:ind w:firstLine="560"/>
        <w:rPr>
          <w:rFonts w:hint="default" w:ascii="Times New Roman" w:hAnsi="Times New Roman" w:cs="Times New Roman"/>
          <w:color w:val="auto"/>
          <w:szCs w:val="28"/>
        </w:rPr>
        <w:sectPr>
          <w:headerReference r:id="rId10" w:type="default"/>
          <w:footerReference r:id="rId11" w:type="default"/>
          <w:pgSz w:w="11906" w:h="16838"/>
          <w:pgMar w:top="1440" w:right="1797" w:bottom="1440" w:left="1797" w:header="624" w:footer="992" w:gutter="0"/>
          <w:pgBorders>
            <w:top w:val="none" w:sz="0" w:space="0"/>
            <w:left w:val="none" w:sz="0" w:space="0"/>
            <w:bottom w:val="none" w:sz="0" w:space="0"/>
            <w:right w:val="none" w:sz="0" w:space="0"/>
          </w:pgBorders>
          <w:pgNumType w:fmt="decimal"/>
          <w:cols w:space="720" w:num="1"/>
          <w:rtlGutter w:val="0"/>
          <w:docGrid w:type="lines" w:linePitch="348" w:charSpace="0"/>
        </w:sect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1"/>
        <w:textAlignment w:val="auto"/>
        <w:rPr>
          <w:rFonts w:hint="default" w:ascii="Times New Roman" w:hAnsi="Times New Roman" w:eastAsia="仿宋_GB2312" w:cs="Times New Roman"/>
          <w:b/>
          <w:bCs/>
          <w:color w:val="auto"/>
          <w:sz w:val="28"/>
          <w:szCs w:val="28"/>
        </w:rPr>
      </w:pPr>
      <w:r>
        <w:rPr>
          <w:rFonts w:hint="default" w:ascii="Times New Roman" w:hAnsi="Times New Roman" w:cs="Times New Roman"/>
          <w:color w:val="auto"/>
          <w:szCs w:val="28"/>
        </w:rPr>
        <w:t>主要职业病危害因素预期接触水平统计如下表。</w:t>
      </w:r>
    </w:p>
    <w:p>
      <w:pPr>
        <w:adjustRightInd w:val="0"/>
        <w:snapToGrid w:val="0"/>
        <w:spacing w:after="0" w:line="324" w:lineRule="auto"/>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表</w:t>
      </w:r>
      <w:r>
        <w:rPr>
          <w:rFonts w:hint="default" w:ascii="Times New Roman" w:hAnsi="Times New Roman" w:eastAsia="仿宋_GB2312" w:cs="Times New Roman"/>
          <w:b/>
          <w:bCs/>
          <w:color w:val="auto"/>
          <w:sz w:val="28"/>
          <w:szCs w:val="28"/>
          <w:lang w:val="en-US" w:eastAsia="zh-CN"/>
        </w:rPr>
        <w:t>3</w:t>
      </w:r>
      <w:r>
        <w:rPr>
          <w:rFonts w:hint="default" w:ascii="Times New Roman" w:hAnsi="Times New Roman" w:eastAsia="仿宋_GB2312" w:cs="Times New Roman"/>
          <w:b/>
          <w:bCs/>
          <w:color w:val="auto"/>
          <w:sz w:val="28"/>
          <w:szCs w:val="28"/>
        </w:rPr>
        <w:t>-</w:t>
      </w:r>
      <w:r>
        <w:rPr>
          <w:rFonts w:hint="eastAsia"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rPr>
        <w:t xml:space="preserve"> 主要职业病危害因素预期接触水平结论</w:t>
      </w:r>
    </w:p>
    <w:tbl>
      <w:tblPr>
        <w:tblStyle w:val="20"/>
        <w:tblW w:w="14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268"/>
        <w:gridCol w:w="945"/>
        <w:gridCol w:w="1005"/>
        <w:gridCol w:w="1920"/>
        <w:gridCol w:w="5070"/>
        <w:gridCol w:w="3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kern w:val="0"/>
                <w:sz w:val="24"/>
                <w:szCs w:val="24"/>
              </w:rPr>
            </w:pPr>
            <w:r>
              <w:rPr>
                <w:rFonts w:hint="default" w:ascii="Times New Roman" w:hAnsi="Times New Roman" w:eastAsia="仿宋_GB2312" w:cs="Times New Roman"/>
                <w:b/>
                <w:color w:val="auto"/>
                <w:kern w:val="0"/>
                <w:sz w:val="24"/>
                <w:szCs w:val="24"/>
              </w:rPr>
              <w:t>序号</w:t>
            </w:r>
          </w:p>
        </w:tc>
        <w:tc>
          <w:tcPr>
            <w:tcW w:w="1268"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kern w:val="0"/>
                <w:sz w:val="24"/>
                <w:szCs w:val="24"/>
              </w:rPr>
            </w:pPr>
            <w:r>
              <w:rPr>
                <w:rFonts w:hint="default" w:ascii="Times New Roman" w:hAnsi="Times New Roman" w:eastAsia="仿宋_GB2312" w:cs="Times New Roman"/>
                <w:b/>
                <w:color w:val="auto"/>
                <w:kern w:val="0"/>
                <w:sz w:val="24"/>
                <w:szCs w:val="24"/>
              </w:rPr>
              <w:t>评价单元</w:t>
            </w:r>
          </w:p>
        </w:tc>
        <w:tc>
          <w:tcPr>
            <w:tcW w:w="945"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kern w:val="0"/>
                <w:sz w:val="24"/>
                <w:szCs w:val="24"/>
              </w:rPr>
              <w:t>工序</w:t>
            </w:r>
          </w:p>
        </w:tc>
        <w:tc>
          <w:tcPr>
            <w:tcW w:w="1005"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sz w:val="24"/>
                <w:szCs w:val="24"/>
                <w:lang w:eastAsia="zh-CN"/>
              </w:rPr>
            </w:pPr>
            <w:r>
              <w:rPr>
                <w:rFonts w:hint="default" w:ascii="Times New Roman" w:hAnsi="Times New Roman" w:eastAsia="仿宋_GB2312" w:cs="Times New Roman"/>
                <w:b/>
                <w:color w:val="auto"/>
                <w:kern w:val="0"/>
                <w:sz w:val="24"/>
                <w:szCs w:val="24"/>
                <w:lang w:eastAsia="zh-CN"/>
              </w:rPr>
              <w:t>工种</w:t>
            </w:r>
          </w:p>
        </w:tc>
        <w:tc>
          <w:tcPr>
            <w:tcW w:w="192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kern w:val="0"/>
                <w:sz w:val="24"/>
                <w:szCs w:val="24"/>
              </w:rPr>
            </w:pPr>
            <w:r>
              <w:rPr>
                <w:rFonts w:hint="default" w:ascii="Times New Roman" w:hAnsi="Times New Roman" w:eastAsia="仿宋_GB2312" w:cs="Times New Roman"/>
                <w:b/>
                <w:color w:val="auto"/>
                <w:kern w:val="0"/>
                <w:sz w:val="24"/>
                <w:szCs w:val="24"/>
              </w:rPr>
              <w:t>职业病危害因素</w:t>
            </w:r>
          </w:p>
        </w:tc>
        <w:tc>
          <w:tcPr>
            <w:tcW w:w="507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kern w:val="0"/>
                <w:sz w:val="24"/>
                <w:szCs w:val="24"/>
              </w:rPr>
            </w:pPr>
            <w:r>
              <w:rPr>
                <w:rFonts w:hint="default" w:ascii="Times New Roman" w:hAnsi="Times New Roman" w:eastAsia="仿宋_GB2312" w:cs="Times New Roman"/>
                <w:b/>
                <w:color w:val="auto"/>
                <w:kern w:val="0"/>
                <w:sz w:val="24"/>
                <w:szCs w:val="24"/>
              </w:rPr>
              <w:t>判断依据</w:t>
            </w:r>
          </w:p>
        </w:tc>
        <w:tc>
          <w:tcPr>
            <w:tcW w:w="340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b/>
                <w:color w:val="auto"/>
                <w:kern w:val="0"/>
                <w:sz w:val="24"/>
                <w:szCs w:val="24"/>
              </w:rPr>
            </w:pPr>
            <w:r>
              <w:rPr>
                <w:rFonts w:hint="default" w:ascii="Times New Roman" w:hAnsi="Times New Roman" w:eastAsia="仿宋_GB2312" w:cs="Times New Roman"/>
                <w:b/>
                <w:color w:val="auto"/>
                <w:kern w:val="0"/>
                <w:sz w:val="24"/>
                <w:szCs w:val="24"/>
              </w:rPr>
              <w:t>预期接触水平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numPr>
                <w:ilvl w:val="0"/>
                <w:numId w:val="0"/>
              </w:numPr>
              <w:kinsoku/>
              <w:wordWrap/>
              <w:overflowPunct/>
              <w:topLinePunct w:val="0"/>
              <w:autoSpaceDE/>
              <w:autoSpaceDN/>
              <w:bidi w:val="0"/>
              <w:spacing w:after="0" w:line="240" w:lineRule="auto"/>
              <w:ind w:leftChars="0"/>
              <w:jc w:val="center"/>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1</w:t>
            </w:r>
          </w:p>
        </w:tc>
        <w:tc>
          <w:tcPr>
            <w:tcW w:w="1268"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sz w:val="24"/>
                <w:szCs w:val="24"/>
              </w:rPr>
            </w:pPr>
            <w:r>
              <w:rPr>
                <w:rFonts w:hint="eastAsia" w:eastAsia="仿宋" w:cs="Times New Roman"/>
                <w:color w:val="auto"/>
                <w:sz w:val="24"/>
                <w:szCs w:val="24"/>
                <w:lang w:val="en-US" w:eastAsia="zh-CN"/>
              </w:rPr>
              <w:t>1#车间</w:t>
            </w:r>
          </w:p>
        </w:tc>
        <w:tc>
          <w:tcPr>
            <w:tcW w:w="945"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粗加工</w:t>
            </w:r>
          </w:p>
        </w:tc>
        <w:tc>
          <w:tcPr>
            <w:tcW w:w="1005"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kern w:val="0"/>
                <w:sz w:val="24"/>
                <w:szCs w:val="24"/>
                <w:lang w:eastAsia="zh-CN"/>
              </w:rPr>
            </w:pPr>
            <w:r>
              <w:rPr>
                <w:rFonts w:hint="eastAsia" w:eastAsia="仿宋" w:cs="Times New Roman"/>
                <w:color w:val="auto"/>
                <w:sz w:val="24"/>
                <w:szCs w:val="24"/>
                <w:lang w:val="en-US" w:eastAsia="zh-CN"/>
              </w:rPr>
              <w:t>粗加工</w:t>
            </w:r>
          </w:p>
        </w:tc>
        <w:tc>
          <w:tcPr>
            <w:tcW w:w="192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beforeLines="50"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rPr>
            </w:pPr>
            <w:r>
              <w:rPr>
                <w:rFonts w:hint="eastAsia" w:ascii="仿宋" w:hAnsi="仿宋" w:eastAsia="仿宋" w:cs="仿宋"/>
                <w:bCs/>
                <w:color w:val="auto"/>
                <w:sz w:val="24"/>
                <w:szCs w:val="24"/>
                <w:lang w:val="en-US" w:eastAsia="zh-CN"/>
              </w:rPr>
              <w:t>噪声</w:t>
            </w:r>
          </w:p>
        </w:tc>
        <w:tc>
          <w:tcPr>
            <w:tcW w:w="5070"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eastAsia="zh-CN"/>
              </w:rPr>
            </w:pPr>
            <w:r>
              <w:rPr>
                <w:rFonts w:hint="eastAsia" w:ascii="Times New Roman" w:hAnsi="Times New Roman" w:eastAsia="仿宋_GB2312" w:cs="Times New Roman"/>
                <w:color w:val="auto"/>
                <w:kern w:val="0"/>
                <w:sz w:val="24"/>
                <w:szCs w:val="24"/>
                <w:lang w:eastAsia="zh-CN"/>
              </w:rPr>
              <w:t>文献数据中噪声</w:t>
            </w:r>
            <w:r>
              <w:rPr>
                <w:rFonts w:hint="eastAsia" w:eastAsia="仿宋_GB2312" w:cs="Times New Roman"/>
                <w:color w:val="auto"/>
                <w:kern w:val="0"/>
                <w:sz w:val="24"/>
                <w:szCs w:val="24"/>
                <w:lang w:eastAsia="zh-CN"/>
              </w:rPr>
              <w:t>未</w:t>
            </w:r>
            <w:r>
              <w:rPr>
                <w:rFonts w:hint="eastAsia" w:ascii="Times New Roman" w:hAnsi="Times New Roman" w:eastAsia="仿宋_GB2312" w:cs="Times New Roman"/>
                <w:color w:val="auto"/>
                <w:kern w:val="0"/>
                <w:sz w:val="24"/>
                <w:szCs w:val="24"/>
                <w:lang w:eastAsia="zh-CN"/>
              </w:rPr>
              <w:t>超标</w:t>
            </w:r>
            <w:r>
              <w:rPr>
                <w:rFonts w:hint="eastAsia" w:eastAsia="仿宋_GB2312" w:cs="Times New Roman"/>
                <w:color w:val="auto"/>
                <w:kern w:val="0"/>
                <w:sz w:val="24"/>
                <w:szCs w:val="24"/>
                <w:lang w:val="en-US" w:eastAsia="zh-CN"/>
              </w:rPr>
              <w:t>，</w:t>
            </w:r>
            <w:r>
              <w:rPr>
                <w:rFonts w:hint="eastAsia" w:ascii="Times New Roman" w:hAnsi="Times New Roman" w:eastAsia="仿宋_GB2312" w:cs="Times New Roman"/>
                <w:color w:val="auto"/>
                <w:kern w:val="0"/>
                <w:sz w:val="24"/>
                <w:szCs w:val="24"/>
                <w:lang w:eastAsia="zh-CN"/>
              </w:rPr>
              <w:t>每天接触时间</w:t>
            </w:r>
            <w:r>
              <w:rPr>
                <w:rFonts w:hint="eastAsia" w:eastAsia="仿宋_GB2312" w:cs="Times New Roman"/>
                <w:color w:val="auto"/>
                <w:kern w:val="0"/>
                <w:sz w:val="24"/>
                <w:szCs w:val="24"/>
                <w:lang w:val="en-US" w:eastAsia="zh-CN"/>
              </w:rPr>
              <w:t>10</w:t>
            </w:r>
            <w:r>
              <w:rPr>
                <w:rFonts w:hint="eastAsia" w:ascii="Times New Roman" w:hAnsi="Times New Roman" w:eastAsia="仿宋_GB2312" w:cs="Times New Roman"/>
                <w:color w:val="auto"/>
                <w:kern w:val="0"/>
                <w:sz w:val="24"/>
                <w:szCs w:val="24"/>
                <w:lang w:val="en-US" w:eastAsia="zh-CN"/>
              </w:rPr>
              <w:t>h</w:t>
            </w:r>
            <w:r>
              <w:rPr>
                <w:rFonts w:hint="eastAsia" w:eastAsia="仿宋_GB2312" w:cs="Times New Roman"/>
                <w:color w:val="auto"/>
                <w:kern w:val="0"/>
                <w:sz w:val="24"/>
                <w:szCs w:val="24"/>
                <w:lang w:val="en-US" w:eastAsia="zh-CN"/>
              </w:rPr>
              <w:t>。</w:t>
            </w:r>
          </w:p>
        </w:tc>
        <w:tc>
          <w:tcPr>
            <w:tcW w:w="340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符合国家标准限值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2</w:t>
            </w:r>
          </w:p>
        </w:tc>
        <w:tc>
          <w:tcPr>
            <w:tcW w:w="126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eastAsia="仿宋" w:cs="Times New Roman"/>
                <w:color w:val="auto"/>
                <w:sz w:val="24"/>
                <w:szCs w:val="24"/>
                <w:lang w:val="en-US" w:eastAsia="zh-CN"/>
              </w:rPr>
            </w:pPr>
          </w:p>
        </w:tc>
        <w:tc>
          <w:tcPr>
            <w:tcW w:w="945"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抛丸</w:t>
            </w:r>
          </w:p>
        </w:tc>
        <w:tc>
          <w:tcPr>
            <w:tcW w:w="1005"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eastAsia="仿宋" w:cs="Times New Roman"/>
                <w:color w:val="auto"/>
                <w:sz w:val="24"/>
                <w:szCs w:val="24"/>
                <w:lang w:val="en-US" w:eastAsia="zh-CN"/>
              </w:rPr>
            </w:pPr>
            <w:r>
              <w:rPr>
                <w:rFonts w:hint="eastAsia" w:eastAsia="仿宋" w:cs="Times New Roman"/>
                <w:color w:val="auto"/>
                <w:sz w:val="24"/>
                <w:szCs w:val="24"/>
                <w:lang w:val="en-US" w:eastAsia="zh-CN"/>
              </w:rPr>
              <w:t>抛丸工</w:t>
            </w:r>
          </w:p>
        </w:tc>
        <w:tc>
          <w:tcPr>
            <w:tcW w:w="192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beforeLines="50" w:after="0" w:line="360" w:lineRule="auto"/>
              <w:ind w:left="0" w:leftChars="0" w:firstLine="0" w:firstLineChars="0"/>
              <w:jc w:val="center"/>
              <w:rPr>
                <w:rFonts w:hint="eastAsia" w:ascii="Times New Roman" w:hAnsi="Times New Roman" w:eastAsia="仿宋_GB2312" w:cs="Times New Roman"/>
                <w:color w:val="auto"/>
                <w:kern w:val="0"/>
                <w:sz w:val="24"/>
                <w:szCs w:val="24"/>
                <w:lang w:val="en-US" w:eastAsia="zh-CN"/>
              </w:rPr>
            </w:pPr>
            <w:r>
              <w:rPr>
                <w:rFonts w:hint="eastAsia" w:ascii="仿宋" w:hAnsi="仿宋" w:eastAsia="仿宋" w:cs="仿宋"/>
                <w:bCs/>
                <w:color w:val="auto"/>
                <w:sz w:val="24"/>
                <w:szCs w:val="24"/>
                <w:lang w:val="en-US" w:eastAsia="zh-CN"/>
              </w:rPr>
              <w:t>粉尘、噪声</w:t>
            </w:r>
          </w:p>
        </w:tc>
        <w:tc>
          <w:tcPr>
            <w:tcW w:w="5070"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eastAsia="zh-CN"/>
              </w:rPr>
            </w:pPr>
            <w:r>
              <w:rPr>
                <w:rFonts w:hint="eastAsia" w:ascii="Times New Roman" w:hAnsi="Times New Roman" w:eastAsia="仿宋_GB2312" w:cs="Times New Roman"/>
                <w:color w:val="auto"/>
                <w:kern w:val="0"/>
                <w:sz w:val="24"/>
                <w:szCs w:val="24"/>
                <w:lang w:eastAsia="zh-CN"/>
              </w:rPr>
              <w:t>文献数据中</w:t>
            </w:r>
            <w:r>
              <w:rPr>
                <w:rFonts w:hint="eastAsia" w:eastAsia="仿宋_GB2312" w:cs="Times New Roman"/>
                <w:color w:val="auto"/>
                <w:kern w:val="0"/>
                <w:sz w:val="24"/>
                <w:szCs w:val="24"/>
                <w:lang w:eastAsia="zh-CN"/>
              </w:rPr>
              <w:t>粉尘未超标，</w:t>
            </w:r>
            <w:r>
              <w:rPr>
                <w:rFonts w:hint="eastAsia" w:ascii="Times New Roman" w:hAnsi="Times New Roman" w:eastAsia="仿宋_GB2312" w:cs="Times New Roman"/>
                <w:color w:val="auto"/>
                <w:kern w:val="0"/>
                <w:sz w:val="24"/>
                <w:szCs w:val="24"/>
                <w:lang w:eastAsia="zh-CN"/>
              </w:rPr>
              <w:t>噪声超标</w:t>
            </w:r>
            <w:r>
              <w:rPr>
                <w:rFonts w:hint="eastAsia" w:eastAsia="仿宋_GB2312" w:cs="Times New Roman"/>
                <w:color w:val="auto"/>
                <w:kern w:val="0"/>
                <w:sz w:val="24"/>
                <w:szCs w:val="24"/>
                <w:lang w:val="en-US" w:eastAsia="zh-CN"/>
              </w:rPr>
              <w:t>，</w:t>
            </w:r>
            <w:r>
              <w:rPr>
                <w:rFonts w:hint="eastAsia" w:ascii="Times New Roman" w:hAnsi="Times New Roman" w:eastAsia="仿宋_GB2312" w:cs="Times New Roman"/>
                <w:color w:val="auto"/>
                <w:kern w:val="0"/>
                <w:sz w:val="24"/>
                <w:szCs w:val="24"/>
                <w:lang w:eastAsia="zh-CN"/>
              </w:rPr>
              <w:t>每天接触时间</w:t>
            </w:r>
            <w:r>
              <w:rPr>
                <w:rFonts w:hint="eastAsia" w:eastAsia="仿宋_GB2312" w:cs="Times New Roman"/>
                <w:color w:val="auto"/>
                <w:kern w:val="0"/>
                <w:sz w:val="24"/>
                <w:szCs w:val="24"/>
                <w:lang w:val="en-US" w:eastAsia="zh-CN"/>
              </w:rPr>
              <w:t>10</w:t>
            </w:r>
            <w:r>
              <w:rPr>
                <w:rFonts w:hint="eastAsia" w:ascii="Times New Roman" w:hAnsi="Times New Roman" w:eastAsia="仿宋_GB2312" w:cs="Times New Roman"/>
                <w:color w:val="auto"/>
                <w:kern w:val="0"/>
                <w:sz w:val="24"/>
                <w:szCs w:val="24"/>
                <w:lang w:val="en-US" w:eastAsia="zh-CN"/>
              </w:rPr>
              <w:t>h</w:t>
            </w:r>
            <w:r>
              <w:rPr>
                <w:rFonts w:hint="eastAsia" w:eastAsia="仿宋_GB2312" w:cs="Times New Roman"/>
                <w:color w:val="auto"/>
                <w:kern w:val="0"/>
                <w:sz w:val="24"/>
                <w:szCs w:val="24"/>
                <w:lang w:val="en-US" w:eastAsia="zh-CN"/>
              </w:rPr>
              <w:t>。</w:t>
            </w:r>
          </w:p>
        </w:tc>
        <w:tc>
          <w:tcPr>
            <w:tcW w:w="340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lang w:eastAsia="zh-CN"/>
              </w:rPr>
              <w:t>粉尘</w:t>
            </w:r>
            <w:r>
              <w:rPr>
                <w:rFonts w:hint="default" w:ascii="Times New Roman" w:hAnsi="Times New Roman" w:eastAsia="仿宋_GB2312" w:cs="Times New Roman"/>
                <w:color w:val="auto"/>
                <w:kern w:val="0"/>
                <w:sz w:val="24"/>
                <w:szCs w:val="24"/>
              </w:rPr>
              <w:t>符合标准限值要求</w:t>
            </w:r>
            <w:r>
              <w:rPr>
                <w:rFonts w:hint="eastAsia" w:ascii="Times New Roman" w:hAnsi="Times New Roman" w:eastAsia="仿宋_GB2312" w:cs="Times New Roman"/>
                <w:color w:val="auto"/>
                <w:kern w:val="0"/>
                <w:sz w:val="24"/>
                <w:szCs w:val="24"/>
                <w:lang w:eastAsia="zh-CN"/>
              </w:rPr>
              <w:t>，满负荷生产条件下，噪声可能超标。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numPr>
                <w:ilvl w:val="0"/>
                <w:numId w:val="0"/>
              </w:numPr>
              <w:kinsoku/>
              <w:wordWrap/>
              <w:overflowPunct/>
              <w:topLinePunct w:val="0"/>
              <w:autoSpaceDE/>
              <w:autoSpaceDN/>
              <w:bidi w:val="0"/>
              <w:spacing w:after="0" w:line="240" w:lineRule="auto"/>
              <w:ind w:leftChars="0"/>
              <w:jc w:val="center"/>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3</w:t>
            </w:r>
          </w:p>
        </w:tc>
        <w:tc>
          <w:tcPr>
            <w:tcW w:w="126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sz w:val="24"/>
                <w:szCs w:val="24"/>
              </w:rPr>
            </w:pPr>
          </w:p>
        </w:tc>
        <w:tc>
          <w:tcPr>
            <w:tcW w:w="945"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打磨</w:t>
            </w:r>
          </w:p>
        </w:tc>
        <w:tc>
          <w:tcPr>
            <w:tcW w:w="1005"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_GB2312" w:cs="Times New Roman"/>
                <w:color w:val="auto"/>
                <w:kern w:val="0"/>
                <w:sz w:val="24"/>
                <w:szCs w:val="24"/>
                <w:lang w:eastAsia="zh-CN"/>
              </w:rPr>
            </w:pPr>
            <w:r>
              <w:rPr>
                <w:rFonts w:hint="eastAsia" w:eastAsia="仿宋_GB2312" w:cs="Times New Roman"/>
                <w:color w:val="auto"/>
                <w:kern w:val="0"/>
                <w:sz w:val="24"/>
                <w:szCs w:val="24"/>
                <w:lang w:eastAsia="zh-CN"/>
              </w:rPr>
              <w:t>打磨工</w:t>
            </w:r>
          </w:p>
        </w:tc>
        <w:tc>
          <w:tcPr>
            <w:tcW w:w="192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rPr>
            </w:pPr>
            <w:r>
              <w:rPr>
                <w:rFonts w:hint="eastAsia" w:ascii="仿宋" w:hAnsi="仿宋" w:eastAsia="仿宋" w:cs="仿宋"/>
                <w:bCs/>
                <w:color w:val="auto"/>
                <w:sz w:val="24"/>
                <w:szCs w:val="24"/>
                <w:lang w:val="en-US" w:eastAsia="zh-CN"/>
              </w:rPr>
              <w:t>粉尘、噪声</w:t>
            </w:r>
          </w:p>
        </w:tc>
        <w:tc>
          <w:tcPr>
            <w:tcW w:w="5070"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default" w:ascii="Times New Roman" w:hAnsi="Times New Roman" w:eastAsia="仿宋_GB2312" w:cs="Times New Roman"/>
                <w:color w:val="auto"/>
                <w:kern w:val="0"/>
                <w:sz w:val="24"/>
                <w:szCs w:val="24"/>
                <w:lang w:eastAsia="zh-CN"/>
              </w:rPr>
            </w:pPr>
            <w:r>
              <w:rPr>
                <w:rFonts w:hint="eastAsia" w:ascii="Times New Roman" w:hAnsi="Times New Roman" w:eastAsia="仿宋_GB2312" w:cs="Times New Roman"/>
                <w:color w:val="auto"/>
                <w:kern w:val="0"/>
                <w:sz w:val="24"/>
                <w:szCs w:val="24"/>
                <w:lang w:eastAsia="zh-CN"/>
              </w:rPr>
              <w:t>文献数据中</w:t>
            </w:r>
            <w:r>
              <w:rPr>
                <w:rFonts w:hint="eastAsia" w:eastAsia="仿宋_GB2312" w:cs="Times New Roman"/>
                <w:color w:val="auto"/>
                <w:kern w:val="0"/>
                <w:sz w:val="24"/>
                <w:szCs w:val="24"/>
                <w:lang w:eastAsia="zh-CN"/>
              </w:rPr>
              <w:t>粉尘未超标，</w:t>
            </w:r>
            <w:r>
              <w:rPr>
                <w:rFonts w:hint="eastAsia" w:ascii="Times New Roman" w:hAnsi="Times New Roman" w:eastAsia="仿宋_GB2312" w:cs="Times New Roman"/>
                <w:color w:val="auto"/>
                <w:kern w:val="0"/>
                <w:sz w:val="24"/>
                <w:szCs w:val="24"/>
                <w:lang w:eastAsia="zh-CN"/>
              </w:rPr>
              <w:t>噪声超标</w:t>
            </w:r>
            <w:r>
              <w:rPr>
                <w:rFonts w:hint="eastAsia" w:eastAsia="仿宋_GB2312" w:cs="Times New Roman"/>
                <w:color w:val="auto"/>
                <w:kern w:val="0"/>
                <w:sz w:val="24"/>
                <w:szCs w:val="24"/>
                <w:lang w:val="en-US" w:eastAsia="zh-CN"/>
              </w:rPr>
              <w:t>，</w:t>
            </w:r>
            <w:r>
              <w:rPr>
                <w:rFonts w:hint="eastAsia" w:ascii="Times New Roman" w:hAnsi="Times New Roman" w:eastAsia="仿宋_GB2312" w:cs="Times New Roman"/>
                <w:color w:val="auto"/>
                <w:kern w:val="0"/>
                <w:sz w:val="24"/>
                <w:szCs w:val="24"/>
                <w:lang w:eastAsia="zh-CN"/>
              </w:rPr>
              <w:t>每天接触时间</w:t>
            </w:r>
            <w:r>
              <w:rPr>
                <w:rFonts w:hint="eastAsia" w:eastAsia="仿宋_GB2312" w:cs="Times New Roman"/>
                <w:color w:val="auto"/>
                <w:kern w:val="0"/>
                <w:sz w:val="24"/>
                <w:szCs w:val="24"/>
                <w:lang w:val="en-US" w:eastAsia="zh-CN"/>
              </w:rPr>
              <w:t>10</w:t>
            </w:r>
            <w:r>
              <w:rPr>
                <w:rFonts w:hint="eastAsia" w:ascii="Times New Roman" w:hAnsi="Times New Roman" w:eastAsia="仿宋_GB2312" w:cs="Times New Roman"/>
                <w:color w:val="auto"/>
                <w:kern w:val="0"/>
                <w:sz w:val="24"/>
                <w:szCs w:val="24"/>
                <w:lang w:val="en-US" w:eastAsia="zh-CN"/>
              </w:rPr>
              <w:t>h</w:t>
            </w:r>
            <w:r>
              <w:rPr>
                <w:rFonts w:hint="eastAsia" w:eastAsia="仿宋_GB2312" w:cs="Times New Roman"/>
                <w:color w:val="auto"/>
                <w:kern w:val="0"/>
                <w:sz w:val="24"/>
                <w:szCs w:val="24"/>
                <w:lang w:val="en-US" w:eastAsia="zh-CN"/>
              </w:rPr>
              <w:t>。</w:t>
            </w:r>
          </w:p>
        </w:tc>
        <w:tc>
          <w:tcPr>
            <w:tcW w:w="340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eastAsia="zh-CN"/>
              </w:rPr>
              <w:t>粉尘</w:t>
            </w:r>
            <w:r>
              <w:rPr>
                <w:rFonts w:hint="default" w:ascii="Times New Roman" w:hAnsi="Times New Roman" w:eastAsia="仿宋_GB2312" w:cs="Times New Roman"/>
                <w:color w:val="auto"/>
                <w:kern w:val="0"/>
                <w:sz w:val="24"/>
                <w:szCs w:val="24"/>
              </w:rPr>
              <w:t>符合标准限值要求</w:t>
            </w:r>
            <w:r>
              <w:rPr>
                <w:rFonts w:hint="eastAsia" w:ascii="Times New Roman" w:hAnsi="Times New Roman" w:eastAsia="仿宋_GB2312" w:cs="Times New Roman"/>
                <w:color w:val="auto"/>
                <w:kern w:val="0"/>
                <w:sz w:val="24"/>
                <w:szCs w:val="24"/>
                <w:lang w:eastAsia="zh-CN"/>
              </w:rPr>
              <w:t>，满负荷生产条件下，噪声可能超标。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numPr>
                <w:ilvl w:val="0"/>
                <w:numId w:val="0"/>
              </w:numPr>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val="en-US" w:eastAsia="zh-CN"/>
              </w:rPr>
              <w:t>4</w:t>
            </w:r>
          </w:p>
        </w:tc>
        <w:tc>
          <w:tcPr>
            <w:tcW w:w="1268"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sz w:val="24"/>
                <w:szCs w:val="24"/>
              </w:rPr>
            </w:pPr>
            <w:r>
              <w:rPr>
                <w:rFonts w:hint="eastAsia" w:eastAsia="仿宋" w:cs="Times New Roman"/>
                <w:color w:val="auto"/>
                <w:sz w:val="24"/>
                <w:szCs w:val="24"/>
                <w:lang w:val="en-US" w:eastAsia="zh-CN"/>
              </w:rPr>
              <w:t>2#车间</w:t>
            </w:r>
          </w:p>
        </w:tc>
        <w:tc>
          <w:tcPr>
            <w:tcW w:w="945"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精加工</w:t>
            </w:r>
          </w:p>
        </w:tc>
        <w:tc>
          <w:tcPr>
            <w:tcW w:w="1005"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kern w:val="0"/>
                <w:sz w:val="24"/>
                <w:szCs w:val="24"/>
                <w:lang w:val="en-US" w:eastAsia="zh-CN"/>
              </w:rPr>
            </w:pPr>
            <w:r>
              <w:rPr>
                <w:rFonts w:hint="eastAsia" w:eastAsia="仿宋_GB2312" w:cs="Times New Roman"/>
                <w:color w:val="auto"/>
                <w:kern w:val="0"/>
                <w:sz w:val="24"/>
                <w:szCs w:val="24"/>
                <w:lang w:val="en-US" w:eastAsia="zh-CN"/>
              </w:rPr>
              <w:t>精加工</w:t>
            </w:r>
          </w:p>
        </w:tc>
        <w:tc>
          <w:tcPr>
            <w:tcW w:w="192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rPr>
            </w:pPr>
            <w:r>
              <w:rPr>
                <w:rFonts w:hint="eastAsia" w:ascii="仿宋" w:hAnsi="仿宋" w:eastAsia="仿宋" w:cs="仿宋"/>
                <w:bCs/>
                <w:color w:val="auto"/>
                <w:sz w:val="24"/>
                <w:szCs w:val="24"/>
                <w:lang w:val="en-US" w:eastAsia="zh-CN"/>
              </w:rPr>
              <w:t>噪声</w:t>
            </w:r>
          </w:p>
        </w:tc>
        <w:tc>
          <w:tcPr>
            <w:tcW w:w="5070"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eastAsia="zh-CN"/>
              </w:rPr>
              <w:t>文献数据中噪声</w:t>
            </w:r>
            <w:r>
              <w:rPr>
                <w:rFonts w:hint="eastAsia" w:eastAsia="仿宋_GB2312" w:cs="Times New Roman"/>
                <w:color w:val="auto"/>
                <w:kern w:val="0"/>
                <w:sz w:val="24"/>
                <w:szCs w:val="24"/>
                <w:lang w:eastAsia="zh-CN"/>
              </w:rPr>
              <w:t>未</w:t>
            </w:r>
            <w:r>
              <w:rPr>
                <w:rFonts w:hint="eastAsia" w:ascii="Times New Roman" w:hAnsi="Times New Roman" w:eastAsia="仿宋_GB2312" w:cs="Times New Roman"/>
                <w:color w:val="auto"/>
                <w:kern w:val="0"/>
                <w:sz w:val="24"/>
                <w:szCs w:val="24"/>
                <w:lang w:eastAsia="zh-CN"/>
              </w:rPr>
              <w:t>超标</w:t>
            </w:r>
            <w:r>
              <w:rPr>
                <w:rFonts w:hint="eastAsia" w:eastAsia="仿宋_GB2312" w:cs="Times New Roman"/>
                <w:color w:val="auto"/>
                <w:kern w:val="0"/>
                <w:sz w:val="24"/>
                <w:szCs w:val="24"/>
                <w:lang w:val="en-US" w:eastAsia="zh-CN"/>
              </w:rPr>
              <w:t>，</w:t>
            </w:r>
            <w:r>
              <w:rPr>
                <w:rFonts w:hint="eastAsia" w:ascii="Times New Roman" w:hAnsi="Times New Roman" w:eastAsia="仿宋_GB2312" w:cs="Times New Roman"/>
                <w:color w:val="auto"/>
                <w:kern w:val="0"/>
                <w:sz w:val="24"/>
                <w:szCs w:val="24"/>
                <w:lang w:eastAsia="zh-CN"/>
              </w:rPr>
              <w:t>每天接触时间</w:t>
            </w:r>
            <w:r>
              <w:rPr>
                <w:rFonts w:hint="eastAsia" w:eastAsia="仿宋_GB2312" w:cs="Times New Roman"/>
                <w:color w:val="auto"/>
                <w:kern w:val="0"/>
                <w:sz w:val="24"/>
                <w:szCs w:val="24"/>
                <w:lang w:val="en-US" w:eastAsia="zh-CN"/>
              </w:rPr>
              <w:t>10</w:t>
            </w:r>
            <w:r>
              <w:rPr>
                <w:rFonts w:hint="eastAsia" w:ascii="Times New Roman" w:hAnsi="Times New Roman" w:eastAsia="仿宋_GB2312" w:cs="Times New Roman"/>
                <w:color w:val="auto"/>
                <w:kern w:val="0"/>
                <w:sz w:val="24"/>
                <w:szCs w:val="24"/>
                <w:lang w:val="en-US" w:eastAsia="zh-CN"/>
              </w:rPr>
              <w:t>h</w:t>
            </w:r>
            <w:r>
              <w:rPr>
                <w:rFonts w:hint="eastAsia" w:eastAsia="仿宋_GB2312" w:cs="Times New Roman"/>
                <w:color w:val="auto"/>
                <w:kern w:val="0"/>
                <w:sz w:val="24"/>
                <w:szCs w:val="24"/>
                <w:lang w:val="en-US" w:eastAsia="zh-CN"/>
              </w:rPr>
              <w:t>。</w:t>
            </w:r>
          </w:p>
        </w:tc>
        <w:tc>
          <w:tcPr>
            <w:tcW w:w="340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符合国家标准限值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numPr>
                <w:ilvl w:val="0"/>
                <w:numId w:val="0"/>
              </w:numPr>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val="en-US" w:eastAsia="zh-CN"/>
              </w:rPr>
              <w:t>5</w:t>
            </w:r>
          </w:p>
        </w:tc>
        <w:tc>
          <w:tcPr>
            <w:tcW w:w="126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eastAsia="仿宋" w:cs="Times New Roman"/>
                <w:color w:val="auto"/>
                <w:sz w:val="24"/>
                <w:szCs w:val="24"/>
                <w:lang w:val="en-US" w:eastAsia="zh-CN"/>
              </w:rPr>
            </w:pPr>
          </w:p>
        </w:tc>
        <w:tc>
          <w:tcPr>
            <w:tcW w:w="945"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清洗</w:t>
            </w:r>
          </w:p>
        </w:tc>
        <w:tc>
          <w:tcPr>
            <w:tcW w:w="1005"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eastAsia="仿宋" w:cs="Times New Roman"/>
                <w:color w:val="auto"/>
                <w:sz w:val="24"/>
                <w:szCs w:val="24"/>
                <w:lang w:val="en-US" w:eastAsia="zh-CN"/>
              </w:rPr>
            </w:pPr>
            <w:r>
              <w:rPr>
                <w:rFonts w:hint="eastAsia" w:eastAsia="仿宋" w:cs="Times New Roman"/>
                <w:color w:val="auto"/>
                <w:sz w:val="24"/>
                <w:szCs w:val="24"/>
                <w:lang w:val="en-US" w:eastAsia="zh-CN"/>
              </w:rPr>
              <w:t>清洗工</w:t>
            </w:r>
          </w:p>
        </w:tc>
        <w:tc>
          <w:tcPr>
            <w:tcW w:w="192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噪声、高温</w:t>
            </w:r>
          </w:p>
        </w:tc>
        <w:tc>
          <w:tcPr>
            <w:tcW w:w="5070"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eastAsia="仿宋_GB2312" w:cs="Times New Roman"/>
                <w:color w:val="auto"/>
                <w:kern w:val="0"/>
                <w:sz w:val="24"/>
                <w:szCs w:val="24"/>
                <w:lang w:val="en-US" w:eastAsia="zh-CN"/>
              </w:rPr>
            </w:pPr>
            <w:r>
              <w:rPr>
                <w:rFonts w:hint="eastAsia" w:eastAsia="仿宋_GB2312" w:cs="Times New Roman"/>
                <w:color w:val="auto"/>
                <w:kern w:val="0"/>
                <w:sz w:val="24"/>
                <w:szCs w:val="24"/>
                <w:lang w:val="en-US" w:eastAsia="zh-CN"/>
              </w:rPr>
              <w:t>高温暴露水平低，</w:t>
            </w:r>
            <w:r>
              <w:rPr>
                <w:rFonts w:hint="eastAsia" w:ascii="Times New Roman" w:hAnsi="Times New Roman" w:eastAsia="仿宋_GB2312" w:cs="Times New Roman"/>
                <w:color w:val="auto"/>
                <w:kern w:val="0"/>
                <w:sz w:val="24"/>
                <w:szCs w:val="24"/>
                <w:lang w:eastAsia="zh-CN"/>
              </w:rPr>
              <w:t>文献数据中噪声</w:t>
            </w:r>
            <w:r>
              <w:rPr>
                <w:rFonts w:hint="eastAsia" w:eastAsia="仿宋_GB2312" w:cs="Times New Roman"/>
                <w:color w:val="auto"/>
                <w:kern w:val="0"/>
                <w:sz w:val="24"/>
                <w:szCs w:val="24"/>
                <w:lang w:eastAsia="zh-CN"/>
              </w:rPr>
              <w:t>未</w:t>
            </w:r>
            <w:r>
              <w:rPr>
                <w:rFonts w:hint="eastAsia" w:ascii="Times New Roman" w:hAnsi="Times New Roman" w:eastAsia="仿宋_GB2312" w:cs="Times New Roman"/>
                <w:color w:val="auto"/>
                <w:kern w:val="0"/>
                <w:sz w:val="24"/>
                <w:szCs w:val="24"/>
                <w:lang w:eastAsia="zh-CN"/>
              </w:rPr>
              <w:t>超标，</w:t>
            </w:r>
            <w:r>
              <w:rPr>
                <w:rFonts w:hint="eastAsia" w:eastAsia="仿宋_GB2312" w:cs="Times New Roman"/>
                <w:color w:val="auto"/>
                <w:kern w:val="0"/>
                <w:sz w:val="24"/>
                <w:szCs w:val="24"/>
                <w:lang w:val="en-US" w:eastAsia="zh-CN"/>
              </w:rPr>
              <w:t>高温未超标，</w:t>
            </w:r>
            <w:r>
              <w:rPr>
                <w:rFonts w:hint="eastAsia" w:ascii="Times New Roman" w:hAnsi="Times New Roman" w:eastAsia="仿宋_GB2312" w:cs="Times New Roman"/>
                <w:color w:val="auto"/>
                <w:kern w:val="0"/>
                <w:sz w:val="24"/>
                <w:szCs w:val="24"/>
                <w:lang w:eastAsia="zh-CN"/>
              </w:rPr>
              <w:t>每天接触时间</w:t>
            </w:r>
            <w:r>
              <w:rPr>
                <w:rFonts w:hint="eastAsia" w:eastAsia="仿宋_GB2312" w:cs="Times New Roman"/>
                <w:color w:val="auto"/>
                <w:kern w:val="0"/>
                <w:sz w:val="24"/>
                <w:szCs w:val="24"/>
                <w:lang w:val="en-US" w:eastAsia="zh-CN"/>
              </w:rPr>
              <w:t>10</w:t>
            </w:r>
            <w:r>
              <w:rPr>
                <w:rFonts w:hint="eastAsia" w:ascii="Times New Roman" w:hAnsi="Times New Roman" w:eastAsia="仿宋_GB2312" w:cs="Times New Roman"/>
                <w:color w:val="auto"/>
                <w:kern w:val="0"/>
                <w:sz w:val="24"/>
                <w:szCs w:val="24"/>
                <w:lang w:val="en-US" w:eastAsia="zh-CN"/>
              </w:rPr>
              <w:t>h</w:t>
            </w:r>
            <w:r>
              <w:rPr>
                <w:rFonts w:hint="eastAsia" w:eastAsia="仿宋_GB2312" w:cs="Times New Roman"/>
                <w:color w:val="auto"/>
                <w:kern w:val="0"/>
                <w:sz w:val="24"/>
                <w:szCs w:val="24"/>
                <w:lang w:val="en-US" w:eastAsia="zh-CN"/>
              </w:rPr>
              <w:t>。</w:t>
            </w:r>
          </w:p>
        </w:tc>
        <w:tc>
          <w:tcPr>
            <w:tcW w:w="340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符合国家标准限值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val="en-US" w:eastAsia="zh-CN"/>
              </w:rPr>
              <w:t>6</w:t>
            </w:r>
          </w:p>
        </w:tc>
        <w:tc>
          <w:tcPr>
            <w:tcW w:w="1268"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_GB2312" w:cs="Times New Roman"/>
                <w:color w:val="auto"/>
                <w:kern w:val="2"/>
                <w:sz w:val="24"/>
                <w:szCs w:val="24"/>
                <w:lang w:val="en-US" w:eastAsia="zh-CN" w:bidi="ar-SA"/>
              </w:rPr>
            </w:pPr>
            <w:r>
              <w:rPr>
                <w:rFonts w:hint="eastAsia" w:eastAsia="仿宋" w:cs="Times New Roman"/>
                <w:bCs/>
                <w:color w:val="auto"/>
                <w:sz w:val="24"/>
                <w:szCs w:val="24"/>
                <w:lang w:val="en-US" w:eastAsia="zh-CN"/>
              </w:rPr>
              <w:t>辅助单元</w:t>
            </w:r>
          </w:p>
        </w:tc>
        <w:tc>
          <w:tcPr>
            <w:tcW w:w="945"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val="en-US" w:eastAsia="zh-CN"/>
              </w:rPr>
              <w:t>维修</w:t>
            </w:r>
          </w:p>
        </w:tc>
        <w:tc>
          <w:tcPr>
            <w:tcW w:w="1005"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维修工</w:t>
            </w:r>
          </w:p>
        </w:tc>
        <w:tc>
          <w:tcPr>
            <w:tcW w:w="192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val="en-US" w:eastAsia="zh-CN"/>
              </w:rPr>
              <w:t>其它粉尘、噪声、电焊烟尘等</w:t>
            </w:r>
          </w:p>
        </w:tc>
        <w:tc>
          <w:tcPr>
            <w:tcW w:w="5070" w:type="dxa"/>
            <w:tcBorders>
              <w:tl2br w:val="nil"/>
              <w:tr2bl w:val="nil"/>
            </w:tcBorders>
            <w:vAlign w:val="center"/>
          </w:tcPr>
          <w:p>
            <w:pPr>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bidi="ar-SA"/>
              </w:rPr>
            </w:pPr>
            <w:r>
              <w:rPr>
                <w:rFonts w:hint="eastAsia" w:eastAsia="仿宋_GB2312" w:cs="Times New Roman"/>
                <w:color w:val="auto"/>
                <w:kern w:val="0"/>
                <w:sz w:val="24"/>
                <w:szCs w:val="24"/>
                <w:lang w:eastAsia="zh-CN"/>
              </w:rPr>
              <w:t>作业频次不固定且作业时间短</w:t>
            </w:r>
          </w:p>
        </w:tc>
        <w:tc>
          <w:tcPr>
            <w:tcW w:w="340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符合国家标准限值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tcBorders>
              <w:tl2br w:val="nil"/>
              <w:tr2bl w:val="nil"/>
            </w:tcBorders>
            <w:vAlign w:val="center"/>
          </w:tcPr>
          <w:p>
            <w:pPr>
              <w:pStyle w:val="30"/>
              <w:keepNext w:val="0"/>
              <w:keepLines w:val="0"/>
              <w:pageBreakBefore w:val="0"/>
              <w:widowControl w:val="0"/>
              <w:numPr>
                <w:ilvl w:val="0"/>
                <w:numId w:val="0"/>
              </w:numPr>
              <w:kinsoku/>
              <w:wordWrap/>
              <w:overflowPunct/>
              <w:topLinePunct w:val="0"/>
              <w:autoSpaceDE/>
              <w:autoSpaceDN/>
              <w:bidi w:val="0"/>
              <w:spacing w:after="0" w:line="240" w:lineRule="auto"/>
              <w:ind w:left="0" w:leftChars="0" w:firstLine="0" w:firstLineChars="0"/>
              <w:jc w:val="center"/>
              <w:rPr>
                <w:rFonts w:hint="eastAsia" w:ascii="Times New Roman" w:hAnsi="Times New Roman" w:eastAsia="仿宋_GB2312" w:cs="Times New Roman"/>
                <w:color w:val="auto"/>
                <w:kern w:val="0"/>
                <w:sz w:val="24"/>
                <w:szCs w:val="24"/>
                <w:lang w:val="en-US" w:eastAsia="zh-CN" w:bidi="ar-SA"/>
              </w:rPr>
            </w:pPr>
            <w:r>
              <w:rPr>
                <w:rFonts w:hint="eastAsia" w:ascii="Times New Roman" w:hAnsi="Times New Roman" w:eastAsia="仿宋_GB2312" w:cs="Times New Roman"/>
                <w:color w:val="auto"/>
                <w:kern w:val="0"/>
                <w:sz w:val="24"/>
                <w:szCs w:val="24"/>
                <w:lang w:val="en-US" w:eastAsia="zh-CN"/>
              </w:rPr>
              <w:t>7</w:t>
            </w:r>
          </w:p>
        </w:tc>
        <w:tc>
          <w:tcPr>
            <w:tcW w:w="126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_GB2312" w:cs="Times New Roman"/>
                <w:color w:val="auto"/>
                <w:kern w:val="2"/>
                <w:sz w:val="24"/>
                <w:szCs w:val="24"/>
                <w:lang w:val="en-US" w:eastAsia="zh-CN" w:bidi="ar-SA"/>
              </w:rPr>
            </w:pPr>
          </w:p>
        </w:tc>
        <w:tc>
          <w:tcPr>
            <w:tcW w:w="945"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bidi="ar-SA"/>
              </w:rPr>
            </w:pPr>
            <w:r>
              <w:rPr>
                <w:rFonts w:hint="eastAsia" w:ascii="仿宋" w:hAnsi="仿宋" w:eastAsia="仿宋" w:cs="仿宋"/>
                <w:color w:val="auto"/>
                <w:kern w:val="2"/>
                <w:sz w:val="24"/>
                <w:szCs w:val="24"/>
                <w:lang w:val="en-US" w:eastAsia="zh-CN"/>
              </w:rPr>
              <w:t>配电站</w:t>
            </w:r>
          </w:p>
        </w:tc>
        <w:tc>
          <w:tcPr>
            <w:tcW w:w="1005"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val="en-US" w:eastAsia="zh-CN"/>
              </w:rPr>
              <w:t>巡检</w:t>
            </w:r>
          </w:p>
        </w:tc>
        <w:tc>
          <w:tcPr>
            <w:tcW w:w="192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bidi="ar-SA"/>
              </w:rPr>
            </w:pPr>
            <w:r>
              <w:rPr>
                <w:rFonts w:hint="eastAsia" w:ascii="仿宋_GB2312" w:hAnsi="仿宋_GB2312" w:eastAsia="仿宋_GB2312" w:cs="仿宋_GB2312"/>
                <w:color w:val="auto"/>
                <w:kern w:val="2"/>
                <w:sz w:val="24"/>
                <w:szCs w:val="24"/>
                <w:lang w:val="en-US" w:eastAsia="zh-CN"/>
              </w:rPr>
              <w:t>噪声、工频电场</w:t>
            </w:r>
          </w:p>
        </w:tc>
        <w:tc>
          <w:tcPr>
            <w:tcW w:w="5070"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eastAsia"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lang w:eastAsia="zh-CN"/>
              </w:rPr>
              <w:t>巡检频次低、</w:t>
            </w:r>
            <w:r>
              <w:rPr>
                <w:rFonts w:hint="eastAsia" w:ascii="Times New Roman" w:hAnsi="Times New Roman" w:eastAsia="仿宋_GB2312" w:cs="Times New Roman"/>
                <w:color w:val="auto"/>
                <w:kern w:val="0"/>
                <w:sz w:val="24"/>
                <w:szCs w:val="24"/>
                <w:lang w:eastAsia="zh-CN"/>
              </w:rPr>
              <w:t>暴露水平低，</w:t>
            </w:r>
            <w:r>
              <w:rPr>
                <w:rFonts w:hint="default" w:ascii="Times New Roman" w:hAnsi="Times New Roman" w:eastAsia="仿宋_GB2312" w:cs="Times New Roman"/>
                <w:color w:val="auto"/>
                <w:kern w:val="0"/>
                <w:sz w:val="24"/>
                <w:szCs w:val="24"/>
                <w:lang w:eastAsia="zh-CN"/>
              </w:rPr>
              <w:t>接触时间短</w:t>
            </w:r>
            <w:r>
              <w:rPr>
                <w:rFonts w:hint="eastAsia" w:ascii="Times New Roman" w:hAnsi="Times New Roman" w:eastAsia="仿宋_GB2312" w:cs="Times New Roman"/>
                <w:color w:val="auto"/>
                <w:kern w:val="0"/>
                <w:sz w:val="24"/>
                <w:szCs w:val="24"/>
                <w:lang w:eastAsia="zh-CN"/>
              </w:rPr>
              <w:t>且不固定</w:t>
            </w:r>
          </w:p>
        </w:tc>
        <w:tc>
          <w:tcPr>
            <w:tcW w:w="3407" w:type="dxa"/>
            <w:tcBorders>
              <w:tl2br w:val="nil"/>
              <w:tr2bl w:val="nil"/>
            </w:tcBorders>
            <w:vAlign w:val="center"/>
          </w:tcPr>
          <w:p>
            <w:pPr>
              <w:pStyle w:val="30"/>
              <w:keepNext w:val="0"/>
              <w:keepLines w:val="0"/>
              <w:pageBreakBefore w:val="0"/>
              <w:widowControl w:val="0"/>
              <w:kinsoku/>
              <w:wordWrap/>
              <w:overflowPunct/>
              <w:topLinePunct w:val="0"/>
              <w:autoSpaceDE/>
              <w:autoSpaceDN/>
              <w:bidi w:val="0"/>
              <w:spacing w:after="0" w:line="240" w:lineRule="auto"/>
              <w:ind w:left="0" w:leftChars="0" w:firstLine="0" w:firstLineChars="0"/>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符合国家标准限值</w:t>
            </w:r>
          </w:p>
        </w:tc>
      </w:tr>
    </w:tbl>
    <w:p>
      <w:pPr>
        <w:pStyle w:val="35"/>
        <w:keepNext w:val="0"/>
        <w:keepLines w:val="0"/>
        <w:pageBreakBefore w:val="0"/>
        <w:widowControl w:val="0"/>
        <w:kinsoku/>
        <w:wordWrap/>
        <w:overflowPunct/>
        <w:topLinePunct w:val="0"/>
        <w:autoSpaceDE/>
        <w:autoSpaceDN/>
        <w:bidi w:val="0"/>
        <w:adjustRightInd w:val="0"/>
        <w:snapToGrid w:val="0"/>
        <w:spacing w:before="175" w:beforeLines="50" w:after="0" w:line="324" w:lineRule="auto"/>
        <w:ind w:left="0" w:leftChars="0" w:right="0" w:rightChars="0" w:firstLine="527" w:firstLineChars="0"/>
        <w:jc w:val="both"/>
        <w:textAlignment w:val="auto"/>
        <w:outlineLvl w:val="9"/>
        <w:rPr>
          <w:rFonts w:hint="default" w:ascii="Times New Roman" w:hAnsi="Times New Roman" w:cs="Times New Roman"/>
          <w:color w:val="auto"/>
          <w:szCs w:val="28"/>
        </w:rPr>
      </w:pPr>
      <w:r>
        <w:rPr>
          <w:rFonts w:hint="default" w:ascii="Times New Roman" w:hAnsi="Times New Roman" w:cs="Times New Roman"/>
          <w:color w:val="auto"/>
          <w:szCs w:val="28"/>
        </w:rPr>
        <w:t>（6）关键控制点</w:t>
      </w:r>
    </w:p>
    <w:p>
      <w:pPr>
        <w:autoSpaceDE w:val="0"/>
        <w:autoSpaceDN w:val="0"/>
        <w:adjustRightInd w:val="0"/>
        <w:snapToGrid w:val="0"/>
        <w:spacing w:after="0" w:line="324" w:lineRule="auto"/>
        <w:ind w:firstLine="560" w:firstLineChars="200"/>
        <w:rPr>
          <w:rStyle w:val="23"/>
          <w:rFonts w:ascii="Times New Roman" w:hAnsi="Times New Roman" w:eastAsia="仿宋_GB2312" w:cs="Times New Roman"/>
          <w:color w:val="auto"/>
          <w:sz w:val="28"/>
          <w:szCs w:val="28"/>
        </w:rPr>
      </w:pPr>
      <w:r>
        <w:rPr>
          <w:rStyle w:val="23"/>
          <w:rFonts w:ascii="Times New Roman" w:hAnsi="Times New Roman" w:eastAsia="仿宋_GB2312" w:cs="Times New Roman"/>
          <w:color w:val="auto"/>
          <w:sz w:val="28"/>
          <w:szCs w:val="28"/>
        </w:rPr>
        <w:t>综上所述，确定本项目的关键控制点为：</w:t>
      </w:r>
      <w:r>
        <w:rPr>
          <w:rStyle w:val="23"/>
          <w:rFonts w:hint="eastAsia" w:eastAsia="仿宋_GB2312" w:cs="Times New Roman"/>
          <w:color w:val="auto"/>
          <w:sz w:val="28"/>
          <w:szCs w:val="28"/>
        </w:rPr>
        <w:t>满负荷生产</w:t>
      </w:r>
      <w:r>
        <w:rPr>
          <w:rStyle w:val="23"/>
          <w:rFonts w:hint="eastAsia" w:eastAsia="仿宋" w:cs="Times New Roman"/>
          <w:color w:val="auto"/>
          <w:sz w:val="28"/>
          <w:szCs w:val="28"/>
        </w:rPr>
        <w:t>时</w:t>
      </w:r>
      <w:r>
        <w:rPr>
          <w:rStyle w:val="23"/>
          <w:rFonts w:hint="eastAsia" w:eastAsia="仿宋" w:cs="Times New Roman"/>
          <w:color w:val="auto"/>
          <w:sz w:val="28"/>
          <w:szCs w:val="28"/>
          <w:lang w:eastAsia="zh-CN"/>
        </w:rPr>
        <w:t>抛丸工、打磨工</w:t>
      </w:r>
      <w:r>
        <w:rPr>
          <w:rStyle w:val="23"/>
          <w:rFonts w:hint="eastAsia" w:eastAsia="仿宋" w:cs="Times New Roman"/>
          <w:color w:val="auto"/>
          <w:sz w:val="28"/>
          <w:szCs w:val="28"/>
        </w:rPr>
        <w:t>岗位接触的噪声</w:t>
      </w:r>
      <w:r>
        <w:rPr>
          <w:rStyle w:val="23"/>
          <w:rFonts w:hint="eastAsia" w:eastAsia="仿宋" w:cs="Times New Roman"/>
          <w:color w:val="auto"/>
          <w:sz w:val="28"/>
          <w:szCs w:val="28"/>
          <w:lang w:eastAsia="zh-CN"/>
        </w:rPr>
        <w:t>和粉尘</w:t>
      </w:r>
      <w:r>
        <w:rPr>
          <w:rStyle w:val="23"/>
          <w:rFonts w:ascii="Times New Roman" w:hAnsi="Times New Roman" w:eastAsia="仿宋_GB2312" w:cs="Times New Roman"/>
          <w:color w:val="auto"/>
          <w:sz w:val="28"/>
          <w:szCs w:val="28"/>
        </w:rPr>
        <w:t>。</w:t>
      </w:r>
    </w:p>
    <w:p>
      <w:pPr>
        <w:adjustRightInd w:val="0"/>
        <w:snapToGrid w:val="0"/>
        <w:spacing w:after="0" w:line="324" w:lineRule="auto"/>
        <w:ind w:firstLine="560" w:firstLineChars="200"/>
        <w:rPr>
          <w:rStyle w:val="23"/>
          <w:rFonts w:hint="default" w:ascii="Times New Roman" w:hAnsi="Times New Roman" w:eastAsia="仿宋_GB2312" w:cs="Times New Roman"/>
          <w:color w:val="auto"/>
        </w:rPr>
      </w:pPr>
      <w:r>
        <w:rPr>
          <w:rStyle w:val="23"/>
          <w:rFonts w:ascii="Times New Roman" w:hAnsi="Times New Roman" w:eastAsia="仿宋_GB2312" w:cs="Times New Roman"/>
          <w:color w:val="auto"/>
          <w:sz w:val="28"/>
        </w:rPr>
        <w:t>以上关键</w:t>
      </w:r>
      <w:r>
        <w:rPr>
          <w:rStyle w:val="23"/>
          <w:rFonts w:ascii="Times New Roman" w:hAnsi="Times New Roman" w:eastAsia="仿宋_GB2312" w:cs="Times New Roman"/>
          <w:sz w:val="28"/>
        </w:rPr>
        <w:t>职业病危害因素应引起企业重视，做好防护措施，制定严格的岗位操作规程，加强现场的监督管理，为</w:t>
      </w:r>
      <w:r>
        <w:rPr>
          <w:rFonts w:eastAsia="仿宋_GB2312"/>
        </w:rPr>
        <w:t>工人配戴有效的个体防护用品，做好防护设施的维护、保养工作，确保其正常运行</w:t>
      </w:r>
      <w:r>
        <w:rPr>
          <w:rFonts w:eastAsia="仿宋_GB2312"/>
          <w:szCs w:val="28"/>
          <w:lang w:val="zh-CN"/>
        </w:rPr>
        <w:t>。</w:t>
      </w:r>
    </w:p>
    <w:p>
      <w:pPr>
        <w:pStyle w:val="35"/>
        <w:adjustRightInd w:val="0"/>
        <w:snapToGrid w:val="0"/>
        <w:spacing w:line="324" w:lineRule="auto"/>
        <w:ind w:firstLine="560"/>
        <w:rPr>
          <w:rFonts w:hint="default" w:ascii="Times New Roman" w:hAnsi="Times New Roman" w:cs="Times New Roman"/>
          <w:color w:val="auto"/>
          <w:szCs w:val="28"/>
        </w:rPr>
        <w:sectPr>
          <w:headerReference r:id="rId12" w:type="default"/>
          <w:footerReference r:id="rId13" w:type="default"/>
          <w:pgSz w:w="16838" w:h="11906" w:orient="landscape"/>
          <w:pgMar w:top="1797" w:right="1440" w:bottom="1418" w:left="1440" w:header="851" w:footer="992" w:gutter="0"/>
          <w:pgBorders>
            <w:top w:val="none" w:sz="0" w:space="0"/>
            <w:left w:val="none" w:sz="0" w:space="0"/>
            <w:bottom w:val="none" w:sz="0" w:space="0"/>
            <w:right w:val="none" w:sz="0" w:space="0"/>
          </w:pgBorders>
          <w:pgNumType w:fmt="decimal"/>
          <w:cols w:space="720" w:num="1"/>
          <w:docGrid w:linePitch="348" w:charSpace="0"/>
        </w:sectPr>
      </w:pPr>
    </w:p>
    <w:bookmarkEnd w:id="127"/>
    <w:p>
      <w:pPr>
        <w:pStyle w:val="3"/>
        <w:keepNext/>
        <w:keepLines/>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0"/>
        <w:rPr>
          <w:rFonts w:hint="default" w:ascii="仿宋_GB2312" w:hAnsi="宋体" w:eastAsia="仿宋_GB2312" w:cs="仿宋_GB2312"/>
          <w:b/>
          <w:color w:val="auto"/>
          <w:kern w:val="2"/>
          <w:sz w:val="32"/>
          <w:szCs w:val="32"/>
        </w:rPr>
      </w:pPr>
      <w:bookmarkStart w:id="128" w:name="_Toc20483"/>
      <w:bookmarkStart w:id="129" w:name="_Toc47"/>
      <w:bookmarkStart w:id="130" w:name="_Toc15546"/>
      <w:r>
        <w:rPr>
          <w:rFonts w:hint="default" w:ascii="黑体" w:hAnsi="宋体" w:eastAsia="仿宋_GB2312" w:cs="仿宋_GB2312"/>
          <w:b/>
          <w:color w:val="auto"/>
          <w:kern w:val="2"/>
          <w:sz w:val="32"/>
          <w:szCs w:val="32"/>
        </w:rPr>
        <w:t xml:space="preserve">4 </w:t>
      </w:r>
      <w:r>
        <w:rPr>
          <w:rFonts w:hint="default" w:ascii="仿宋_GB2312" w:hAnsi="宋体" w:eastAsia="仿宋_GB2312" w:cs="仿宋_GB2312"/>
          <w:b/>
          <w:color w:val="auto"/>
          <w:kern w:val="2"/>
          <w:sz w:val="32"/>
          <w:szCs w:val="32"/>
        </w:rPr>
        <w:t>职业病危害风险评估</w:t>
      </w:r>
      <w:bookmarkEnd w:id="128"/>
      <w:bookmarkEnd w:id="129"/>
      <w:bookmarkEnd w:id="130"/>
    </w:p>
    <w:p>
      <w:pPr>
        <w:pStyle w:val="4"/>
        <w:keepNext/>
        <w:keepLines/>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1"/>
        <w:rPr>
          <w:rFonts w:hint="default" w:ascii="Times New Roman" w:hAnsi="Times New Roman" w:eastAsia="仿宋_GB2312" w:cs="仿宋_GB2312"/>
          <w:b/>
          <w:color w:val="auto"/>
          <w:kern w:val="2"/>
          <w:sz w:val="28"/>
          <w:szCs w:val="28"/>
        </w:rPr>
      </w:pPr>
      <w:bookmarkStart w:id="131" w:name="_Toc26637"/>
      <w:bookmarkStart w:id="132" w:name="_Toc7248"/>
      <w:r>
        <w:rPr>
          <w:rFonts w:hint="default" w:ascii="Times New Roman" w:hAnsi="Times New Roman" w:eastAsia="仿宋_GB2312" w:cs="仿宋_GB2312"/>
          <w:b/>
          <w:color w:val="auto"/>
          <w:kern w:val="2"/>
          <w:sz w:val="28"/>
          <w:szCs w:val="28"/>
        </w:rPr>
        <w:t xml:space="preserve">4.1 </w:t>
      </w:r>
      <w:r>
        <w:rPr>
          <w:rFonts w:hint="default" w:ascii="仿宋_GB2312" w:hAnsi="Times New Roman" w:eastAsia="仿宋_GB2312" w:cs="仿宋_GB2312"/>
          <w:b/>
          <w:color w:val="auto"/>
          <w:kern w:val="2"/>
          <w:sz w:val="28"/>
          <w:szCs w:val="28"/>
        </w:rPr>
        <w:t>概述</w:t>
      </w:r>
      <w:bookmarkEnd w:id="131"/>
      <w:bookmarkEnd w:id="132"/>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工作场所职业病危害风险是工作场所存在职业病危害因素可能对作业者产生不良健康影响的概率。</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参照《职业健康安全管理体系规范》的风险评估原理，以及项目发生职业病危害的可能性和后果的严重程度，使用风险评估来评估发生急性职业病危害的危险性。</w:t>
      </w:r>
    </w:p>
    <w:p>
      <w:pPr>
        <w:pStyle w:val="4"/>
        <w:keepNext/>
        <w:keepLines/>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rPr>
          <w:rFonts w:hint="default" w:ascii="Times New Roman" w:hAnsi="Times New Roman" w:eastAsia="仿宋_GB2312" w:cs="仿宋_GB2312"/>
          <w:b/>
          <w:color w:val="auto"/>
          <w:kern w:val="2"/>
          <w:sz w:val="28"/>
          <w:szCs w:val="28"/>
        </w:rPr>
      </w:pPr>
      <w:bookmarkStart w:id="133" w:name="_Toc2360"/>
      <w:bookmarkStart w:id="134" w:name="_Toc22646"/>
      <w:bookmarkStart w:id="135" w:name="_Toc7285"/>
      <w:r>
        <w:rPr>
          <w:rFonts w:hint="default" w:ascii="Times New Roman" w:hAnsi="Times New Roman" w:eastAsia="仿宋_GB2312" w:cs="仿宋_GB2312"/>
          <w:b/>
          <w:color w:val="auto"/>
          <w:kern w:val="2"/>
          <w:sz w:val="28"/>
          <w:szCs w:val="28"/>
        </w:rPr>
        <w:t xml:space="preserve">4.2 </w:t>
      </w:r>
      <w:r>
        <w:rPr>
          <w:rFonts w:hint="default" w:ascii="仿宋_GB2312" w:hAnsi="Times New Roman" w:eastAsia="仿宋_GB2312" w:cs="仿宋_GB2312"/>
          <w:b/>
          <w:color w:val="auto"/>
          <w:kern w:val="2"/>
          <w:sz w:val="28"/>
          <w:szCs w:val="28"/>
        </w:rPr>
        <w:t>风险评价指数法</w:t>
      </w:r>
      <w:bookmarkEnd w:id="133"/>
      <w:bookmarkEnd w:id="134"/>
      <w:bookmarkEnd w:id="135"/>
    </w:p>
    <w:p>
      <w:pPr>
        <w:pStyle w:val="5"/>
        <w:keepNext/>
        <w:keepLines/>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rPr>
          <w:rFonts w:hint="default" w:ascii="Times New Roman" w:hAnsi="Times New Roman" w:eastAsia="仿宋_GB2312" w:cs="仿宋_GB2312"/>
          <w:color w:val="auto"/>
          <w:kern w:val="2"/>
          <w:sz w:val="28"/>
          <w:szCs w:val="28"/>
        </w:rPr>
      </w:pPr>
      <w:r>
        <w:rPr>
          <w:rFonts w:hint="default" w:ascii="Times New Roman" w:hAnsi="Times New Roman" w:eastAsia="仿宋_GB2312" w:cs="仿宋_GB2312"/>
          <w:color w:val="auto"/>
          <w:kern w:val="2"/>
          <w:sz w:val="28"/>
          <w:szCs w:val="28"/>
        </w:rPr>
        <w:t xml:space="preserve">4.2.1 </w:t>
      </w:r>
      <w:r>
        <w:rPr>
          <w:rFonts w:hint="default" w:ascii="仿宋_GB2312" w:hAnsi="Times New Roman" w:eastAsia="仿宋_GB2312" w:cs="仿宋_GB2312"/>
          <w:color w:val="auto"/>
          <w:kern w:val="2"/>
          <w:sz w:val="28"/>
          <w:szCs w:val="28"/>
        </w:rPr>
        <w:t>方法概述</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风险评价指数法是将决定危险事件的风险的两种因素：危险严重性和危险可能性，按其特点划分为相对的等级，形成一种风险评价矩阵，并赋以一定的加权值来定性地衡量风险大小。</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危险严重性等级：由于系统、分系统或设备的故障、环境条件、设计缺陷、操作规程不当、人为差错均可能引起有害后果，将这些后果的严重程度相对定性地分为若为四级，见表</w:t>
      </w:r>
      <w:r>
        <w:rPr>
          <w:rFonts w:hint="default" w:ascii="Times New Roman" w:hAnsi="Times New Roman" w:eastAsia="仿宋_GB2312" w:cs="仿宋_GB2312"/>
          <w:color w:val="auto"/>
          <w:kern w:val="2"/>
          <w:sz w:val="28"/>
          <w:szCs w:val="28"/>
          <w:lang w:val="en-US" w:eastAsia="zh-CN" w:bidi="ar"/>
        </w:rPr>
        <w:t>4-1</w:t>
      </w:r>
      <w:r>
        <w:rPr>
          <w:rFonts w:hint="default" w:ascii="仿宋_GB2312" w:hAnsi="Times New Roman" w:eastAsia="仿宋_GB2312" w:cs="仿宋_GB2312"/>
          <w:color w:val="auto"/>
          <w:kern w:val="2"/>
          <w:sz w:val="28"/>
          <w:szCs w:val="28"/>
          <w:lang w:val="en-US" w:eastAsia="zh-CN" w:bidi="ar"/>
        </w:rPr>
        <w:t>所示。</w:t>
      </w:r>
    </w:p>
    <w:p>
      <w:pPr>
        <w:pStyle w:val="18"/>
        <w:keepNext w:val="0"/>
        <w:keepLines w:val="0"/>
        <w:widowControl w:val="0"/>
        <w:suppressLineNumbers w:val="0"/>
        <w:autoSpaceDE w:val="0"/>
        <w:autoSpaceDN w:val="0"/>
        <w:adjustRightInd w:val="0"/>
        <w:spacing w:before="0" w:beforeAutospacing="0" w:after="0" w:afterAutospacing="0" w:line="500" w:lineRule="exact"/>
        <w:ind w:left="0" w:right="0" w:firstLine="0" w:firstLineChars="0"/>
        <w:jc w:val="center"/>
        <w:textAlignment w:val="center"/>
        <w:rPr>
          <w:rFonts w:hint="default" w:ascii="Times New Roman" w:hAnsi="Times New Roman" w:eastAsia="仿宋_GB2312" w:cs="仿宋_GB2312"/>
          <w:b/>
          <w:color w:val="auto"/>
          <w:spacing w:val="-12"/>
          <w:kern w:val="0"/>
          <w:sz w:val="24"/>
          <w:szCs w:val="24"/>
        </w:rPr>
      </w:pPr>
      <w:r>
        <w:rPr>
          <w:rFonts w:hint="default" w:ascii="仿宋_GB2312" w:hAnsi="Times New Roman" w:eastAsia="仿宋_GB2312" w:cs="仿宋_GB2312"/>
          <w:b/>
          <w:color w:val="auto"/>
          <w:spacing w:val="-12"/>
          <w:kern w:val="0"/>
          <w:sz w:val="24"/>
          <w:szCs w:val="24"/>
          <w:lang w:val="en-US" w:eastAsia="zh-CN" w:bidi="ar"/>
        </w:rPr>
        <w:t>表</w:t>
      </w:r>
      <w:r>
        <w:rPr>
          <w:rFonts w:hint="default" w:ascii="Times New Roman" w:hAnsi="Times New Roman" w:eastAsia="仿宋_GB2312" w:cs="仿宋_GB2312"/>
          <w:b/>
          <w:color w:val="auto"/>
          <w:spacing w:val="-12"/>
          <w:kern w:val="0"/>
          <w:sz w:val="24"/>
          <w:szCs w:val="24"/>
          <w:lang w:val="en-US" w:eastAsia="zh-CN" w:bidi="ar"/>
        </w:rPr>
        <w:t xml:space="preserve"> 4-1 </w:t>
      </w:r>
      <w:r>
        <w:rPr>
          <w:rFonts w:hint="default" w:ascii="仿宋_GB2312" w:hAnsi="Times New Roman" w:eastAsia="仿宋_GB2312" w:cs="仿宋_GB2312"/>
          <w:b/>
          <w:color w:val="auto"/>
          <w:spacing w:val="-12"/>
          <w:kern w:val="0"/>
          <w:sz w:val="24"/>
          <w:szCs w:val="24"/>
          <w:lang w:val="en-US" w:eastAsia="zh-CN" w:bidi="ar"/>
        </w:rPr>
        <w:t>危险事件严重性等级</w:t>
      </w:r>
    </w:p>
    <w:tbl>
      <w:tblPr>
        <w:tblStyle w:val="20"/>
        <w:tblW w:w="81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00"/>
        <w:gridCol w:w="1880"/>
        <w:gridCol w:w="51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200" w:type="dxa"/>
            <w:tcBorders>
              <w:top w:val="single" w:color="auto" w:sz="4" w:space="0"/>
              <w:left w:val="single" w:color="auto" w:sz="4" w:space="0"/>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等级</w:t>
            </w:r>
          </w:p>
        </w:tc>
        <w:tc>
          <w:tcPr>
            <w:tcW w:w="1880"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等级说明</w:t>
            </w:r>
          </w:p>
        </w:tc>
        <w:tc>
          <w:tcPr>
            <w:tcW w:w="5102"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事故后果说明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200" w:type="dxa"/>
            <w:tcBorders>
              <w:top w:val="single" w:color="auto" w:sz="4" w:space="0"/>
              <w:left w:val="single" w:color="auto" w:sz="4" w:space="0"/>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Ⅰ</w:t>
            </w:r>
          </w:p>
        </w:tc>
        <w:tc>
          <w:tcPr>
            <w:tcW w:w="1880"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灾难性的</w:t>
            </w:r>
          </w:p>
        </w:tc>
        <w:tc>
          <w:tcPr>
            <w:tcW w:w="5102"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人员死亡或系统报废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200" w:type="dxa"/>
            <w:tcBorders>
              <w:top w:val="single" w:color="auto" w:sz="4" w:space="0"/>
              <w:left w:val="single" w:color="auto" w:sz="4" w:space="0"/>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Ⅱ</w:t>
            </w:r>
          </w:p>
        </w:tc>
        <w:tc>
          <w:tcPr>
            <w:tcW w:w="1880"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严重的</w:t>
            </w:r>
          </w:p>
        </w:tc>
        <w:tc>
          <w:tcPr>
            <w:tcW w:w="5102"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人员严重受伤、严重职业病或系统严重损坏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200" w:type="dxa"/>
            <w:tcBorders>
              <w:top w:val="single" w:color="auto" w:sz="4" w:space="0"/>
              <w:left w:val="single" w:color="auto" w:sz="4" w:space="0"/>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Ⅲ</w:t>
            </w:r>
          </w:p>
        </w:tc>
        <w:tc>
          <w:tcPr>
            <w:tcW w:w="1880"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轻度的</w:t>
            </w:r>
          </w:p>
        </w:tc>
        <w:tc>
          <w:tcPr>
            <w:tcW w:w="5102"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人员轻度受伤、轻度职业病或系统轻度损坏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200" w:type="dxa"/>
            <w:tcBorders>
              <w:top w:val="single" w:color="auto" w:sz="4" w:space="0"/>
              <w:left w:val="single" w:color="auto" w:sz="4" w:space="0"/>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Ⅳ</w:t>
            </w:r>
          </w:p>
        </w:tc>
        <w:tc>
          <w:tcPr>
            <w:tcW w:w="1880"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轻微的</w:t>
            </w:r>
          </w:p>
        </w:tc>
        <w:tc>
          <w:tcPr>
            <w:tcW w:w="5102" w:type="dxa"/>
            <w:tcBorders>
              <w:top w:val="single" w:color="auto" w:sz="4" w:space="0"/>
              <w:left w:val="nil"/>
              <w:bottom w:val="single" w:color="auto" w:sz="4" w:space="0"/>
              <w:right w:val="single" w:color="auto" w:sz="4" w:space="0"/>
            </w:tcBorders>
            <w:vAlign w:val="top"/>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人员受伤和系统损坏轻于Ⅲ级</w:t>
            </w:r>
          </w:p>
        </w:tc>
      </w:tr>
    </w:tbl>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危险事件的可能性等级：根据危险事件发生的频繁程度，将危险事件发生的可能性定性地分为五级，见表</w:t>
      </w:r>
      <w:r>
        <w:rPr>
          <w:rFonts w:hint="default" w:ascii="Times New Roman" w:hAnsi="Times New Roman" w:eastAsia="仿宋_GB2312" w:cs="仿宋_GB2312"/>
          <w:color w:val="auto"/>
          <w:kern w:val="2"/>
          <w:sz w:val="28"/>
          <w:szCs w:val="28"/>
          <w:lang w:val="en-US" w:eastAsia="zh-CN" w:bidi="ar"/>
        </w:rPr>
        <w:t>4-2</w:t>
      </w:r>
      <w:r>
        <w:rPr>
          <w:rFonts w:hint="default" w:ascii="仿宋_GB2312" w:hAnsi="Times New Roman" w:eastAsia="仿宋_GB2312" w:cs="仿宋_GB2312"/>
          <w:color w:val="auto"/>
          <w:kern w:val="2"/>
          <w:sz w:val="28"/>
          <w:szCs w:val="28"/>
          <w:lang w:val="en-US" w:eastAsia="zh-CN" w:bidi="ar"/>
        </w:rPr>
        <w:t>所示。</w:t>
      </w:r>
    </w:p>
    <w:p>
      <w:pPr>
        <w:pStyle w:val="18"/>
        <w:keepNext w:val="0"/>
        <w:keepLines w:val="0"/>
        <w:widowControl w:val="0"/>
        <w:suppressLineNumbers w:val="0"/>
        <w:autoSpaceDE w:val="0"/>
        <w:autoSpaceDN w:val="0"/>
        <w:adjustRightInd w:val="0"/>
        <w:spacing w:before="0" w:beforeAutospacing="0" w:after="0" w:afterAutospacing="0" w:line="500" w:lineRule="exact"/>
        <w:ind w:left="0" w:right="0" w:firstLine="0" w:firstLineChars="0"/>
        <w:jc w:val="center"/>
        <w:textAlignment w:val="center"/>
        <w:rPr>
          <w:rFonts w:hint="default" w:ascii="Times New Roman" w:hAnsi="Times New Roman" w:eastAsia="仿宋_GB2312" w:cs="仿宋_GB2312"/>
          <w:b/>
          <w:color w:val="auto"/>
          <w:spacing w:val="-12"/>
          <w:kern w:val="0"/>
          <w:sz w:val="24"/>
          <w:szCs w:val="24"/>
        </w:rPr>
      </w:pPr>
      <w:r>
        <w:rPr>
          <w:rFonts w:hint="default" w:ascii="仿宋_GB2312" w:hAnsi="Times New Roman" w:eastAsia="仿宋_GB2312" w:cs="仿宋_GB2312"/>
          <w:b/>
          <w:color w:val="auto"/>
          <w:spacing w:val="-12"/>
          <w:kern w:val="0"/>
          <w:sz w:val="24"/>
          <w:szCs w:val="24"/>
          <w:lang w:val="en-US" w:eastAsia="zh-CN" w:bidi="ar"/>
        </w:rPr>
        <w:t>表</w:t>
      </w:r>
      <w:r>
        <w:rPr>
          <w:rFonts w:hint="default" w:ascii="Times New Roman" w:hAnsi="Times New Roman" w:eastAsia="仿宋_GB2312" w:cs="仿宋_GB2312"/>
          <w:b/>
          <w:color w:val="auto"/>
          <w:spacing w:val="-12"/>
          <w:kern w:val="0"/>
          <w:sz w:val="24"/>
          <w:szCs w:val="24"/>
          <w:lang w:val="en-US" w:eastAsia="zh-CN" w:bidi="ar"/>
        </w:rPr>
        <w:t xml:space="preserve"> 4-2</w:t>
      </w:r>
      <w:r>
        <w:rPr>
          <w:rFonts w:hint="default" w:ascii="Times New Roman" w:hAnsi="Times New Roman" w:eastAsia="仿宋_GB2312" w:cs="Times New Roman"/>
          <w:b/>
          <w:color w:val="auto"/>
          <w:spacing w:val="-12"/>
          <w:kern w:val="0"/>
          <w:sz w:val="24"/>
          <w:szCs w:val="24"/>
          <w:lang w:val="en-US" w:eastAsia="zh-CN" w:bidi="ar"/>
        </w:rPr>
        <w:t xml:space="preserve"> </w:t>
      </w:r>
      <w:r>
        <w:rPr>
          <w:rFonts w:hint="default" w:ascii="仿宋_GB2312" w:hAnsi="Times New Roman" w:eastAsia="仿宋_GB2312" w:cs="仿宋_GB2312"/>
          <w:b/>
          <w:color w:val="auto"/>
          <w:spacing w:val="-12"/>
          <w:kern w:val="0"/>
          <w:sz w:val="24"/>
          <w:szCs w:val="24"/>
          <w:lang w:val="en-US" w:eastAsia="zh-CN" w:bidi="ar"/>
        </w:rPr>
        <w:t>危险事件可能性等级</w:t>
      </w:r>
    </w:p>
    <w:tbl>
      <w:tblPr>
        <w:tblStyle w:val="20"/>
        <w:tblW w:w="91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7"/>
        <w:gridCol w:w="1290"/>
        <w:gridCol w:w="3960"/>
        <w:gridCol w:w="31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7"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等级</w:t>
            </w:r>
          </w:p>
        </w:tc>
        <w:tc>
          <w:tcPr>
            <w:tcW w:w="129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等级说明</w:t>
            </w:r>
          </w:p>
        </w:tc>
        <w:tc>
          <w:tcPr>
            <w:tcW w:w="396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个体发生情况</w:t>
            </w:r>
          </w:p>
        </w:tc>
        <w:tc>
          <w:tcPr>
            <w:tcW w:w="3107"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总体发生情况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7"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A</w:t>
            </w:r>
          </w:p>
        </w:tc>
        <w:tc>
          <w:tcPr>
            <w:tcW w:w="129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频繁</w:t>
            </w:r>
          </w:p>
        </w:tc>
        <w:tc>
          <w:tcPr>
            <w:tcW w:w="396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频繁发生</w:t>
            </w:r>
          </w:p>
        </w:tc>
        <w:tc>
          <w:tcPr>
            <w:tcW w:w="3107"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连续发生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7"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B</w:t>
            </w:r>
          </w:p>
        </w:tc>
        <w:tc>
          <w:tcPr>
            <w:tcW w:w="129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很可能</w:t>
            </w:r>
          </w:p>
        </w:tc>
        <w:tc>
          <w:tcPr>
            <w:tcW w:w="396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在寿命期内会出现若干次</w:t>
            </w:r>
          </w:p>
        </w:tc>
        <w:tc>
          <w:tcPr>
            <w:tcW w:w="3107"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频繁发生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7"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C</w:t>
            </w:r>
          </w:p>
        </w:tc>
        <w:tc>
          <w:tcPr>
            <w:tcW w:w="129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有时</w:t>
            </w:r>
          </w:p>
        </w:tc>
        <w:tc>
          <w:tcPr>
            <w:tcW w:w="396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在寿命期内可能有时发生</w:t>
            </w:r>
          </w:p>
        </w:tc>
        <w:tc>
          <w:tcPr>
            <w:tcW w:w="3107"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发生若干次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7"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D</w:t>
            </w:r>
          </w:p>
        </w:tc>
        <w:tc>
          <w:tcPr>
            <w:tcW w:w="129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极少</w:t>
            </w:r>
          </w:p>
        </w:tc>
        <w:tc>
          <w:tcPr>
            <w:tcW w:w="396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在寿命期内不易发生，但有可能发生</w:t>
            </w:r>
          </w:p>
        </w:tc>
        <w:tc>
          <w:tcPr>
            <w:tcW w:w="3107"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不易发生，但有理由可预期发生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77"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E</w:t>
            </w:r>
          </w:p>
        </w:tc>
        <w:tc>
          <w:tcPr>
            <w:tcW w:w="129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不可能</w:t>
            </w:r>
          </w:p>
        </w:tc>
        <w:tc>
          <w:tcPr>
            <w:tcW w:w="3960"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很不容易发生，以至于可以认为不会发生</w:t>
            </w:r>
          </w:p>
        </w:tc>
        <w:tc>
          <w:tcPr>
            <w:tcW w:w="3107"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不易发生，但有可能发生</w:t>
            </w:r>
          </w:p>
        </w:tc>
      </w:tr>
    </w:tbl>
    <w:p>
      <w:pPr>
        <w:keepNext w:val="0"/>
        <w:keepLines w:val="0"/>
        <w:widowControl w:val="0"/>
        <w:suppressLineNumbers w:val="0"/>
        <w:spacing w:before="0" w:beforeAutospacing="0" w:after="0" w:afterAutospacing="0" w:line="484" w:lineRule="exact"/>
        <w:ind w:left="0" w:right="0" w:firstLine="560" w:firstLineChars="200"/>
        <w:jc w:val="both"/>
        <w:rPr>
          <w:rFonts w:hint="default" w:ascii="仿宋_GB2312"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在风险评估中对伤害可能性的判断，主要考虑如下因素：</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1</w:t>
      </w:r>
      <w:r>
        <w:rPr>
          <w:rFonts w:hint="default" w:ascii="仿宋_GB2312" w:hAnsi="Times New Roman" w:eastAsia="仿宋_GB2312" w:cs="仿宋_GB2312"/>
          <w:color w:val="auto"/>
          <w:kern w:val="2"/>
          <w:sz w:val="28"/>
          <w:szCs w:val="28"/>
          <w:lang w:val="en-US" w:eastAsia="zh-CN" w:bidi="ar"/>
        </w:rPr>
        <w:t>）暴露人数；</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2</w:t>
      </w:r>
      <w:r>
        <w:rPr>
          <w:rFonts w:hint="default" w:ascii="仿宋_GB2312" w:hAnsi="Times New Roman" w:eastAsia="仿宋_GB2312" w:cs="仿宋_GB2312"/>
          <w:color w:val="auto"/>
          <w:kern w:val="2"/>
          <w:sz w:val="28"/>
          <w:szCs w:val="28"/>
          <w:lang w:val="en-US" w:eastAsia="zh-CN" w:bidi="ar"/>
        </w:rPr>
        <w:t>）持续暴露时间和频率；</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3</w:t>
      </w:r>
      <w:r>
        <w:rPr>
          <w:rFonts w:hint="default" w:ascii="仿宋_GB2312" w:hAnsi="Times New Roman" w:eastAsia="仿宋_GB2312" w:cs="仿宋_GB2312"/>
          <w:color w:val="auto"/>
          <w:kern w:val="2"/>
          <w:sz w:val="28"/>
          <w:szCs w:val="28"/>
          <w:lang w:val="en-US" w:eastAsia="zh-CN" w:bidi="ar"/>
        </w:rPr>
        <w:t>）设备和机械部件以及安全装置失灵；</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4</w:t>
      </w:r>
      <w:r>
        <w:rPr>
          <w:rFonts w:hint="default" w:ascii="仿宋_GB2312" w:hAnsi="Times New Roman" w:eastAsia="仿宋_GB2312" w:cs="仿宋_GB2312"/>
          <w:color w:val="auto"/>
          <w:kern w:val="2"/>
          <w:sz w:val="28"/>
          <w:szCs w:val="28"/>
          <w:lang w:val="en-US" w:eastAsia="zh-CN" w:bidi="ar"/>
        </w:rPr>
        <w:t>）暴露于恶劣气候；</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5</w:t>
      </w:r>
      <w:r>
        <w:rPr>
          <w:rFonts w:hint="default" w:ascii="仿宋_GB2312" w:hAnsi="Times New Roman" w:eastAsia="仿宋_GB2312" w:cs="仿宋_GB2312"/>
          <w:color w:val="auto"/>
          <w:kern w:val="2"/>
          <w:sz w:val="28"/>
          <w:szCs w:val="28"/>
          <w:lang w:val="en-US" w:eastAsia="zh-CN" w:bidi="ar"/>
        </w:rPr>
        <w:t>）个体防护用品所能提供的保护及其使用率；</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6</w:t>
      </w: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Times New Roman"/>
          <w:color w:val="auto"/>
          <w:kern w:val="2"/>
          <w:sz w:val="28"/>
          <w:szCs w:val="28"/>
          <w:lang w:val="en-US" w:eastAsia="zh-CN" w:bidi="ar"/>
        </w:rPr>
        <w:t xml:space="preserve"> </w:t>
      </w:r>
      <w:r>
        <w:rPr>
          <w:rFonts w:hint="default" w:ascii="仿宋_GB2312" w:hAnsi="Times New Roman" w:eastAsia="仿宋_GB2312" w:cs="仿宋_GB2312"/>
          <w:color w:val="auto"/>
          <w:kern w:val="2"/>
          <w:sz w:val="28"/>
          <w:szCs w:val="28"/>
          <w:lang w:val="en-US" w:eastAsia="zh-CN" w:bidi="ar"/>
        </w:rPr>
        <w:t>工人的不安全行为（不经意的错误或故意违反操作规程）。</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将风险事件发生的概率和风险事件的后果等级制成风险矩阵，并给矩阵以定性的加权指数，形成风险评估指数矩阵。通过对风险定性的分析，给出矩阵元素对应风险的定性加权指数，最终形成风险评估指数矩阵。矩阵中的定性加权指数也称为风险评估指数，用来衡量矩阵中每个元素所对应风险的严重程度。</w:t>
      </w:r>
    </w:p>
    <w:p>
      <w:pPr>
        <w:keepNext w:val="0"/>
        <w:keepLines w:val="0"/>
        <w:widowControl w:val="0"/>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风险评估指数矩阵的两点说明：</w:t>
      </w:r>
    </w:p>
    <w:p>
      <w:pPr>
        <w:keepNext w:val="0"/>
        <w:keepLines w:val="0"/>
        <w:widowControl w:val="0"/>
        <w:numPr>
          <w:ilvl w:val="0"/>
          <w:numId w:val="2"/>
        </w:numPr>
        <w:suppressLineNumbers w:val="0"/>
        <w:spacing w:before="0" w:beforeAutospacing="0" w:after="0" w:afterAutospacing="0" w:line="484"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风险评估指数矩阵对故障风险的大小进行了定性的比较并给不同类别的风险赋予风险评估指数，编制风险排序表。风险评估指数越小，风险越大。比如，最高风险的风险评估指数为</w:t>
      </w:r>
      <w:r>
        <w:rPr>
          <w:rFonts w:hint="default" w:ascii="Times New Roman" w:hAnsi="Times New Roman" w:eastAsia="仿宋_GB2312" w:cs="Times New Roman"/>
          <w:color w:val="auto"/>
          <w:kern w:val="2"/>
          <w:sz w:val="28"/>
          <w:szCs w:val="28"/>
          <w:lang w:val="en-US" w:eastAsia="zh-CN" w:bidi="ar"/>
        </w:rPr>
        <w:t>1</w:t>
      </w:r>
      <w:r>
        <w:rPr>
          <w:rFonts w:hint="default" w:ascii="仿宋_GB2312" w:hAnsi="Times New Roman" w:eastAsia="仿宋_GB2312" w:cs="仿宋_GB2312"/>
          <w:color w:val="auto"/>
          <w:kern w:val="2"/>
          <w:sz w:val="28"/>
          <w:szCs w:val="28"/>
          <w:lang w:val="en-US" w:eastAsia="zh-CN" w:bidi="ar"/>
        </w:rPr>
        <w:t>，对应于频繁发生且后果不能接受的故障；最低风险的风险评估指数为</w:t>
      </w:r>
      <w:r>
        <w:rPr>
          <w:rFonts w:hint="default" w:ascii="Times New Roman" w:hAnsi="Times New Roman" w:eastAsia="仿宋_GB2312" w:cs="Times New Roman"/>
          <w:color w:val="auto"/>
          <w:kern w:val="2"/>
          <w:sz w:val="28"/>
          <w:szCs w:val="28"/>
          <w:lang w:val="en-US" w:eastAsia="zh-CN" w:bidi="ar"/>
        </w:rPr>
        <w:t>20</w:t>
      </w:r>
      <w:r>
        <w:rPr>
          <w:rFonts w:hint="default" w:ascii="仿宋_GB2312" w:hAnsi="Times New Roman" w:eastAsia="仿宋_GB2312" w:cs="仿宋_GB2312"/>
          <w:color w:val="auto"/>
          <w:kern w:val="2"/>
          <w:sz w:val="28"/>
          <w:szCs w:val="28"/>
          <w:lang w:val="en-US" w:eastAsia="zh-CN" w:bidi="ar"/>
        </w:rPr>
        <w:t>，对应于几乎不可能发生且后果轻微的故障；</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w:t>
      </w:r>
      <w:r>
        <w:rPr>
          <w:rFonts w:hint="default" w:ascii="Times New Roman" w:hAnsi="Times New Roman" w:eastAsia="仿宋_GB2312" w:cs="仿宋_GB2312"/>
          <w:color w:val="auto"/>
          <w:kern w:val="2"/>
          <w:sz w:val="28"/>
          <w:szCs w:val="28"/>
          <w:lang w:val="en-US" w:eastAsia="zh-CN" w:bidi="ar"/>
        </w:rPr>
        <w:t>2</w:t>
      </w:r>
      <w:r>
        <w:rPr>
          <w:rFonts w:hint="default" w:ascii="仿宋_GB2312" w:hAnsi="Times New Roman" w:eastAsia="仿宋_GB2312" w:cs="仿宋_GB2312"/>
          <w:color w:val="auto"/>
          <w:kern w:val="2"/>
          <w:sz w:val="28"/>
          <w:szCs w:val="28"/>
          <w:lang w:val="en-US" w:eastAsia="zh-CN" w:bidi="ar"/>
        </w:rPr>
        <w:t>）通过风险评估指数矩阵将故障风险分为高、中、低三级，并确定了高、中、低风险区。高级别故障风险是指可能有重大危害的故障风险，中级别故障风险是指有某种危害的故障风险，低级别故障风险是指危害轻微的故障风险。</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本文将风险评估指数</w:t>
      </w:r>
      <w:r>
        <w:rPr>
          <w:rFonts w:hint="default" w:ascii="Times New Roman" w:hAnsi="Times New Roman" w:eastAsia="仿宋_GB2312" w:cs="Times New Roman"/>
          <w:color w:val="auto"/>
          <w:kern w:val="2"/>
          <w:sz w:val="28"/>
          <w:szCs w:val="28"/>
          <w:lang w:val="en-US" w:eastAsia="zh-CN" w:bidi="ar"/>
        </w:rPr>
        <w:t>1</w:t>
      </w:r>
      <w:r>
        <w:rPr>
          <w:rFonts w:hint="default" w:ascii="仿宋_GB2312" w:hAnsi="Times New Roman" w:eastAsia="仿宋_GB2312" w:cs="仿宋_GB2312"/>
          <w:color w:val="auto"/>
          <w:kern w:val="2"/>
          <w:sz w:val="28"/>
          <w:szCs w:val="28"/>
          <w:lang w:val="en-US" w:eastAsia="zh-CN" w:bidi="ar"/>
        </w:rPr>
        <w:t>到</w:t>
      </w:r>
      <w:r>
        <w:rPr>
          <w:rFonts w:hint="default" w:ascii="Times New Roman" w:hAnsi="Times New Roman" w:eastAsia="仿宋_GB2312" w:cs="Times New Roman"/>
          <w:color w:val="auto"/>
          <w:kern w:val="2"/>
          <w:sz w:val="28"/>
          <w:szCs w:val="28"/>
          <w:lang w:val="en-US" w:eastAsia="zh-CN" w:bidi="ar"/>
        </w:rPr>
        <w:t>5</w:t>
      </w:r>
      <w:r>
        <w:rPr>
          <w:rFonts w:hint="default" w:ascii="仿宋_GB2312" w:hAnsi="Times New Roman" w:eastAsia="仿宋_GB2312" w:cs="仿宋_GB2312"/>
          <w:color w:val="auto"/>
          <w:kern w:val="2"/>
          <w:sz w:val="28"/>
          <w:szCs w:val="28"/>
          <w:lang w:val="en-US" w:eastAsia="zh-CN" w:bidi="ar"/>
        </w:rPr>
        <w:t>范围的风险定义为高级别风险，风险评估指数在</w:t>
      </w:r>
      <w:r>
        <w:rPr>
          <w:rFonts w:hint="default" w:ascii="Times New Roman" w:hAnsi="Times New Roman" w:eastAsia="仿宋_GB2312" w:cs="Times New Roman"/>
          <w:color w:val="auto"/>
          <w:kern w:val="2"/>
          <w:sz w:val="28"/>
          <w:szCs w:val="28"/>
          <w:lang w:val="en-US" w:eastAsia="zh-CN" w:bidi="ar"/>
        </w:rPr>
        <w:t>6</w:t>
      </w:r>
      <w:r>
        <w:rPr>
          <w:rFonts w:hint="default" w:ascii="仿宋_GB2312" w:hAnsi="Times New Roman" w:eastAsia="仿宋_GB2312" w:cs="仿宋_GB2312"/>
          <w:color w:val="auto"/>
          <w:kern w:val="2"/>
          <w:sz w:val="28"/>
          <w:szCs w:val="28"/>
          <w:lang w:val="en-US" w:eastAsia="zh-CN" w:bidi="ar"/>
        </w:rPr>
        <w:t>到</w:t>
      </w:r>
      <w:r>
        <w:rPr>
          <w:rFonts w:hint="default" w:ascii="Times New Roman" w:hAnsi="Times New Roman" w:eastAsia="仿宋_GB2312" w:cs="Times New Roman"/>
          <w:color w:val="auto"/>
          <w:kern w:val="2"/>
          <w:sz w:val="28"/>
          <w:szCs w:val="28"/>
          <w:lang w:val="en-US" w:eastAsia="zh-CN" w:bidi="ar"/>
        </w:rPr>
        <w:t>16</w:t>
      </w:r>
      <w:r>
        <w:rPr>
          <w:rFonts w:hint="default" w:ascii="仿宋_GB2312" w:hAnsi="Times New Roman" w:eastAsia="仿宋_GB2312" w:cs="仿宋_GB2312"/>
          <w:color w:val="auto"/>
          <w:kern w:val="2"/>
          <w:sz w:val="28"/>
          <w:szCs w:val="28"/>
          <w:lang w:val="en-US" w:eastAsia="zh-CN" w:bidi="ar"/>
        </w:rPr>
        <w:t>范围内的风险定义为中级别风险，风险评估指数在</w:t>
      </w:r>
      <w:r>
        <w:rPr>
          <w:rFonts w:hint="default" w:ascii="Times New Roman" w:hAnsi="Times New Roman" w:eastAsia="仿宋_GB2312" w:cs="Times New Roman"/>
          <w:color w:val="auto"/>
          <w:kern w:val="2"/>
          <w:sz w:val="28"/>
          <w:szCs w:val="28"/>
          <w:lang w:val="en-US" w:eastAsia="zh-CN" w:bidi="ar"/>
        </w:rPr>
        <w:t>17</w:t>
      </w:r>
      <w:r>
        <w:rPr>
          <w:rFonts w:hint="default" w:ascii="仿宋_GB2312" w:hAnsi="Times New Roman" w:eastAsia="仿宋_GB2312" w:cs="仿宋_GB2312"/>
          <w:color w:val="auto"/>
          <w:kern w:val="2"/>
          <w:sz w:val="28"/>
          <w:szCs w:val="28"/>
          <w:lang w:val="en-US" w:eastAsia="zh-CN" w:bidi="ar"/>
        </w:rPr>
        <w:t>到</w:t>
      </w:r>
      <w:r>
        <w:rPr>
          <w:rFonts w:hint="default" w:ascii="Times New Roman" w:hAnsi="Times New Roman" w:eastAsia="仿宋_GB2312" w:cs="Times New Roman"/>
          <w:color w:val="auto"/>
          <w:kern w:val="2"/>
          <w:sz w:val="28"/>
          <w:szCs w:val="28"/>
          <w:lang w:val="en-US" w:eastAsia="zh-CN" w:bidi="ar"/>
        </w:rPr>
        <w:t>20</w:t>
      </w:r>
      <w:r>
        <w:rPr>
          <w:rFonts w:hint="default" w:ascii="仿宋_GB2312" w:hAnsi="Times New Roman" w:eastAsia="仿宋_GB2312" w:cs="仿宋_GB2312"/>
          <w:color w:val="auto"/>
          <w:kern w:val="2"/>
          <w:sz w:val="28"/>
          <w:szCs w:val="28"/>
          <w:lang w:val="en-US" w:eastAsia="zh-CN" w:bidi="ar"/>
        </w:rPr>
        <w:t>范围内的风险定义为低级别风险。高风险属于不可接受风险。中风险是否可接受须考虑到该项目的生产工艺以及设备、职业卫生管理制度、个人防护用品的配备情况、职业卫生投资等多方面进行综合分析，得出是否可接受的风险。低风险是可接受的风险。高风险和中风险故障项目应是重点预防或维修的项目。</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仿宋_GB2312" w:hAnsi="Times New Roman" w:eastAsia="仿宋_GB2312" w:cs="仿宋_GB2312"/>
          <w:b/>
          <w:color w:val="auto"/>
          <w:spacing w:val="-12"/>
          <w:kern w:val="0"/>
          <w:sz w:val="24"/>
          <w:szCs w:val="24"/>
          <w:lang w:val="en-US" w:eastAsia="zh-CN" w:bidi="ar"/>
        </w:rPr>
      </w:pPr>
      <w:r>
        <w:rPr>
          <w:rFonts w:hint="default" w:ascii="仿宋_GB2312" w:hAnsi="Times New Roman" w:eastAsia="仿宋_GB2312" w:cs="仿宋_GB2312"/>
          <w:color w:val="auto"/>
          <w:kern w:val="2"/>
          <w:sz w:val="28"/>
          <w:szCs w:val="28"/>
          <w:lang w:val="en-US" w:eastAsia="zh-CN" w:bidi="ar"/>
        </w:rPr>
        <w:t>将上述危险严重性和可能性等级制成矩阵并分别给以定性的加权指数，形成风险评估指数矩阵，见表</w:t>
      </w:r>
      <w:r>
        <w:rPr>
          <w:rFonts w:hint="default" w:ascii="Times New Roman" w:hAnsi="Times New Roman" w:eastAsia="仿宋_GB2312" w:cs="仿宋_GB2312"/>
          <w:color w:val="auto"/>
          <w:kern w:val="2"/>
          <w:sz w:val="28"/>
          <w:szCs w:val="28"/>
          <w:lang w:val="en-US" w:eastAsia="zh-CN" w:bidi="ar"/>
        </w:rPr>
        <w:t>4-3</w:t>
      </w:r>
      <w:r>
        <w:rPr>
          <w:rFonts w:hint="default" w:ascii="仿宋_GB2312" w:hAnsi="Times New Roman" w:eastAsia="仿宋_GB2312" w:cs="仿宋_GB2312"/>
          <w:color w:val="auto"/>
          <w:kern w:val="2"/>
          <w:sz w:val="28"/>
          <w:szCs w:val="28"/>
          <w:lang w:val="en-US" w:eastAsia="zh-CN" w:bidi="ar"/>
        </w:rPr>
        <w:t>。</w:t>
      </w:r>
    </w:p>
    <w:p>
      <w:pPr>
        <w:pStyle w:val="18"/>
        <w:keepNext w:val="0"/>
        <w:keepLines w:val="0"/>
        <w:widowControl w:val="0"/>
        <w:suppressLineNumbers w:val="0"/>
        <w:autoSpaceDE w:val="0"/>
        <w:autoSpaceDN w:val="0"/>
        <w:adjustRightInd w:val="0"/>
        <w:spacing w:before="0" w:beforeAutospacing="0" w:after="0" w:afterAutospacing="0" w:line="500" w:lineRule="exact"/>
        <w:ind w:left="0" w:right="0" w:firstLine="0" w:firstLineChars="0"/>
        <w:jc w:val="center"/>
        <w:textAlignment w:val="center"/>
        <w:rPr>
          <w:rFonts w:hint="default" w:ascii="Times New Roman" w:hAnsi="Times New Roman" w:eastAsia="仿宋_GB2312" w:cs="仿宋_GB2312"/>
          <w:b/>
          <w:color w:val="auto"/>
          <w:spacing w:val="-12"/>
          <w:kern w:val="0"/>
          <w:sz w:val="24"/>
          <w:szCs w:val="24"/>
        </w:rPr>
      </w:pPr>
      <w:r>
        <w:rPr>
          <w:rFonts w:hint="default" w:ascii="仿宋_GB2312" w:hAnsi="Times New Roman" w:eastAsia="仿宋_GB2312" w:cs="仿宋_GB2312"/>
          <w:b/>
          <w:color w:val="auto"/>
          <w:spacing w:val="-12"/>
          <w:kern w:val="0"/>
          <w:sz w:val="24"/>
          <w:szCs w:val="24"/>
          <w:lang w:val="en-US" w:eastAsia="zh-CN" w:bidi="ar"/>
        </w:rPr>
        <w:t>表</w:t>
      </w:r>
      <w:r>
        <w:rPr>
          <w:rFonts w:hint="default" w:ascii="Times New Roman" w:hAnsi="Times New Roman" w:eastAsia="仿宋_GB2312" w:cs="仿宋_GB2312"/>
          <w:b/>
          <w:color w:val="auto"/>
          <w:spacing w:val="-12"/>
          <w:kern w:val="0"/>
          <w:sz w:val="24"/>
          <w:szCs w:val="24"/>
          <w:lang w:val="en-US" w:eastAsia="zh-CN" w:bidi="ar"/>
        </w:rPr>
        <w:t xml:space="preserve"> 4-3  </w:t>
      </w:r>
      <w:r>
        <w:rPr>
          <w:rFonts w:hint="default" w:ascii="仿宋_GB2312" w:hAnsi="Times New Roman" w:eastAsia="仿宋_GB2312" w:cs="仿宋_GB2312"/>
          <w:b/>
          <w:color w:val="auto"/>
          <w:spacing w:val="-12"/>
          <w:kern w:val="0"/>
          <w:sz w:val="24"/>
          <w:szCs w:val="24"/>
          <w:lang w:val="en-US" w:eastAsia="zh-CN" w:bidi="ar"/>
        </w:rPr>
        <w:t>风险评估指数矩阵</w:t>
      </w:r>
    </w:p>
    <w:tbl>
      <w:tblPr>
        <w:tblStyle w:val="20"/>
        <w:tblW w:w="84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5"/>
        <w:gridCol w:w="1705"/>
        <w:gridCol w:w="1706"/>
        <w:gridCol w:w="1656"/>
        <w:gridCol w:w="16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严重性等级</w:t>
            </w:r>
            <w:r>
              <w:rPr>
                <w:rFonts w:hint="default" w:ascii="Times New Roman" w:hAnsi="Times New Roman" w:eastAsia="仿宋_GB2312" w:cs="Times New Roman"/>
                <w:b/>
                <w:color w:val="auto"/>
                <w:kern w:val="2"/>
                <w:sz w:val="24"/>
                <w:szCs w:val="24"/>
                <w:lang w:val="en-US" w:eastAsia="zh-CN" w:bidi="ar"/>
              </w:rPr>
              <w:t>\</w:t>
            </w:r>
          </w:p>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可能性等级</w:t>
            </w:r>
          </w:p>
        </w:tc>
        <w:tc>
          <w:tcPr>
            <w:tcW w:w="1705"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Ⅰ（灾难的）</w:t>
            </w:r>
          </w:p>
        </w:tc>
        <w:tc>
          <w:tcPr>
            <w:tcW w:w="170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Ⅱ（严重的）</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Ⅲ（轻度的）</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b/>
                <w:color w:val="auto"/>
                <w:kern w:val="2"/>
                <w:sz w:val="24"/>
                <w:szCs w:val="24"/>
              </w:rPr>
            </w:pPr>
            <w:r>
              <w:rPr>
                <w:rFonts w:hint="default" w:ascii="Times New Roman" w:hAnsi="Times New Roman" w:eastAsia="仿宋_GB2312" w:cs="仿宋_GB2312"/>
                <w:b/>
                <w:color w:val="auto"/>
                <w:kern w:val="2"/>
                <w:sz w:val="24"/>
                <w:szCs w:val="24"/>
                <w:lang w:val="en-US" w:eastAsia="zh-CN" w:bidi="ar"/>
              </w:rPr>
              <w:t>Ⅳ（轻微的）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A</w:t>
            </w:r>
            <w:r>
              <w:rPr>
                <w:rFonts w:hint="default" w:ascii="仿宋_GB2312" w:hAnsi="Times New Roman" w:eastAsia="仿宋_GB2312" w:cs="仿宋_GB2312"/>
                <w:color w:val="auto"/>
                <w:kern w:val="2"/>
                <w:sz w:val="24"/>
                <w:szCs w:val="24"/>
                <w:lang w:val="en-US" w:eastAsia="zh-CN" w:bidi="ar"/>
              </w:rPr>
              <w:t>（频繁）</w:t>
            </w:r>
          </w:p>
        </w:tc>
        <w:tc>
          <w:tcPr>
            <w:tcW w:w="1705"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w:t>
            </w:r>
          </w:p>
        </w:tc>
        <w:tc>
          <w:tcPr>
            <w:tcW w:w="170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3</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7</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B</w:t>
            </w:r>
            <w:r>
              <w:rPr>
                <w:rFonts w:hint="default" w:ascii="仿宋_GB2312" w:hAnsi="Times New Roman" w:eastAsia="仿宋_GB2312" w:cs="仿宋_GB2312"/>
                <w:color w:val="auto"/>
                <w:kern w:val="2"/>
                <w:sz w:val="24"/>
                <w:szCs w:val="24"/>
                <w:lang w:val="en-US" w:eastAsia="zh-CN" w:bidi="ar"/>
              </w:rPr>
              <w:t>（很可能）</w:t>
            </w:r>
          </w:p>
        </w:tc>
        <w:tc>
          <w:tcPr>
            <w:tcW w:w="1705"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2</w:t>
            </w:r>
          </w:p>
        </w:tc>
        <w:tc>
          <w:tcPr>
            <w:tcW w:w="170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5</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9</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C</w:t>
            </w:r>
            <w:r>
              <w:rPr>
                <w:rFonts w:hint="default" w:ascii="仿宋_GB2312" w:hAnsi="Times New Roman" w:eastAsia="仿宋_GB2312" w:cs="仿宋_GB2312"/>
                <w:color w:val="auto"/>
                <w:kern w:val="2"/>
                <w:sz w:val="24"/>
                <w:szCs w:val="24"/>
                <w:lang w:val="en-US" w:eastAsia="zh-CN" w:bidi="ar"/>
              </w:rPr>
              <w:t>（有时）</w:t>
            </w:r>
          </w:p>
        </w:tc>
        <w:tc>
          <w:tcPr>
            <w:tcW w:w="1705"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4</w:t>
            </w:r>
          </w:p>
        </w:tc>
        <w:tc>
          <w:tcPr>
            <w:tcW w:w="170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6</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11</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D</w:t>
            </w:r>
            <w:r>
              <w:rPr>
                <w:rFonts w:hint="default" w:ascii="仿宋_GB2312" w:hAnsi="Times New Roman" w:eastAsia="仿宋_GB2312" w:cs="仿宋_GB2312"/>
                <w:color w:val="auto"/>
                <w:kern w:val="2"/>
                <w:sz w:val="24"/>
                <w:szCs w:val="24"/>
                <w:lang w:val="en-US" w:eastAsia="zh-CN" w:bidi="ar"/>
              </w:rPr>
              <w:t>（极少）</w:t>
            </w:r>
          </w:p>
        </w:tc>
        <w:tc>
          <w:tcPr>
            <w:tcW w:w="1705"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8</w:t>
            </w:r>
          </w:p>
        </w:tc>
        <w:tc>
          <w:tcPr>
            <w:tcW w:w="170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10</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14</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E</w:t>
            </w:r>
            <w:r>
              <w:rPr>
                <w:rFonts w:hint="default" w:ascii="仿宋_GB2312" w:hAnsi="Times New Roman" w:eastAsia="仿宋_GB2312" w:cs="仿宋_GB2312"/>
                <w:color w:val="auto"/>
                <w:kern w:val="2"/>
                <w:sz w:val="24"/>
                <w:szCs w:val="24"/>
                <w:lang w:val="en-US" w:eastAsia="zh-CN" w:bidi="ar"/>
              </w:rPr>
              <w:t>（不可能）</w:t>
            </w:r>
          </w:p>
        </w:tc>
        <w:tc>
          <w:tcPr>
            <w:tcW w:w="1705"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12</w:t>
            </w:r>
          </w:p>
        </w:tc>
        <w:tc>
          <w:tcPr>
            <w:tcW w:w="170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15</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17</w:t>
            </w:r>
          </w:p>
        </w:tc>
        <w:tc>
          <w:tcPr>
            <w:tcW w:w="1656" w:type="dxa"/>
            <w:tcBorders>
              <w:top w:val="single" w:color="auto" w:sz="4" w:space="0"/>
              <w:left w:val="nil"/>
              <w:bottom w:val="single" w:color="auto" w:sz="4" w:space="0"/>
              <w:right w:val="single" w:color="auto" w:sz="4" w:space="0"/>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_GB2312" w:cs="仿宋_GB2312"/>
                <w:color w:val="auto"/>
                <w:kern w:val="2"/>
                <w:sz w:val="24"/>
                <w:szCs w:val="24"/>
              </w:rPr>
            </w:pPr>
            <w:r>
              <w:rPr>
                <w:rFonts w:hint="default" w:ascii="Times New Roman" w:hAnsi="Times New Roman" w:eastAsia="仿宋_GB2312" w:cs="仿宋_GB2312"/>
                <w:color w:val="auto"/>
                <w:kern w:val="2"/>
                <w:sz w:val="24"/>
                <w:szCs w:val="24"/>
                <w:lang w:val="en-US" w:eastAsia="zh-CN" w:bidi="ar"/>
              </w:rPr>
              <w:t>20</w:t>
            </w:r>
          </w:p>
        </w:tc>
      </w:tr>
    </w:tbl>
    <w:p>
      <w:pPr>
        <w:pStyle w:val="5"/>
        <w:keepNext/>
        <w:keepLines/>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2"/>
        <w:rPr>
          <w:rFonts w:hint="default" w:ascii="Times New Roman" w:hAnsi="Times New Roman" w:eastAsia="仿宋_GB2312" w:cs="仿宋_GB2312"/>
          <w:color w:val="auto"/>
          <w:kern w:val="2"/>
          <w:sz w:val="28"/>
          <w:szCs w:val="28"/>
        </w:rPr>
      </w:pPr>
      <w:r>
        <w:rPr>
          <w:rFonts w:hint="default" w:ascii="Times New Roman" w:hAnsi="Times New Roman" w:eastAsia="仿宋_GB2312" w:cs="仿宋_GB2312"/>
          <w:color w:val="auto"/>
          <w:kern w:val="2"/>
          <w:sz w:val="28"/>
          <w:szCs w:val="28"/>
        </w:rPr>
        <w:t xml:space="preserve">4.2.2 </w:t>
      </w:r>
      <w:r>
        <w:rPr>
          <w:rFonts w:hint="default" w:ascii="仿宋_GB2312" w:hAnsi="Times New Roman" w:eastAsia="仿宋_GB2312" w:cs="仿宋_GB2312"/>
          <w:color w:val="auto"/>
          <w:kern w:val="2"/>
          <w:sz w:val="28"/>
          <w:szCs w:val="28"/>
        </w:rPr>
        <w:t>风险评估</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Times New Roman"/>
          <w:color w:val="auto"/>
          <w:kern w:val="2"/>
          <w:sz w:val="28"/>
          <w:szCs w:val="28"/>
        </w:rPr>
      </w:pPr>
      <w:r>
        <w:rPr>
          <w:rFonts w:hint="default" w:ascii="仿宋_GB2312" w:hAnsi="Times New Roman" w:eastAsia="仿宋_GB2312" w:cs="仿宋_GB2312"/>
          <w:color w:val="auto"/>
          <w:kern w:val="2"/>
          <w:sz w:val="28"/>
          <w:szCs w:val="28"/>
          <w:lang w:val="en-US" w:eastAsia="zh-CN" w:bidi="ar"/>
        </w:rPr>
        <w:t>该项目根评价单元具体的职业病风险严重性、可能性等级和风险评估指数的数值，如表</w:t>
      </w:r>
      <w:r>
        <w:rPr>
          <w:rFonts w:hint="default" w:ascii="Times New Roman" w:hAnsi="Times New Roman" w:eastAsia="仿宋_GB2312" w:cs="仿宋_GB2312"/>
          <w:color w:val="auto"/>
          <w:kern w:val="2"/>
          <w:sz w:val="28"/>
          <w:szCs w:val="28"/>
          <w:lang w:val="en-US" w:eastAsia="zh-CN" w:bidi="ar"/>
        </w:rPr>
        <w:t>4</w:t>
      </w:r>
      <w:r>
        <w:rPr>
          <w:rFonts w:hint="default" w:ascii="Times New Roman" w:hAnsi="Times New Roman" w:eastAsia="仿宋_GB2312" w:cs="Times New Roman"/>
          <w:color w:val="auto"/>
          <w:kern w:val="2"/>
          <w:sz w:val="28"/>
          <w:szCs w:val="28"/>
          <w:lang w:val="en-US" w:eastAsia="zh-CN" w:bidi="ar"/>
        </w:rPr>
        <w:t>-4</w:t>
      </w:r>
      <w:r>
        <w:rPr>
          <w:rFonts w:hint="default" w:ascii="仿宋_GB2312" w:hAnsi="Times New Roman" w:eastAsia="仿宋_GB2312" w:cs="仿宋_GB2312"/>
          <w:color w:val="auto"/>
          <w:kern w:val="2"/>
          <w:sz w:val="28"/>
          <w:szCs w:val="28"/>
          <w:lang w:val="en-US" w:eastAsia="zh-CN" w:bidi="ar"/>
        </w:rPr>
        <w:t>所示。</w:t>
      </w:r>
    </w:p>
    <w:p>
      <w:pPr>
        <w:pStyle w:val="18"/>
        <w:keepNext w:val="0"/>
        <w:keepLines w:val="0"/>
        <w:widowControl w:val="0"/>
        <w:suppressLineNumbers w:val="0"/>
        <w:autoSpaceDE w:val="0"/>
        <w:autoSpaceDN w:val="0"/>
        <w:adjustRightInd w:val="0"/>
        <w:spacing w:before="0" w:beforeAutospacing="0" w:after="0" w:afterAutospacing="0" w:line="500" w:lineRule="exact"/>
        <w:ind w:left="0" w:right="0" w:firstLine="0" w:firstLineChars="0"/>
        <w:jc w:val="center"/>
        <w:textAlignment w:val="center"/>
        <w:rPr>
          <w:rFonts w:hint="default" w:ascii="Times New Roman" w:hAnsi="Times New Roman" w:eastAsia="仿宋_GB2312" w:cs="仿宋_GB2312"/>
          <w:b/>
          <w:color w:val="auto"/>
          <w:spacing w:val="-12"/>
          <w:kern w:val="0"/>
          <w:sz w:val="24"/>
          <w:szCs w:val="24"/>
        </w:rPr>
      </w:pPr>
      <w:r>
        <w:rPr>
          <w:rFonts w:hint="default" w:ascii="仿宋_GB2312" w:hAnsi="Times New Roman" w:eastAsia="仿宋_GB2312" w:cs="仿宋_GB2312"/>
          <w:b/>
          <w:color w:val="auto"/>
          <w:spacing w:val="-12"/>
          <w:kern w:val="0"/>
          <w:sz w:val="24"/>
          <w:szCs w:val="24"/>
          <w:lang w:val="en-US" w:eastAsia="zh-CN" w:bidi="ar"/>
        </w:rPr>
        <w:t>表</w:t>
      </w:r>
      <w:r>
        <w:rPr>
          <w:rFonts w:hint="default" w:ascii="Times New Roman" w:hAnsi="Times New Roman" w:eastAsia="仿宋_GB2312" w:cs="仿宋_GB2312"/>
          <w:b/>
          <w:color w:val="auto"/>
          <w:spacing w:val="-12"/>
          <w:kern w:val="0"/>
          <w:sz w:val="24"/>
          <w:szCs w:val="24"/>
          <w:lang w:val="en-US" w:eastAsia="zh-CN" w:bidi="ar"/>
        </w:rPr>
        <w:t xml:space="preserve"> 4-4 </w:t>
      </w:r>
      <w:r>
        <w:rPr>
          <w:rFonts w:hint="default" w:ascii="仿宋_GB2312" w:hAnsi="Times New Roman" w:eastAsia="仿宋_GB2312" w:cs="仿宋_GB2312"/>
          <w:b/>
          <w:color w:val="auto"/>
          <w:spacing w:val="-12"/>
          <w:kern w:val="0"/>
          <w:sz w:val="24"/>
          <w:szCs w:val="24"/>
          <w:lang w:val="en-US" w:eastAsia="zh-CN" w:bidi="ar"/>
        </w:rPr>
        <w:t>项目各单元风险评估指数表</w:t>
      </w:r>
    </w:p>
    <w:tbl>
      <w:tblPr>
        <w:tblStyle w:val="20"/>
        <w:tblW w:w="8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92"/>
        <w:gridCol w:w="2004"/>
        <w:gridCol w:w="1007"/>
        <w:gridCol w:w="1126"/>
        <w:gridCol w:w="1160"/>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blHeader/>
          <w:jc w:val="center"/>
        </w:trPr>
        <w:tc>
          <w:tcPr>
            <w:tcW w:w="65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szCs w:val="24"/>
                <w:lang w:val="en-US" w:eastAsia="zh-CN" w:bidi="ar"/>
              </w:rPr>
              <w:t>序号</w:t>
            </w:r>
          </w:p>
        </w:tc>
        <w:tc>
          <w:tcPr>
            <w:tcW w:w="1292"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szCs w:val="24"/>
                <w:lang w:val="en-US" w:eastAsia="zh-CN" w:bidi="ar"/>
              </w:rPr>
              <w:t>评价对象</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szCs w:val="24"/>
                <w:lang w:val="en-US" w:eastAsia="zh-CN" w:bidi="ar"/>
              </w:rPr>
              <w:t>危险源及潜在风险</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szCs w:val="24"/>
                <w:lang w:val="en-US" w:eastAsia="zh-CN" w:bidi="ar"/>
              </w:rPr>
              <w:t>严重性</w:t>
            </w:r>
          </w:p>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szCs w:val="24"/>
                <w:lang w:val="en-US" w:eastAsia="zh-CN" w:bidi="ar"/>
              </w:rPr>
              <w:t>等级</w:t>
            </w:r>
          </w:p>
        </w:tc>
        <w:tc>
          <w:tcPr>
            <w:tcW w:w="1126"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szCs w:val="24"/>
                <w:lang w:val="en-US" w:eastAsia="zh-CN" w:bidi="ar"/>
              </w:rPr>
              <w:t>可能性</w:t>
            </w:r>
          </w:p>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szCs w:val="24"/>
                <w:lang w:val="en-US" w:eastAsia="zh-CN" w:bidi="ar"/>
              </w:rPr>
              <w:t>等级</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szCs w:val="24"/>
                <w:lang w:val="en-US" w:eastAsia="zh-CN" w:bidi="ar"/>
              </w:rPr>
              <w:t>风险评估指数</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szCs w:val="24"/>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5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bidi="ar"/>
              </w:rPr>
              <w:t>1</w:t>
            </w:r>
          </w:p>
        </w:tc>
        <w:tc>
          <w:tcPr>
            <w:tcW w:w="1292"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rPr>
            </w:pPr>
            <w:r>
              <w:rPr>
                <w:rFonts w:hint="eastAsia" w:eastAsia="仿宋" w:cs="Times New Roman"/>
                <w:color w:val="auto"/>
                <w:sz w:val="24"/>
                <w:szCs w:val="24"/>
                <w:lang w:val="en-US" w:eastAsia="zh-CN"/>
              </w:rPr>
              <w:t>粗加工</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噪声</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fldChar w:fldCharType="begin"/>
            </w:r>
            <w:r>
              <w:rPr>
                <w:rFonts w:hint="default" w:ascii="Times New Roman" w:hAnsi="Times New Roman" w:eastAsia="仿宋" w:cs="Times New Roman"/>
                <w:color w:val="auto"/>
                <w:kern w:val="2"/>
                <w:sz w:val="24"/>
                <w:szCs w:val="24"/>
                <w:lang w:val="en-US" w:eastAsia="zh-CN" w:bidi="ar"/>
              </w:rPr>
              <w:instrText xml:space="preserve"> = 4 \* ROMAN \* MERGEFORMAT </w:instrText>
            </w:r>
            <w:r>
              <w:rPr>
                <w:rFonts w:hint="default" w:ascii="Times New Roman" w:hAnsi="Times New Roman" w:eastAsia="仿宋" w:cs="Times New Roman"/>
                <w:color w:val="auto"/>
                <w:kern w:val="2"/>
                <w:sz w:val="24"/>
                <w:szCs w:val="24"/>
                <w:lang w:val="en-US" w:eastAsia="zh-CN" w:bidi="ar"/>
              </w:rPr>
              <w:fldChar w:fldCharType="separate"/>
            </w:r>
            <w:r>
              <w:rPr>
                <w:rFonts w:hint="default" w:ascii="Times New Roman" w:hAnsi="Times New Roman" w:eastAsia="仿宋" w:cs="Times New Roman"/>
                <w:color w:val="auto"/>
                <w:sz w:val="24"/>
                <w:szCs w:val="24"/>
              </w:rPr>
              <w:t>IV</w:t>
            </w:r>
            <w:r>
              <w:rPr>
                <w:rFonts w:hint="default" w:ascii="Times New Roman" w:hAnsi="Times New Roman" w:eastAsia="仿宋" w:cs="Times New Roman"/>
                <w:color w:val="auto"/>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E</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rPr>
              <w:t>20</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低级别风险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650" w:type="dxa"/>
            <w:vMerge w:val="restart"/>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bidi="ar"/>
              </w:rPr>
              <w:t>2</w:t>
            </w:r>
          </w:p>
        </w:tc>
        <w:tc>
          <w:tcPr>
            <w:tcW w:w="129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rPr>
            </w:pPr>
            <w:r>
              <w:rPr>
                <w:rFonts w:hint="eastAsia" w:eastAsia="仿宋" w:cs="Times New Roman"/>
                <w:color w:val="auto"/>
                <w:sz w:val="24"/>
                <w:szCs w:val="24"/>
                <w:lang w:val="en-US" w:eastAsia="zh-CN"/>
              </w:rPr>
              <w:t>抛丸工</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噪声</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fldChar w:fldCharType="begin"/>
            </w:r>
            <w:r>
              <w:rPr>
                <w:rFonts w:hint="default" w:ascii="Times New Roman" w:hAnsi="Times New Roman" w:eastAsia="仿宋" w:cs="Times New Roman"/>
                <w:color w:val="auto"/>
                <w:kern w:val="2"/>
                <w:sz w:val="24"/>
                <w:szCs w:val="24"/>
                <w:lang w:val="en-US" w:eastAsia="zh-CN" w:bidi="ar"/>
              </w:rPr>
              <w:instrText xml:space="preserve"> = 3 \* ROMAN \* MERGEFORMAT </w:instrText>
            </w:r>
            <w:r>
              <w:rPr>
                <w:rFonts w:hint="default" w:ascii="Times New Roman" w:hAnsi="Times New Roman" w:eastAsia="仿宋" w:cs="Times New Roman"/>
                <w:color w:val="auto"/>
                <w:kern w:val="2"/>
                <w:sz w:val="24"/>
                <w:szCs w:val="24"/>
                <w:lang w:val="en-US" w:eastAsia="zh-CN" w:bidi="ar"/>
              </w:rPr>
              <w:fldChar w:fldCharType="separate"/>
            </w:r>
            <w:r>
              <w:rPr>
                <w:rFonts w:hint="default" w:ascii="Times New Roman" w:hAnsi="Times New Roman" w:eastAsia="仿宋" w:cs="Times New Roman"/>
                <w:color w:val="auto"/>
                <w:sz w:val="24"/>
                <w:szCs w:val="24"/>
              </w:rPr>
              <w:t>III</w:t>
            </w:r>
            <w:r>
              <w:rPr>
                <w:rFonts w:hint="default" w:ascii="Times New Roman" w:hAnsi="Times New Roman" w:eastAsia="仿宋" w:cs="Times New Roman"/>
                <w:color w:val="auto"/>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C</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11</w:t>
            </w:r>
          </w:p>
        </w:tc>
        <w:tc>
          <w:tcPr>
            <w:tcW w:w="1437"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中级别风险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650" w:type="dxa"/>
            <w:vMerge w:val="continue"/>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auto"/>
                <w:sz w:val="24"/>
                <w:szCs w:val="24"/>
              </w:rPr>
            </w:pPr>
          </w:p>
        </w:tc>
        <w:tc>
          <w:tcPr>
            <w:tcW w:w="1292" w:type="dxa"/>
            <w:vMerge w:val="continue"/>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auto"/>
                <w:sz w:val="24"/>
                <w:szCs w:val="24"/>
              </w:rPr>
            </w:pP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eastAsia" w:eastAsia="仿宋" w:cs="Times New Roman"/>
                <w:color w:val="auto"/>
                <w:kern w:val="2"/>
                <w:sz w:val="24"/>
                <w:szCs w:val="24"/>
                <w:lang w:val="en-US" w:eastAsia="zh-CN" w:bidi="ar"/>
              </w:rPr>
              <w:t>粉尘</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fldChar w:fldCharType="begin"/>
            </w:r>
            <w:r>
              <w:rPr>
                <w:rFonts w:hint="default" w:ascii="Times New Roman" w:hAnsi="Times New Roman" w:eastAsia="仿宋" w:cs="Times New Roman"/>
                <w:color w:val="auto"/>
                <w:kern w:val="2"/>
                <w:sz w:val="24"/>
                <w:szCs w:val="24"/>
                <w:lang w:val="en-US" w:eastAsia="zh-CN" w:bidi="ar"/>
              </w:rPr>
              <w:instrText xml:space="preserve"> = 3 \* ROMAN \* MERGEFORMAT </w:instrText>
            </w:r>
            <w:r>
              <w:rPr>
                <w:rFonts w:hint="default" w:ascii="Times New Roman" w:hAnsi="Times New Roman" w:eastAsia="仿宋" w:cs="Times New Roman"/>
                <w:color w:val="auto"/>
                <w:kern w:val="2"/>
                <w:sz w:val="24"/>
                <w:szCs w:val="24"/>
                <w:lang w:val="en-US" w:eastAsia="zh-CN" w:bidi="ar"/>
              </w:rPr>
              <w:fldChar w:fldCharType="separate"/>
            </w:r>
            <w:r>
              <w:rPr>
                <w:rFonts w:hint="default" w:ascii="Times New Roman" w:hAnsi="Times New Roman" w:eastAsia="仿宋" w:cs="Times New Roman"/>
                <w:color w:val="auto"/>
                <w:sz w:val="24"/>
                <w:szCs w:val="24"/>
              </w:rPr>
              <w:t>III</w:t>
            </w:r>
            <w:r>
              <w:rPr>
                <w:rFonts w:hint="default" w:ascii="Times New Roman" w:hAnsi="Times New Roman" w:eastAsia="仿宋" w:cs="Times New Roman"/>
                <w:color w:val="auto"/>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D</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eastAsia" w:eastAsia="仿宋" w:cs="Times New Roman"/>
                <w:color w:val="auto"/>
                <w:kern w:val="2"/>
                <w:sz w:val="24"/>
                <w:szCs w:val="24"/>
                <w:lang w:val="en-US" w:eastAsia="zh-CN" w:bidi="ar"/>
              </w:rPr>
              <w:t>14</w:t>
            </w:r>
          </w:p>
        </w:tc>
        <w:tc>
          <w:tcPr>
            <w:tcW w:w="1437"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中级别风险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50" w:type="dxa"/>
            <w:vMerge w:val="restart"/>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bidi="ar"/>
              </w:rPr>
              <w:t>3</w:t>
            </w:r>
          </w:p>
        </w:tc>
        <w:tc>
          <w:tcPr>
            <w:tcW w:w="129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rPr>
            </w:pPr>
            <w:r>
              <w:rPr>
                <w:rFonts w:hint="eastAsia" w:eastAsia="仿宋" w:cs="Times New Roman"/>
                <w:bCs/>
                <w:color w:val="auto"/>
                <w:sz w:val="24"/>
                <w:szCs w:val="24"/>
                <w:lang w:val="en-US" w:eastAsia="zh-CN"/>
              </w:rPr>
              <w:t>打磨工</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噪声</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fldChar w:fldCharType="begin"/>
            </w:r>
            <w:r>
              <w:rPr>
                <w:rFonts w:hint="default" w:ascii="Times New Roman" w:hAnsi="Times New Roman" w:eastAsia="仿宋" w:cs="Times New Roman"/>
                <w:color w:val="auto"/>
                <w:kern w:val="2"/>
                <w:sz w:val="24"/>
                <w:szCs w:val="24"/>
                <w:lang w:val="en-US" w:eastAsia="zh-CN" w:bidi="ar"/>
              </w:rPr>
              <w:instrText xml:space="preserve"> = 3 \* ROMAN \* MERGEFORMAT </w:instrText>
            </w:r>
            <w:r>
              <w:rPr>
                <w:rFonts w:hint="default" w:ascii="Times New Roman" w:hAnsi="Times New Roman" w:eastAsia="仿宋" w:cs="Times New Roman"/>
                <w:color w:val="auto"/>
                <w:kern w:val="2"/>
                <w:sz w:val="24"/>
                <w:szCs w:val="24"/>
                <w:lang w:val="en-US" w:eastAsia="zh-CN" w:bidi="ar"/>
              </w:rPr>
              <w:fldChar w:fldCharType="separate"/>
            </w:r>
            <w:r>
              <w:rPr>
                <w:rFonts w:hint="default" w:ascii="Times New Roman" w:hAnsi="Times New Roman" w:eastAsia="仿宋" w:cs="Times New Roman"/>
                <w:color w:val="auto"/>
                <w:sz w:val="24"/>
                <w:szCs w:val="24"/>
              </w:rPr>
              <w:t>III</w:t>
            </w:r>
            <w:r>
              <w:rPr>
                <w:rFonts w:hint="default" w:ascii="Times New Roman" w:hAnsi="Times New Roman" w:eastAsia="仿宋" w:cs="Times New Roman"/>
                <w:color w:val="auto"/>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C</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11</w:t>
            </w:r>
          </w:p>
        </w:tc>
        <w:tc>
          <w:tcPr>
            <w:tcW w:w="1437"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中级别风险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50" w:type="dxa"/>
            <w:vMerge w:val="continue"/>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auto"/>
                <w:kern w:val="2"/>
                <w:sz w:val="24"/>
                <w:szCs w:val="24"/>
                <w:lang w:val="en-US" w:eastAsia="zh-CN" w:bidi="ar"/>
              </w:rPr>
            </w:pPr>
          </w:p>
        </w:tc>
        <w:tc>
          <w:tcPr>
            <w:tcW w:w="129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eastAsia="仿宋" w:cs="Times New Roman"/>
                <w:bCs/>
                <w:color w:val="auto"/>
                <w:sz w:val="24"/>
                <w:szCs w:val="24"/>
                <w:lang w:val="en-US" w:eastAsia="zh-CN"/>
              </w:rPr>
            </w:pP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eastAsia" w:eastAsia="仿宋" w:cs="Times New Roman"/>
                <w:color w:val="auto"/>
                <w:kern w:val="2"/>
                <w:sz w:val="24"/>
                <w:szCs w:val="24"/>
                <w:lang w:val="en-US" w:eastAsia="zh-CN" w:bidi="ar"/>
              </w:rPr>
              <w:t>粉尘</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fldChar w:fldCharType="begin"/>
            </w:r>
            <w:r>
              <w:rPr>
                <w:rFonts w:hint="default" w:ascii="Times New Roman" w:hAnsi="Times New Roman" w:eastAsia="仿宋" w:cs="Times New Roman"/>
                <w:color w:val="auto"/>
                <w:kern w:val="2"/>
                <w:sz w:val="24"/>
                <w:szCs w:val="24"/>
                <w:lang w:val="en-US" w:eastAsia="zh-CN" w:bidi="ar"/>
              </w:rPr>
              <w:instrText xml:space="preserve"> = 3 \* ROMAN \* MERGEFORMAT </w:instrText>
            </w:r>
            <w:r>
              <w:rPr>
                <w:rFonts w:hint="default" w:ascii="Times New Roman" w:hAnsi="Times New Roman" w:eastAsia="仿宋" w:cs="Times New Roman"/>
                <w:color w:val="auto"/>
                <w:kern w:val="2"/>
                <w:sz w:val="24"/>
                <w:szCs w:val="24"/>
                <w:lang w:val="en-US" w:eastAsia="zh-CN" w:bidi="ar"/>
              </w:rPr>
              <w:fldChar w:fldCharType="separate"/>
            </w:r>
            <w:r>
              <w:rPr>
                <w:rFonts w:hint="default" w:ascii="Times New Roman" w:hAnsi="Times New Roman" w:eastAsia="仿宋" w:cs="Times New Roman"/>
                <w:color w:val="auto"/>
                <w:sz w:val="24"/>
                <w:szCs w:val="24"/>
              </w:rPr>
              <w:t>III</w:t>
            </w:r>
            <w:r>
              <w:rPr>
                <w:rFonts w:hint="default" w:ascii="Times New Roman" w:hAnsi="Times New Roman" w:eastAsia="仿宋" w:cs="Times New Roman"/>
                <w:color w:val="auto"/>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D</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eastAsia" w:eastAsia="仿宋" w:cs="Times New Roman"/>
                <w:color w:val="auto"/>
                <w:kern w:val="2"/>
                <w:sz w:val="24"/>
                <w:szCs w:val="24"/>
                <w:lang w:val="en-US" w:eastAsia="zh-CN" w:bidi="ar"/>
              </w:rPr>
              <w:t>14</w:t>
            </w:r>
          </w:p>
        </w:tc>
        <w:tc>
          <w:tcPr>
            <w:tcW w:w="1437"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中级别风险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5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auto"/>
                <w:kern w:val="2"/>
                <w:sz w:val="24"/>
                <w:szCs w:val="24"/>
              </w:rPr>
            </w:pPr>
            <w:r>
              <w:rPr>
                <w:rFonts w:hint="default" w:ascii="Times New Roman" w:hAnsi="Times New Roman" w:eastAsia="仿宋" w:cs="Times New Roman"/>
                <w:color w:val="auto"/>
                <w:kern w:val="2"/>
                <w:sz w:val="24"/>
                <w:szCs w:val="24"/>
                <w:lang w:val="en-US" w:eastAsia="zh-CN" w:bidi="ar"/>
              </w:rPr>
              <w:t>4</w:t>
            </w:r>
          </w:p>
        </w:tc>
        <w:tc>
          <w:tcPr>
            <w:tcW w:w="1292"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kern w:val="2"/>
                <w:sz w:val="24"/>
                <w:szCs w:val="24"/>
              </w:rPr>
            </w:pPr>
            <w:r>
              <w:rPr>
                <w:rFonts w:hint="eastAsia" w:eastAsia="仿宋" w:cs="Times New Roman"/>
                <w:color w:val="auto"/>
                <w:sz w:val="24"/>
                <w:szCs w:val="24"/>
                <w:lang w:val="en-US" w:eastAsia="zh-CN"/>
              </w:rPr>
              <w:t>精加工</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噪声</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fldChar w:fldCharType="begin"/>
            </w:r>
            <w:r>
              <w:rPr>
                <w:rFonts w:hint="default" w:ascii="Times New Roman" w:hAnsi="Times New Roman" w:eastAsia="仿宋" w:cs="Times New Roman"/>
                <w:color w:val="auto"/>
                <w:kern w:val="2"/>
                <w:sz w:val="24"/>
                <w:szCs w:val="24"/>
                <w:lang w:val="en-US" w:eastAsia="zh-CN" w:bidi="ar"/>
              </w:rPr>
              <w:instrText xml:space="preserve"> = 4 \* ROMAN \* MERGEFORMAT </w:instrText>
            </w:r>
            <w:r>
              <w:rPr>
                <w:rFonts w:hint="default" w:ascii="Times New Roman" w:hAnsi="Times New Roman" w:eastAsia="仿宋" w:cs="Times New Roman"/>
                <w:color w:val="auto"/>
                <w:kern w:val="2"/>
                <w:sz w:val="24"/>
                <w:szCs w:val="24"/>
                <w:lang w:val="en-US" w:eastAsia="zh-CN" w:bidi="ar"/>
              </w:rPr>
              <w:fldChar w:fldCharType="separate"/>
            </w:r>
            <w:r>
              <w:rPr>
                <w:rFonts w:hint="default" w:ascii="Times New Roman" w:hAnsi="Times New Roman" w:eastAsia="仿宋" w:cs="Times New Roman"/>
                <w:color w:val="auto"/>
                <w:sz w:val="24"/>
                <w:szCs w:val="24"/>
              </w:rPr>
              <w:t>IV</w:t>
            </w:r>
            <w:r>
              <w:rPr>
                <w:rFonts w:hint="default" w:ascii="Times New Roman" w:hAnsi="Times New Roman" w:eastAsia="仿宋" w:cs="Times New Roman"/>
                <w:color w:val="auto"/>
                <w:kern w:val="2"/>
                <w:sz w:val="24"/>
                <w:szCs w:val="24"/>
                <w:lang w:val="en-US" w:eastAsia="zh-CN" w:bidi="ar"/>
              </w:rPr>
              <w:fldChar w:fldCharType="end"/>
            </w:r>
          </w:p>
        </w:tc>
        <w:tc>
          <w:tcPr>
            <w:tcW w:w="1126"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
              </w:rPr>
              <w:t>E</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20</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
              </w:rPr>
              <w:t>低级别风险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50" w:type="dxa"/>
            <w:vMerge w:val="restart"/>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5</w:t>
            </w:r>
          </w:p>
        </w:tc>
        <w:tc>
          <w:tcPr>
            <w:tcW w:w="129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清洗工</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eastAsia" w:eastAsia="仿宋" w:cs="Times New Roman"/>
                <w:color w:val="auto"/>
                <w:kern w:val="2"/>
                <w:sz w:val="24"/>
                <w:szCs w:val="24"/>
                <w:lang w:val="en-US" w:eastAsia="zh-CN" w:bidi="ar"/>
              </w:rPr>
              <w:t>噪声</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fldChar w:fldCharType="begin"/>
            </w:r>
            <w:r>
              <w:rPr>
                <w:rFonts w:hint="default" w:ascii="Times New Roman" w:hAnsi="Times New Roman" w:eastAsia="仿宋" w:cs="Times New Roman"/>
                <w:color w:val="auto"/>
                <w:kern w:val="2"/>
                <w:sz w:val="24"/>
                <w:szCs w:val="24"/>
                <w:lang w:val="en-US" w:eastAsia="zh-CN" w:bidi="ar"/>
              </w:rPr>
              <w:instrText xml:space="preserve"> = 4 \* ROMAN \* MERGEFORMAT </w:instrText>
            </w:r>
            <w:r>
              <w:rPr>
                <w:rFonts w:hint="default" w:ascii="Times New Roman" w:hAnsi="Times New Roman" w:eastAsia="仿宋" w:cs="Times New Roman"/>
                <w:color w:val="auto"/>
                <w:kern w:val="2"/>
                <w:sz w:val="24"/>
                <w:szCs w:val="24"/>
                <w:lang w:val="en-US" w:eastAsia="zh-CN" w:bidi="ar"/>
              </w:rPr>
              <w:fldChar w:fldCharType="separate"/>
            </w:r>
            <w:r>
              <w:rPr>
                <w:rFonts w:hint="default" w:ascii="Times New Roman" w:hAnsi="Times New Roman" w:eastAsia="仿宋" w:cs="Times New Roman"/>
                <w:color w:val="auto"/>
                <w:sz w:val="24"/>
                <w:szCs w:val="24"/>
              </w:rPr>
              <w:t>IV</w:t>
            </w:r>
            <w:r>
              <w:rPr>
                <w:rFonts w:hint="default" w:ascii="Times New Roman" w:hAnsi="Times New Roman" w:eastAsia="仿宋" w:cs="Times New Roman"/>
                <w:color w:val="auto"/>
                <w:kern w:val="2"/>
                <w:sz w:val="24"/>
                <w:szCs w:val="24"/>
                <w:lang w:val="en-US" w:eastAsia="zh-CN" w:bidi="ar"/>
              </w:rPr>
              <w:fldChar w:fldCharType="end"/>
            </w:r>
          </w:p>
        </w:tc>
        <w:tc>
          <w:tcPr>
            <w:tcW w:w="1126" w:type="dxa"/>
            <w:tcBorders>
              <w:tl2br w:val="nil"/>
              <w:tr2bl w:val="nil"/>
            </w:tcBorders>
            <w:vAlign w:val="center"/>
          </w:tcPr>
          <w:p>
            <w:pPr>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E</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rPr>
              <w:t>20</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低级别风险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50" w:type="dxa"/>
            <w:vMerge w:val="continue"/>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auto"/>
                <w:kern w:val="2"/>
                <w:sz w:val="24"/>
                <w:szCs w:val="24"/>
                <w:lang w:val="en-US" w:eastAsia="zh-CN" w:bidi="ar"/>
              </w:rPr>
            </w:pPr>
          </w:p>
        </w:tc>
        <w:tc>
          <w:tcPr>
            <w:tcW w:w="129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eastAsia="仿宋" w:cs="Times New Roman"/>
                <w:color w:val="auto"/>
                <w:sz w:val="24"/>
                <w:szCs w:val="24"/>
                <w:lang w:val="en-US" w:eastAsia="zh-CN"/>
              </w:rPr>
            </w:pP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eastAsia" w:eastAsia="仿宋" w:cs="Times New Roman"/>
                <w:color w:val="auto"/>
                <w:kern w:val="2"/>
                <w:sz w:val="24"/>
                <w:szCs w:val="24"/>
                <w:lang w:val="en-US" w:eastAsia="zh-CN" w:bidi="ar"/>
              </w:rPr>
            </w:pPr>
            <w:r>
              <w:rPr>
                <w:rFonts w:hint="eastAsia" w:eastAsia="仿宋" w:cs="Times New Roman"/>
                <w:color w:val="auto"/>
                <w:kern w:val="2"/>
                <w:sz w:val="24"/>
                <w:szCs w:val="24"/>
                <w:lang w:val="en-US" w:eastAsia="zh-CN" w:bidi="ar"/>
              </w:rPr>
              <w:t>高温</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fldChar w:fldCharType="begin"/>
            </w:r>
            <w:r>
              <w:rPr>
                <w:rFonts w:hint="default" w:ascii="Times New Roman" w:hAnsi="Times New Roman" w:eastAsia="仿宋" w:cs="Times New Roman"/>
                <w:color w:val="auto"/>
                <w:kern w:val="2"/>
                <w:sz w:val="24"/>
                <w:szCs w:val="24"/>
                <w:lang w:val="en-US" w:eastAsia="zh-CN" w:bidi="ar"/>
              </w:rPr>
              <w:instrText xml:space="preserve"> = 3 \* ROMAN \* MERGEFORMAT </w:instrText>
            </w:r>
            <w:r>
              <w:rPr>
                <w:rFonts w:hint="default" w:ascii="Times New Roman" w:hAnsi="Times New Roman" w:eastAsia="仿宋" w:cs="Times New Roman"/>
                <w:color w:val="auto"/>
                <w:kern w:val="2"/>
                <w:sz w:val="24"/>
                <w:szCs w:val="24"/>
                <w:lang w:val="en-US" w:eastAsia="zh-CN" w:bidi="ar"/>
              </w:rPr>
              <w:fldChar w:fldCharType="separate"/>
            </w:r>
            <w:r>
              <w:rPr>
                <w:rFonts w:hint="default" w:ascii="Times New Roman" w:hAnsi="Times New Roman" w:eastAsia="仿宋" w:cs="Times New Roman"/>
                <w:color w:val="auto"/>
                <w:sz w:val="24"/>
                <w:szCs w:val="24"/>
              </w:rPr>
              <w:t>III</w:t>
            </w:r>
            <w:r>
              <w:rPr>
                <w:rFonts w:hint="default" w:ascii="Times New Roman" w:hAnsi="Times New Roman" w:eastAsia="仿宋" w:cs="Times New Roman"/>
                <w:color w:val="auto"/>
                <w:kern w:val="2"/>
                <w:sz w:val="24"/>
                <w:szCs w:val="24"/>
                <w:lang w:val="en-US" w:eastAsia="zh-CN" w:bidi="ar"/>
              </w:rPr>
              <w:fldChar w:fldCharType="end"/>
            </w:r>
          </w:p>
        </w:tc>
        <w:tc>
          <w:tcPr>
            <w:tcW w:w="1126"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
              </w:rPr>
              <w:t>E</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17</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
              </w:rPr>
              <w:t>低级别风险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5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right="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kern w:val="2"/>
                <w:sz w:val="24"/>
                <w:szCs w:val="24"/>
                <w:lang w:val="en-US" w:eastAsia="zh-CN" w:bidi="ar"/>
              </w:rPr>
              <w:t>6</w:t>
            </w:r>
          </w:p>
        </w:tc>
        <w:tc>
          <w:tcPr>
            <w:tcW w:w="1292"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维修工</w:t>
            </w:r>
          </w:p>
        </w:tc>
        <w:tc>
          <w:tcPr>
            <w:tcW w:w="2004"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
              </w:rPr>
            </w:pPr>
            <w:r>
              <w:rPr>
                <w:rFonts w:hint="eastAsia" w:eastAsia="仿宋" w:cs="Times New Roman"/>
                <w:color w:val="auto"/>
                <w:kern w:val="2"/>
                <w:sz w:val="24"/>
                <w:szCs w:val="24"/>
                <w:lang w:val="en-US" w:eastAsia="zh-CN" w:bidi="ar"/>
              </w:rPr>
              <w:t>电焊烟尘</w:t>
            </w:r>
          </w:p>
        </w:tc>
        <w:tc>
          <w:tcPr>
            <w:tcW w:w="100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
              </w:rPr>
              <w:fldChar w:fldCharType="begin"/>
            </w:r>
            <w:r>
              <w:rPr>
                <w:rFonts w:hint="default" w:ascii="Times New Roman" w:hAnsi="Times New Roman" w:eastAsia="仿宋" w:cs="Times New Roman"/>
                <w:color w:val="auto"/>
                <w:kern w:val="2"/>
                <w:sz w:val="24"/>
                <w:szCs w:val="24"/>
                <w:lang w:val="en-US" w:eastAsia="zh-CN" w:bidi="ar"/>
              </w:rPr>
              <w:instrText xml:space="preserve"> = 3 \* ROMAN \* MERGEFORMAT </w:instrText>
            </w:r>
            <w:r>
              <w:rPr>
                <w:rFonts w:hint="default" w:ascii="Times New Roman" w:hAnsi="Times New Roman" w:eastAsia="仿宋" w:cs="Times New Roman"/>
                <w:color w:val="auto"/>
                <w:kern w:val="2"/>
                <w:sz w:val="24"/>
                <w:szCs w:val="24"/>
                <w:lang w:val="en-US" w:eastAsia="zh-CN" w:bidi="ar"/>
              </w:rPr>
              <w:fldChar w:fldCharType="separate"/>
            </w:r>
            <w:r>
              <w:rPr>
                <w:rFonts w:hint="default" w:ascii="Times New Roman" w:hAnsi="Times New Roman" w:eastAsia="仿宋" w:cs="Times New Roman"/>
                <w:color w:val="auto"/>
                <w:sz w:val="24"/>
                <w:szCs w:val="24"/>
              </w:rPr>
              <w:t>III</w:t>
            </w:r>
            <w:r>
              <w:rPr>
                <w:rFonts w:hint="default" w:ascii="Times New Roman" w:hAnsi="Times New Roman" w:eastAsia="仿宋" w:cs="Times New Roman"/>
                <w:color w:val="auto"/>
                <w:kern w:val="2"/>
                <w:sz w:val="24"/>
                <w:szCs w:val="24"/>
                <w:lang w:val="en-US" w:eastAsia="zh-CN" w:bidi="ar"/>
              </w:rPr>
              <w:fldChar w:fldCharType="end"/>
            </w:r>
          </w:p>
        </w:tc>
        <w:tc>
          <w:tcPr>
            <w:tcW w:w="1126"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
              </w:rPr>
              <w:t>E</w:t>
            </w:r>
          </w:p>
        </w:tc>
        <w:tc>
          <w:tcPr>
            <w:tcW w:w="1160"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rPr>
              <w:t>17</w:t>
            </w:r>
          </w:p>
        </w:tc>
        <w:tc>
          <w:tcPr>
            <w:tcW w:w="1437" w:type="dxa"/>
            <w:tcBorders>
              <w:tl2br w:val="nil"/>
              <w:tr2bl w:val="nil"/>
            </w:tcBorders>
            <w:vAlign w:val="center"/>
          </w:tcPr>
          <w:p>
            <w:pPr>
              <w:pStyle w:val="18"/>
              <w:keepNext w:val="0"/>
              <w:keepLines w:val="0"/>
              <w:widowControl w:val="0"/>
              <w:suppressLineNumbers w:val="0"/>
              <w:autoSpaceDE w:val="0"/>
              <w:autoSpaceDN w:val="0"/>
              <w:adjustRightInd w:val="0"/>
              <w:spacing w:before="0" w:beforeAutospacing="0" w:after="0" w:afterAutospacing="0" w:line="240" w:lineRule="auto"/>
              <w:ind w:left="0" w:leftChars="0" w:right="0" w:rightChars="0" w:firstLine="0" w:firstLineChars="0"/>
              <w:jc w:val="center"/>
              <w:textAlignment w:val="top"/>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
              </w:rPr>
              <w:t>低级别风险</w:t>
            </w:r>
          </w:p>
        </w:tc>
      </w:tr>
    </w:tbl>
    <w:p>
      <w:pPr>
        <w:spacing w:after="0" w:line="480" w:lineRule="exact"/>
        <w:ind w:firstLine="560" w:firstLineChars="200"/>
        <w:rPr>
          <w:rFonts w:eastAsia="仿宋_GB2312" w:cs="仿宋_GB2312"/>
          <w:color w:val="auto"/>
          <w:szCs w:val="28"/>
        </w:rPr>
      </w:pPr>
      <w:r>
        <w:rPr>
          <w:rFonts w:ascii="仿宋_GB2312" w:eastAsia="仿宋_GB2312" w:cs="仿宋_GB2312"/>
          <w:color w:val="auto"/>
          <w:szCs w:val="28"/>
          <w:lang w:bidi="ar"/>
        </w:rPr>
        <w:t>由表</w:t>
      </w:r>
      <w:r>
        <w:rPr>
          <w:rFonts w:eastAsia="仿宋_GB2312" w:cs="仿宋_GB2312"/>
          <w:color w:val="auto"/>
          <w:szCs w:val="28"/>
          <w:lang w:bidi="ar"/>
        </w:rPr>
        <w:t>4-4</w:t>
      </w:r>
      <w:r>
        <w:rPr>
          <w:rFonts w:ascii="仿宋_GB2312" w:eastAsia="仿宋_GB2312" w:cs="仿宋_GB2312"/>
          <w:color w:val="auto"/>
          <w:szCs w:val="28"/>
          <w:lang w:bidi="ar"/>
        </w:rPr>
        <w:t>可知，拟建项目</w:t>
      </w:r>
      <w:r>
        <w:rPr>
          <w:rFonts w:hint="eastAsia" w:ascii="仿宋_GB2312" w:eastAsia="仿宋_GB2312" w:cs="仿宋_GB2312"/>
          <w:color w:val="auto"/>
          <w:szCs w:val="28"/>
          <w:lang w:eastAsia="zh-CN" w:bidi="ar"/>
        </w:rPr>
        <w:t>的</w:t>
      </w:r>
      <w:r>
        <w:rPr>
          <w:rFonts w:ascii="仿宋_GB2312" w:eastAsia="仿宋_GB2312" w:cs="仿宋_GB2312"/>
          <w:color w:val="auto"/>
          <w:szCs w:val="28"/>
          <w:lang w:bidi="ar"/>
        </w:rPr>
        <w:t>职业病危害风险</w:t>
      </w:r>
      <w:r>
        <w:rPr>
          <w:rFonts w:hint="eastAsia" w:ascii="仿宋_GB2312" w:eastAsia="仿宋_GB2312" w:cs="仿宋_GB2312"/>
          <w:color w:val="auto"/>
          <w:szCs w:val="28"/>
          <w:lang w:eastAsia="zh-CN" w:bidi="ar"/>
        </w:rPr>
        <w:t>存在中级别风险，应采取措施降低人员接触危害因素的程度</w:t>
      </w:r>
      <w:r>
        <w:rPr>
          <w:rFonts w:ascii="仿宋_GB2312" w:eastAsia="仿宋_GB2312" w:cs="仿宋_GB2312"/>
          <w:color w:val="auto"/>
          <w:szCs w:val="28"/>
          <w:lang w:bidi="ar"/>
        </w:rPr>
        <w:t>。</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控制项目职业病危害风险应从技术、教育、管理三个方面进行，三者缺一不可；其中技术措施包括消除、降低、控制各种职业病危害因素的方法；管理措施包括制定、落实和完善职业卫生管理制度和操作规程、风险监控管理措施、应急预案、建立检查监督和奖惩机制等。风险控制应遵循</w:t>
      </w:r>
      <w:r>
        <w:rPr>
          <w:rFonts w:hint="default" w:ascii="Times New Roman" w:hAnsi="Times New Roman" w:eastAsia="仿宋_GB2312" w:cs="仿宋_GB2312"/>
          <w:color w:val="auto"/>
          <w:kern w:val="2"/>
          <w:sz w:val="28"/>
          <w:szCs w:val="28"/>
          <w:lang w:val="en-US" w:eastAsia="zh-CN" w:bidi="ar"/>
        </w:rPr>
        <w:t>“避免失误—失误情况下无害化—事故状态下减少损失”的原则。</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在风险控制中，采用成熟先进的工艺过程、机械设备以及配备完善的职业病危害防护设施，是预防事故的最根本措施；即当作业人员出现操作失误，其本身的防护系统能自动调节和处理，以保护设备和人身安全。通过各种职业病危害防护设施减少潜在危险因素、降低潜在危险性程度，并通过联锁、隔离或远程操作、密闭、警告警示标识和信号报警装置等降低危险发生的可能性。在设置完善的职业病危害防护设施的基础上，还要对其加强维护保养，以保证防护设施性能、运行正常，否则再先进的防护措施也不能发挥其应有的作用。</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rPr>
      </w:pPr>
      <w:r>
        <w:rPr>
          <w:rFonts w:hint="default" w:ascii="仿宋_GB2312" w:hAnsi="Times New Roman" w:eastAsia="仿宋_GB2312" w:cs="仿宋_GB2312"/>
          <w:color w:val="auto"/>
          <w:kern w:val="2"/>
          <w:sz w:val="28"/>
          <w:szCs w:val="28"/>
          <w:lang w:val="en-US" w:eastAsia="zh-CN" w:bidi="ar"/>
        </w:rPr>
        <w:t>通过制定各种职业卫生管理制度是保证作业人员按照一定的方式从事工作，并为所采取防护措施提供依据和方案。各种职业安全健康教育是提高员工安全素质，掌握职业安全健康技术知识、操作技能和防护方法的手段。没有职业安全健康教育思想就谈不上防护措施和管理措施。</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仿宋_GB2312"/>
          <w:color w:val="auto"/>
          <w:kern w:val="2"/>
          <w:sz w:val="28"/>
          <w:szCs w:val="28"/>
          <w:lang w:val="en-US" w:eastAsia="zh-CN" w:bidi="ar"/>
        </w:rPr>
      </w:pPr>
      <w:r>
        <w:rPr>
          <w:rFonts w:hint="default" w:ascii="仿宋_GB2312" w:hAnsi="Times New Roman" w:eastAsia="仿宋_GB2312" w:cs="仿宋_GB2312"/>
          <w:color w:val="auto"/>
          <w:kern w:val="2"/>
          <w:sz w:val="28"/>
          <w:szCs w:val="28"/>
          <w:lang w:val="en-US" w:eastAsia="zh-CN" w:bidi="ar"/>
        </w:rPr>
        <w:t>在其他防护设施、措施均失效的情况下，个体防护是作为保护工人的最后防护手段。</w:t>
      </w:r>
      <w:r>
        <w:rPr>
          <w:rFonts w:hint="default" w:ascii="Times New Roman" w:hAnsi="Times New Roman" w:eastAsia="仿宋_GB2312" w:cs="仿宋_GB2312"/>
          <w:color w:val="auto"/>
          <w:kern w:val="2"/>
          <w:sz w:val="28"/>
          <w:szCs w:val="28"/>
          <w:lang w:val="en-US" w:eastAsia="zh-CN" w:bidi="ar"/>
        </w:rPr>
        <w:t xml:space="preserve"> </w:t>
      </w:r>
    </w:p>
    <w:p>
      <w:pPr>
        <w:keepNext w:val="0"/>
        <w:keepLines w:val="0"/>
        <w:widowControl w:val="0"/>
        <w:suppressLineNumbers w:val="0"/>
        <w:spacing w:before="0" w:beforeAutospacing="0" w:after="0" w:afterAutospacing="0" w:line="480" w:lineRule="exact"/>
        <w:ind w:left="0" w:right="0" w:firstLine="560" w:firstLineChars="200"/>
        <w:jc w:val="both"/>
        <w:rPr>
          <w:rFonts w:hint="default" w:ascii="Times New Roman" w:hAnsi="Times New Roman" w:eastAsia="仿宋_GB2312" w:cs="Times New Roman"/>
          <w:b/>
          <w:bCs/>
          <w:color w:val="auto"/>
          <w:sz w:val="32"/>
          <w:szCs w:val="32"/>
          <w:lang w:val="en-US" w:eastAsia="zh-CN"/>
        </w:rPr>
      </w:pPr>
      <w:r>
        <w:rPr>
          <w:rFonts w:hint="default" w:ascii="仿宋_GB2312" w:hAnsi="Times New Roman" w:eastAsia="仿宋_GB2312" w:cs="仿宋_GB2312"/>
          <w:b w:val="0"/>
          <w:bCs w:val="0"/>
          <w:color w:val="auto"/>
          <w:kern w:val="2"/>
          <w:sz w:val="28"/>
          <w:szCs w:val="28"/>
          <w:lang w:val="en-US" w:eastAsia="zh-CN" w:bidi="ar"/>
        </w:rPr>
        <w:t>结合风险评估指数法，在当前生产工艺和防护条件下，拟建项目的作业人员患有职业病的风险可能性可以被控制在可接受的水平；选用先进的生产工艺，为工人配备有完善的个人防护用品，制定有完善的职业卫生管理制度，加强作业工人劳动安全职业卫生知识教育等，这些措施和方法都能够有效的减少操作工人接触有毒有害物质的浓度，可以大大减少操作工人患有职业病的风险，各种职业病危害因素对工人健康的影响是可以控制的。</w:t>
      </w:r>
    </w:p>
    <w:p>
      <w:pPr>
        <w:rPr>
          <w:rFonts w:hint="default"/>
          <w:color w:val="auto"/>
          <w:lang w:val="en-US" w:eastAsia="zh-CN"/>
        </w:rPr>
      </w:pPr>
    </w:p>
    <w:p>
      <w:pPr>
        <w:pStyle w:val="2"/>
        <w:rPr>
          <w:rFonts w:hint="default"/>
          <w:color w:val="auto"/>
          <w:lang w:val="en-US" w:eastAsia="zh-CN"/>
        </w:rPr>
      </w:pPr>
    </w:p>
    <w:p>
      <w:pPr>
        <w:pStyle w:val="2"/>
        <w:rPr>
          <w:rFonts w:hint="default"/>
          <w:color w:val="auto"/>
          <w:lang w:val="en-US" w:eastAsia="zh-CN"/>
        </w:rPr>
      </w:pPr>
    </w:p>
    <w:p>
      <w:pPr>
        <w:pStyle w:val="2"/>
        <w:rPr>
          <w:rFonts w:hint="default"/>
          <w:color w:val="auto"/>
          <w:lang w:val="en-US" w:eastAsia="zh-CN"/>
        </w:rPr>
      </w:pPr>
    </w:p>
    <w:p>
      <w:pPr>
        <w:pStyle w:val="2"/>
        <w:rPr>
          <w:rFonts w:hint="default"/>
          <w:color w:val="auto"/>
          <w:lang w:val="en-US" w:eastAsia="zh-CN"/>
        </w:rPr>
      </w:pPr>
    </w:p>
    <w:p>
      <w:pPr>
        <w:pStyle w:val="3"/>
        <w:pageBreakBefore w:val="0"/>
        <w:widowControl w:val="0"/>
        <w:kinsoku/>
        <w:wordWrap/>
        <w:overflowPunct/>
        <w:topLinePunct w:val="0"/>
        <w:bidi w:val="0"/>
        <w:adjustRightInd w:val="0"/>
        <w:snapToGrid w:val="0"/>
        <w:spacing w:before="0" w:after="0" w:line="324" w:lineRule="auto"/>
        <w:ind w:left="0" w:leftChars="0" w:right="0" w:rightChars="0"/>
        <w:jc w:val="center"/>
        <w:textAlignment w:val="auto"/>
        <w:rPr>
          <w:rFonts w:hint="default" w:ascii="Times New Roman" w:hAnsi="Times New Roman" w:eastAsia="仿宋_GB2312" w:cs="Times New Roman"/>
          <w:color w:val="auto"/>
          <w:sz w:val="32"/>
          <w:szCs w:val="32"/>
        </w:rPr>
      </w:pPr>
      <w:bookmarkStart w:id="136" w:name="_Toc7503"/>
      <w:bookmarkStart w:id="137" w:name="_Toc26595"/>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 xml:space="preserve"> 职业病危害</w:t>
      </w:r>
      <w:r>
        <w:rPr>
          <w:rFonts w:hint="default" w:ascii="Times New Roman" w:hAnsi="Times New Roman" w:eastAsia="仿宋_GB2312" w:cs="Times New Roman"/>
          <w:color w:val="auto"/>
          <w:sz w:val="32"/>
          <w:szCs w:val="32"/>
          <w:lang w:eastAsia="zh-CN"/>
        </w:rPr>
        <w:t>防护设施</w:t>
      </w:r>
      <w:r>
        <w:rPr>
          <w:rFonts w:hint="default" w:ascii="Times New Roman" w:hAnsi="Times New Roman" w:eastAsia="仿宋_GB2312" w:cs="Times New Roman"/>
          <w:color w:val="auto"/>
          <w:sz w:val="32"/>
          <w:szCs w:val="32"/>
        </w:rPr>
        <w:t>分析</w:t>
      </w:r>
      <w:bookmarkEnd w:id="136"/>
      <w:bookmarkEnd w:id="137"/>
    </w:p>
    <w:p>
      <w:pPr>
        <w:keepNext w:val="0"/>
        <w:keepLines w:val="0"/>
        <w:pageBreakBefore w:val="0"/>
        <w:widowControl w:val="0"/>
        <w:suppressLineNumbers w:val="0"/>
        <w:kinsoku/>
        <w:wordWrap/>
        <w:overflowPunct/>
        <w:topLinePunct w:val="0"/>
        <w:bidi w:val="0"/>
        <w:spacing w:before="0" w:beforeAutospacing="0" w:after="0" w:afterAutospacing="0" w:line="324" w:lineRule="auto"/>
        <w:ind w:left="0" w:leftChars="0" w:right="0" w:rightChars="0" w:firstLine="560" w:firstLineChars="200"/>
        <w:jc w:val="both"/>
        <w:textAlignment w:val="auto"/>
        <w:rPr>
          <w:rFonts w:hint="default" w:ascii="Times New Roman" w:hAnsi="Times New Roman" w:eastAsia="仿宋_GB2312" w:cs="Times New Roman"/>
          <w:color w:val="auto"/>
          <w:kern w:val="2"/>
          <w:sz w:val="28"/>
          <w:szCs w:val="28"/>
          <w:lang w:val="en-US" w:eastAsia="zh-CN" w:bidi="ar"/>
        </w:rPr>
      </w:pPr>
      <w:bookmarkStart w:id="138" w:name="_Toc435089485"/>
      <w:r>
        <w:rPr>
          <w:rFonts w:hint="default" w:ascii="Times New Roman" w:hAnsi="Times New Roman" w:eastAsia="仿宋_GB2312" w:cs="Times New Roman"/>
          <w:color w:val="auto"/>
          <w:kern w:val="2"/>
          <w:sz w:val="28"/>
          <w:szCs w:val="28"/>
          <w:lang w:val="en-US" w:eastAsia="zh-CN" w:bidi="ar"/>
        </w:rPr>
        <w:t>本章针对可行性研究报告</w:t>
      </w:r>
      <w:r>
        <w:rPr>
          <w:rFonts w:hint="eastAsia" w:eastAsia="仿宋_GB2312" w:cs="Times New Roman"/>
          <w:color w:val="auto"/>
          <w:kern w:val="2"/>
          <w:sz w:val="28"/>
          <w:szCs w:val="28"/>
          <w:lang w:val="en-US" w:eastAsia="zh-CN" w:bidi="ar"/>
        </w:rPr>
        <w:t>中</w:t>
      </w:r>
      <w:r>
        <w:rPr>
          <w:rFonts w:hint="default" w:ascii="Times New Roman" w:hAnsi="Times New Roman" w:eastAsia="仿宋_GB2312" w:cs="Times New Roman"/>
          <w:color w:val="auto"/>
          <w:kern w:val="2"/>
          <w:sz w:val="28"/>
          <w:szCs w:val="28"/>
          <w:lang w:val="en-US" w:eastAsia="zh-CN" w:bidi="ar"/>
        </w:rPr>
        <w:t>的职业病防护设施、职业卫生管理、个人使用的职业病防护用品、辅助用室、应急救援措施、职业卫生专项经费概算等进行分析。可行性研究报告中未提到的相关内容，可参照第七章控制职业病危害的补充措施内容执行。</w:t>
      </w:r>
    </w:p>
    <w:p>
      <w:pPr>
        <w:pStyle w:val="4"/>
        <w:keepNext/>
        <w:keepLines/>
        <w:pageBreakBefore w:val="0"/>
        <w:widowControl w:val="0"/>
        <w:kinsoku/>
        <w:wordWrap/>
        <w:overflowPunct/>
        <w:topLinePunct w:val="0"/>
        <w:autoSpaceDE/>
        <w:autoSpaceDN/>
        <w:bidi w:val="0"/>
        <w:adjustRightInd w:val="0"/>
        <w:snapToGrid w:val="0"/>
        <w:spacing w:before="157" w:beforeLines="50" w:after="0" w:line="324" w:lineRule="auto"/>
        <w:ind w:left="0" w:leftChars="0" w:right="0" w:rightChars="0" w:firstLine="0" w:firstLineChars="0"/>
        <w:jc w:val="both"/>
        <w:textAlignment w:val="auto"/>
        <w:outlineLvl w:val="1"/>
        <w:rPr>
          <w:rFonts w:hint="default" w:ascii="Times New Roman" w:hAnsi="Times New Roman" w:eastAsia="仿宋_GB2312" w:cs="Times New Roman"/>
          <w:color w:val="auto"/>
          <w:sz w:val="28"/>
          <w:szCs w:val="28"/>
        </w:rPr>
      </w:pPr>
      <w:bookmarkStart w:id="139" w:name="_Toc1433"/>
      <w:bookmarkStart w:id="140" w:name="_Toc3476"/>
      <w:r>
        <w:rPr>
          <w:rFonts w:hint="default" w:ascii="Times New Roman" w:hAnsi="Times New Roman" w:eastAsia="仿宋_GB2312" w:cs="Times New Roman"/>
          <w:color w:val="auto"/>
          <w:sz w:val="28"/>
          <w:szCs w:val="28"/>
        </w:rPr>
        <w:t>5.1 职业病防护设施</w:t>
      </w:r>
      <w:bookmarkEnd w:id="138"/>
      <w:bookmarkEnd w:id="139"/>
      <w:bookmarkEnd w:id="140"/>
    </w:p>
    <w:p>
      <w:pPr>
        <w:pageBreakBefore w:val="0"/>
        <w:widowControl w:val="0"/>
        <w:kinsoku/>
        <w:wordWrap/>
        <w:overflowPunct/>
        <w:topLinePunct w:val="0"/>
        <w:autoSpaceDE w:val="0"/>
        <w:autoSpaceDN w:val="0"/>
        <w:bidi w:val="0"/>
        <w:adjustRightInd w:val="0"/>
        <w:snapToGrid w:val="0"/>
        <w:spacing w:after="0" w:line="324" w:lineRule="auto"/>
        <w:ind w:left="0" w:leftChars="0" w:right="0" w:rightChars="0"/>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5.1.1 防</w:t>
      </w:r>
      <w:r>
        <w:rPr>
          <w:rStyle w:val="23"/>
          <w:rFonts w:hint="eastAsia" w:eastAsia="仿宋_GB2312" w:cs="Times New Roman"/>
          <w:b/>
          <w:color w:val="auto"/>
          <w:sz w:val="28"/>
          <w:lang w:eastAsia="zh-CN"/>
        </w:rPr>
        <w:t>尘</w:t>
      </w:r>
      <w:r>
        <w:rPr>
          <w:rStyle w:val="23"/>
          <w:rFonts w:hint="default" w:ascii="Times New Roman" w:hAnsi="Times New Roman" w:eastAsia="仿宋_GB2312" w:cs="Times New Roman"/>
          <w:b/>
          <w:color w:val="auto"/>
          <w:sz w:val="28"/>
        </w:rPr>
        <w:t>毒</w:t>
      </w:r>
      <w:r>
        <w:rPr>
          <w:rStyle w:val="23"/>
          <w:rFonts w:hint="eastAsia" w:eastAsia="仿宋_GB2312" w:cs="Times New Roman"/>
          <w:b/>
          <w:color w:val="auto"/>
          <w:sz w:val="28"/>
          <w:lang w:eastAsia="zh-CN"/>
        </w:rPr>
        <w:t>措施</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eastAsia="仿宋_GB2312" w:cs="Times New Roman"/>
          <w:color w:val="auto"/>
          <w:sz w:val="28"/>
          <w:szCs w:val="28"/>
          <w:lang w:eastAsia="zh-CN"/>
        </w:rPr>
      </w:pPr>
      <w:r>
        <w:rPr>
          <w:rFonts w:hint="default" w:eastAsia="仿宋_GB2312" w:cs="Times New Roman"/>
          <w:color w:val="auto"/>
          <w:sz w:val="28"/>
          <w:szCs w:val="28"/>
          <w:lang w:eastAsia="zh-CN"/>
        </w:rPr>
        <w:t>拟建项目从工艺上控制毒害源，尽可能减少有毒物质的产生，</w:t>
      </w:r>
      <w:r>
        <w:rPr>
          <w:rFonts w:hint="eastAsia" w:eastAsia="仿宋_GB2312" w:cs="Times New Roman"/>
          <w:color w:val="auto"/>
          <w:sz w:val="28"/>
          <w:szCs w:val="28"/>
          <w:lang w:eastAsia="zh-CN"/>
        </w:rPr>
        <w:t>各生产区域均按工艺流程有物理隔断，避免交叉污染；</w:t>
      </w:r>
      <w:r>
        <w:rPr>
          <w:rFonts w:hint="default" w:eastAsia="仿宋_GB2312" w:cs="Times New Roman"/>
          <w:color w:val="auto"/>
          <w:sz w:val="28"/>
          <w:szCs w:val="28"/>
          <w:lang w:eastAsia="zh-CN"/>
        </w:rPr>
        <w:t>设备的设计从选材、施工、气密性试验及生产维护均有严格的技术要求；其次设置相关职业病危害防护设施；同时对操作人员采取相应的防护性措施，达到使其避免毒物危害的目的。采取的主要措施如下：</w:t>
      </w:r>
    </w:p>
    <w:p>
      <w:pPr>
        <w:keepNext w:val="0"/>
        <w:keepLines w:val="0"/>
        <w:pageBreakBefore w:val="0"/>
        <w:widowControl w:val="0"/>
        <w:numPr>
          <w:ilvl w:val="0"/>
          <w:numId w:val="3"/>
        </w:numPr>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eastAsia" w:ascii="Times New Roman" w:hAnsi="Times New Roman" w:eastAsia="仿宋_GB2312" w:cs="Times New Roman"/>
          <w:color w:val="auto"/>
          <w:sz w:val="28"/>
          <w:szCs w:val="28"/>
          <w:lang w:eastAsia="zh-CN"/>
        </w:rPr>
      </w:pPr>
      <w:r>
        <w:rPr>
          <w:rFonts w:hint="eastAsia" w:eastAsia="仿宋_GB2312" w:cs="Times New Roman"/>
          <w:color w:val="auto"/>
          <w:sz w:val="28"/>
          <w:szCs w:val="28"/>
          <w:lang w:eastAsia="zh-CN"/>
        </w:rPr>
        <w:t>抛丸废气通过集气罩收集后经除尘器处理，再经</w:t>
      </w:r>
      <w:r>
        <w:rPr>
          <w:rFonts w:hint="eastAsia" w:eastAsia="仿宋_GB2312" w:cs="Times New Roman"/>
          <w:color w:val="auto"/>
          <w:sz w:val="28"/>
          <w:szCs w:val="28"/>
          <w:lang w:val="en-US" w:eastAsia="zh-CN"/>
        </w:rPr>
        <w:t>15米高排气筒排放</w:t>
      </w:r>
      <w:r>
        <w:rPr>
          <w:rFonts w:hint="eastAsia" w:ascii="Times New Roman" w:hAnsi="Times New Roman" w:eastAsia="仿宋_GB2312" w:cs="Times New Roman"/>
          <w:color w:val="auto"/>
          <w:sz w:val="28"/>
          <w:szCs w:val="28"/>
          <w:lang w:eastAsia="zh-CN"/>
        </w:rPr>
        <w:t>。</w:t>
      </w:r>
    </w:p>
    <w:p>
      <w:pPr>
        <w:keepNext w:val="0"/>
        <w:keepLines w:val="0"/>
        <w:pageBreakBefore w:val="0"/>
        <w:widowControl w:val="0"/>
        <w:numPr>
          <w:ilvl w:val="0"/>
          <w:numId w:val="3"/>
        </w:numPr>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eastAsia"/>
          <w:lang w:eastAsia="zh-CN"/>
        </w:rPr>
      </w:pPr>
      <w:r>
        <w:rPr>
          <w:rFonts w:hint="eastAsia" w:eastAsia="仿宋_GB2312" w:cs="Times New Roman"/>
          <w:color w:val="auto"/>
          <w:sz w:val="28"/>
          <w:szCs w:val="28"/>
          <w:lang w:val="en-US" w:eastAsia="zh-CN"/>
        </w:rPr>
        <w:t>打磨粉尘通过集气罩收集，并与抛丸粉尘并用经布袋除尘器处理后经排气筒排放。</w:t>
      </w:r>
    </w:p>
    <w:p>
      <w:pPr>
        <w:pageBreakBefore w:val="0"/>
        <w:widowControl w:val="0"/>
        <w:kinsoku/>
        <w:wordWrap/>
        <w:overflowPunct/>
        <w:topLinePunct w:val="0"/>
        <w:autoSpaceDE w:val="0"/>
        <w:autoSpaceDN w:val="0"/>
        <w:bidi w:val="0"/>
        <w:adjustRightInd w:val="0"/>
        <w:snapToGrid w:val="0"/>
        <w:spacing w:after="0" w:line="324" w:lineRule="auto"/>
        <w:ind w:left="0" w:leftChars="0" w:right="0" w:rightChars="0"/>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5.1.2 防噪声</w:t>
      </w:r>
      <w:r>
        <w:rPr>
          <w:rStyle w:val="23"/>
          <w:rFonts w:hint="eastAsia" w:eastAsia="仿宋_GB2312" w:cs="Times New Roman"/>
          <w:b/>
          <w:color w:val="auto"/>
          <w:sz w:val="28"/>
          <w:lang w:eastAsia="zh-CN"/>
        </w:rPr>
        <w:t>措施</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eastAsia" w:eastAsia="仿宋_GB2312" w:cs="Times New Roman"/>
          <w:color w:val="auto"/>
          <w:sz w:val="28"/>
          <w:szCs w:val="28"/>
          <w:lang w:eastAsia="zh-CN"/>
        </w:rPr>
        <w:t>本项目选型时采用低噪声设备，</w:t>
      </w:r>
      <w:r>
        <w:rPr>
          <w:rFonts w:hint="eastAsia" w:eastAsia="仿宋_GB2312" w:cs="Times New Roman"/>
          <w:color w:val="auto"/>
          <w:sz w:val="28"/>
          <w:lang w:eastAsia="zh-CN"/>
        </w:rPr>
        <w:t>按照工艺流程单独设置，并固定在水平地面上</w:t>
      </w:r>
      <w:r>
        <w:rPr>
          <w:rFonts w:hint="default" w:ascii="Times New Roman" w:hAnsi="Times New Roman" w:eastAsia="仿宋_GB2312" w:cs="Times New Roman"/>
          <w:color w:val="auto"/>
          <w:sz w:val="28"/>
        </w:rPr>
        <w:t>。</w:t>
      </w:r>
    </w:p>
    <w:p>
      <w:pPr>
        <w:pStyle w:val="35"/>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szCs w:val="28"/>
        </w:rPr>
        <w:t>（</w:t>
      </w:r>
      <w:r>
        <w:rPr>
          <w:rFonts w:hint="eastAsia" w:ascii="Times New Roman" w:hAnsi="Times New Roman" w:cs="Times New Roman"/>
          <w:color w:val="auto"/>
          <w:szCs w:val="28"/>
          <w:lang w:val="en-US" w:eastAsia="zh-CN"/>
        </w:rPr>
        <w:t>2</w:t>
      </w:r>
      <w:r>
        <w:rPr>
          <w:rFonts w:hint="default" w:ascii="Times New Roman" w:hAnsi="Times New Roman" w:cs="Times New Roman"/>
          <w:color w:val="auto"/>
          <w:szCs w:val="28"/>
        </w:rPr>
        <w:t>）本项目</w:t>
      </w:r>
      <w:r>
        <w:rPr>
          <w:rFonts w:hint="default" w:ascii="Times New Roman" w:hAnsi="Times New Roman" w:cs="Times New Roman"/>
          <w:color w:val="auto"/>
        </w:rPr>
        <w:t>拟对生产设备进行定期维护和保养，避免不良运行噪声的产生，减少噪声危害。</w:t>
      </w:r>
    </w:p>
    <w:p>
      <w:pPr>
        <w:pStyle w:val="35"/>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eastAsia" w:ascii="Times New Roman" w:hAnsi="Times New Roman" w:cs="Times New Roman"/>
          <w:color w:val="auto"/>
          <w:lang w:eastAsia="zh-CN"/>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3</w:t>
      </w:r>
      <w:r>
        <w:rPr>
          <w:rFonts w:hint="eastAsia" w:ascii="Times New Roman" w:hAnsi="Times New Roman" w:cs="Times New Roman"/>
          <w:color w:val="auto"/>
          <w:lang w:eastAsia="zh-CN"/>
        </w:rPr>
        <w:t>）对于高噪声设备采用隔声、减振、消声、吸声等措施，对噪声较强的设备要加强隔音措施，必要时，强噪声设备操作工配备耳罩。</w:t>
      </w:r>
    </w:p>
    <w:p>
      <w:pPr>
        <w:pStyle w:val="35"/>
        <w:keepNext w:val="0"/>
        <w:keepLines w:val="0"/>
        <w:pageBreakBefore w:val="0"/>
        <w:widowControl w:val="0"/>
        <w:numPr>
          <w:ilvl w:val="0"/>
          <w:numId w:val="4"/>
        </w:numPr>
        <w:kinsoku/>
        <w:wordWrap/>
        <w:overflowPunct/>
        <w:topLinePunct w:val="0"/>
        <w:autoSpaceDE/>
        <w:autoSpaceDN/>
        <w:bidi w:val="0"/>
        <w:adjustRightInd w:val="0"/>
        <w:snapToGrid w:val="0"/>
        <w:spacing w:after="0" w:line="480" w:lineRule="exact"/>
        <w:ind w:left="0" w:leftChars="0" w:right="0" w:rightChars="0" w:firstLine="560" w:firstLineChars="200"/>
        <w:jc w:val="both"/>
        <w:textAlignment w:val="auto"/>
        <w:outlineLvl w:val="9"/>
        <w:rPr>
          <w:rFonts w:hint="eastAsia" w:ascii="Times New Roman" w:hAnsi="Times New Roman" w:cs="Times New Roman"/>
          <w:color w:val="auto"/>
          <w:lang w:eastAsia="zh-CN"/>
        </w:rPr>
      </w:pPr>
      <w:r>
        <w:rPr>
          <w:rFonts w:hint="default" w:ascii="Times New Roman" w:hAnsi="Times New Roman" w:cs="Times New Roman"/>
          <w:color w:val="auto"/>
        </w:rPr>
        <w:t>项目建成后，注重厂区绿化，多种植树木隔音，建筑物多采用隔音吸音材料，适当减少街面窗户面积。</w:t>
      </w:r>
    </w:p>
    <w:p>
      <w:pPr>
        <w:pageBreakBefore w:val="0"/>
        <w:widowControl w:val="0"/>
        <w:kinsoku/>
        <w:wordWrap/>
        <w:overflowPunct/>
        <w:topLinePunct w:val="0"/>
        <w:autoSpaceDE w:val="0"/>
        <w:autoSpaceDN w:val="0"/>
        <w:bidi w:val="0"/>
        <w:adjustRightInd w:val="0"/>
        <w:snapToGrid w:val="0"/>
        <w:spacing w:after="0" w:line="324" w:lineRule="auto"/>
        <w:ind w:left="0" w:leftChars="0" w:right="0" w:rightChars="0"/>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5.1.3 防高温措施</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eastAsia" w:eastAsia="仿宋_GB2312" w:cs="Times New Roman"/>
          <w:color w:val="auto"/>
          <w:sz w:val="28"/>
          <w:szCs w:val="28"/>
          <w:lang w:eastAsia="zh-CN"/>
        </w:rPr>
        <w:t>（</w:t>
      </w:r>
      <w:r>
        <w:rPr>
          <w:rFonts w:hint="eastAsia" w:eastAsia="仿宋_GB2312" w:cs="Times New Roman"/>
          <w:color w:val="auto"/>
          <w:sz w:val="28"/>
          <w:szCs w:val="28"/>
          <w:lang w:val="en-US" w:eastAsia="zh-CN"/>
        </w:rPr>
        <w:t>1</w:t>
      </w:r>
      <w:r>
        <w:rPr>
          <w:rFonts w:hint="eastAsia" w:eastAsia="仿宋_GB2312" w:cs="Times New Roman"/>
          <w:color w:val="auto"/>
          <w:sz w:val="28"/>
          <w:szCs w:val="28"/>
          <w:lang w:eastAsia="zh-CN"/>
        </w:rPr>
        <w:t>）</w:t>
      </w:r>
      <w:r>
        <w:rPr>
          <w:rFonts w:hint="default" w:ascii="Times New Roman" w:hAnsi="Times New Roman" w:eastAsia="仿宋_GB2312" w:cs="Times New Roman"/>
          <w:color w:val="auto"/>
          <w:sz w:val="28"/>
          <w:szCs w:val="28"/>
        </w:rPr>
        <w:t>本项目拟在</w:t>
      </w:r>
      <w:r>
        <w:rPr>
          <w:rFonts w:hint="eastAsia" w:eastAsia="仿宋_GB2312" w:cs="Times New Roman"/>
          <w:color w:val="auto"/>
          <w:sz w:val="28"/>
          <w:szCs w:val="28"/>
          <w:lang w:eastAsia="zh-CN"/>
        </w:rPr>
        <w:t>办公区和工作场所</w:t>
      </w:r>
      <w:r>
        <w:rPr>
          <w:rFonts w:hint="default" w:ascii="Times New Roman" w:hAnsi="Times New Roman" w:eastAsia="仿宋_GB2312" w:cs="Times New Roman"/>
          <w:color w:val="auto"/>
          <w:sz w:val="28"/>
          <w:szCs w:val="28"/>
        </w:rPr>
        <w:t>，</w:t>
      </w:r>
      <w:r>
        <w:rPr>
          <w:rFonts w:hint="eastAsia" w:eastAsia="仿宋_GB2312" w:cs="Times New Roman"/>
          <w:color w:val="auto"/>
          <w:sz w:val="28"/>
          <w:szCs w:val="28"/>
          <w:lang w:eastAsia="zh-CN"/>
        </w:rPr>
        <w:t>设置</w:t>
      </w:r>
      <w:r>
        <w:rPr>
          <w:rFonts w:hint="default" w:ascii="Times New Roman" w:hAnsi="Times New Roman" w:eastAsia="仿宋_GB2312" w:cs="Times New Roman"/>
          <w:color w:val="auto"/>
          <w:sz w:val="28"/>
          <w:szCs w:val="28"/>
        </w:rPr>
        <w:t>空调</w:t>
      </w:r>
      <w:r>
        <w:rPr>
          <w:rFonts w:hint="eastAsia" w:eastAsia="仿宋_GB2312" w:cs="Times New Roman"/>
          <w:color w:val="auto"/>
          <w:sz w:val="28"/>
          <w:szCs w:val="28"/>
          <w:lang w:eastAsia="zh-CN"/>
        </w:rPr>
        <w:t>和风机</w:t>
      </w:r>
      <w:r>
        <w:rPr>
          <w:rFonts w:hint="default" w:ascii="Times New Roman" w:hAnsi="Times New Roman" w:eastAsia="仿宋_GB2312" w:cs="Times New Roman"/>
          <w:color w:val="auto"/>
          <w:sz w:val="28"/>
          <w:szCs w:val="28"/>
        </w:rPr>
        <w:t>，</w:t>
      </w:r>
      <w:r>
        <w:rPr>
          <w:rFonts w:hint="eastAsia" w:eastAsia="仿宋_GB2312" w:cs="Times New Roman"/>
          <w:color w:val="auto"/>
          <w:sz w:val="28"/>
          <w:szCs w:val="28"/>
          <w:lang w:eastAsia="zh-CN"/>
        </w:rPr>
        <w:t>调节气温</w:t>
      </w:r>
      <w:r>
        <w:rPr>
          <w:rFonts w:hint="default" w:ascii="Times New Roman" w:hAnsi="Times New Roman" w:eastAsia="仿宋_GB2312" w:cs="Times New Roman"/>
          <w:color w:val="auto"/>
          <w:sz w:val="28"/>
          <w:szCs w:val="28"/>
        </w:rPr>
        <w:t>。</w:t>
      </w:r>
    </w:p>
    <w:p>
      <w:pPr>
        <w:pageBreakBefore w:val="0"/>
        <w:widowControl w:val="0"/>
        <w:kinsoku/>
        <w:wordWrap/>
        <w:overflowPunct/>
        <w:topLinePunct w:val="0"/>
        <w:bidi w:val="0"/>
        <w:adjustRightInd w:val="0"/>
        <w:snapToGrid w:val="0"/>
        <w:spacing w:after="0" w:line="324" w:lineRule="auto"/>
        <w:ind w:left="0" w:leftChars="0" w:right="0" w:rightChars="0" w:firstLine="560" w:firstLineChars="200"/>
        <w:textAlignment w:val="auto"/>
        <w:rPr>
          <w:rFonts w:hint="default" w:ascii="Times New Roman" w:hAnsi="Times New Roman" w:eastAsia="仿宋_GB2312" w:cs="Times New Roman"/>
          <w:color w:val="auto"/>
          <w:sz w:val="28"/>
          <w:szCs w:val="28"/>
        </w:rPr>
      </w:pPr>
      <w:r>
        <w:rPr>
          <w:rFonts w:hint="eastAsia" w:eastAsia="仿宋_GB2312" w:cs="Times New Roman"/>
          <w:color w:val="auto"/>
          <w:sz w:val="28"/>
          <w:szCs w:val="28"/>
          <w:lang w:eastAsia="zh-CN"/>
        </w:rPr>
        <w:t>（</w:t>
      </w:r>
      <w:r>
        <w:rPr>
          <w:rFonts w:hint="eastAsia" w:eastAsia="仿宋_GB2312" w:cs="Times New Roman"/>
          <w:color w:val="auto"/>
          <w:sz w:val="28"/>
          <w:szCs w:val="28"/>
          <w:lang w:val="en-US" w:eastAsia="zh-CN"/>
        </w:rPr>
        <w:t>2</w:t>
      </w:r>
      <w:r>
        <w:rPr>
          <w:rFonts w:hint="eastAsia" w:eastAsia="仿宋_GB2312" w:cs="Times New Roman"/>
          <w:color w:val="auto"/>
          <w:sz w:val="28"/>
          <w:szCs w:val="28"/>
          <w:lang w:eastAsia="zh-CN"/>
        </w:rPr>
        <w:t>）做好高温设备隔热防烫保温，夏季发防暑降温饮料</w:t>
      </w:r>
      <w:r>
        <w:rPr>
          <w:rFonts w:hint="default" w:ascii="Times New Roman" w:hAnsi="Times New Roman" w:eastAsia="仿宋_GB2312" w:cs="Times New Roman"/>
          <w:color w:val="auto"/>
          <w:sz w:val="28"/>
          <w:szCs w:val="28"/>
        </w:rPr>
        <w:t>。</w:t>
      </w:r>
    </w:p>
    <w:p>
      <w:pPr>
        <w:pStyle w:val="4"/>
        <w:pageBreakBefore w:val="0"/>
        <w:widowControl w:val="0"/>
        <w:kinsoku/>
        <w:wordWrap/>
        <w:overflowPunct/>
        <w:topLinePunct w:val="0"/>
        <w:bidi w:val="0"/>
        <w:adjustRightInd w:val="0"/>
        <w:snapToGrid w:val="0"/>
        <w:spacing w:before="0" w:after="0" w:line="324" w:lineRule="auto"/>
        <w:ind w:left="0" w:leftChars="0" w:right="0" w:rightChars="0"/>
        <w:textAlignment w:val="auto"/>
        <w:rPr>
          <w:rFonts w:hint="default" w:ascii="Times New Roman" w:hAnsi="Times New Roman" w:eastAsia="仿宋_GB2312" w:cs="Times New Roman"/>
          <w:color w:val="auto"/>
          <w:sz w:val="28"/>
          <w:szCs w:val="28"/>
        </w:rPr>
      </w:pPr>
      <w:bookmarkStart w:id="141" w:name="_Toc435089486"/>
      <w:bookmarkStart w:id="142" w:name="_Toc16041"/>
      <w:bookmarkStart w:id="143" w:name="_Toc16454"/>
      <w:r>
        <w:rPr>
          <w:rFonts w:hint="default" w:ascii="Times New Roman" w:hAnsi="Times New Roman" w:eastAsia="仿宋_GB2312" w:cs="Times New Roman"/>
          <w:color w:val="auto"/>
          <w:sz w:val="28"/>
          <w:szCs w:val="28"/>
        </w:rPr>
        <w:t>5.2 拟配置的个人使用的职业病防护用品</w:t>
      </w:r>
      <w:bookmarkEnd w:id="141"/>
      <w:bookmarkEnd w:id="142"/>
      <w:bookmarkEnd w:id="143"/>
    </w:p>
    <w:p>
      <w:pPr>
        <w:keepNext w:val="0"/>
        <w:keepLines w:val="0"/>
        <w:pageBreakBefore w:val="0"/>
        <w:widowControl w:val="0"/>
        <w:kinsoku/>
        <w:wordWrap/>
        <w:overflowPunct/>
        <w:topLinePunct w:val="0"/>
        <w:autoSpaceDE/>
        <w:autoSpaceDN/>
        <w:bidi w:val="0"/>
        <w:adjustRightInd w:val="0"/>
        <w:snapToGrid w:val="0"/>
        <w:spacing w:after="0" w:line="480" w:lineRule="exact"/>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可行性研究报告中</w:t>
      </w:r>
      <w:r>
        <w:rPr>
          <w:rFonts w:hint="eastAsia" w:eastAsia="仿宋_GB2312" w:cs="Times New Roman"/>
          <w:color w:val="auto"/>
          <w:sz w:val="28"/>
          <w:szCs w:val="28"/>
          <w:lang w:eastAsia="zh-CN"/>
        </w:rPr>
        <w:t>提到</w:t>
      </w:r>
      <w:r>
        <w:rPr>
          <w:rFonts w:hint="default" w:ascii="Times New Roman" w:hAnsi="Times New Roman" w:eastAsia="仿宋_GB2312" w:cs="Times New Roman"/>
          <w:color w:val="auto"/>
          <w:sz w:val="28"/>
          <w:szCs w:val="28"/>
        </w:rPr>
        <w:t>职业卫生方面个人防护用品</w:t>
      </w:r>
      <w:r>
        <w:rPr>
          <w:rFonts w:hint="eastAsia" w:eastAsia="仿宋_GB2312" w:cs="Times New Roman"/>
          <w:color w:val="auto"/>
          <w:sz w:val="28"/>
          <w:szCs w:val="28"/>
          <w:lang w:eastAsia="zh-CN"/>
        </w:rPr>
        <w:t>如口罩、手套等，但未说明</w:t>
      </w:r>
      <w:r>
        <w:rPr>
          <w:rFonts w:hint="default" w:ascii="Times New Roman" w:hAnsi="Times New Roman" w:eastAsia="仿宋_GB2312" w:cs="Times New Roman"/>
          <w:color w:val="auto"/>
          <w:sz w:val="28"/>
          <w:szCs w:val="28"/>
        </w:rPr>
        <w:t>配备的种类和参数。</w:t>
      </w:r>
    </w:p>
    <w:p>
      <w:pPr>
        <w:pStyle w:val="4"/>
        <w:pageBreakBefore w:val="0"/>
        <w:widowControl w:val="0"/>
        <w:kinsoku/>
        <w:wordWrap/>
        <w:overflowPunct/>
        <w:topLinePunct w:val="0"/>
        <w:bidi w:val="0"/>
        <w:adjustRightInd w:val="0"/>
        <w:snapToGrid w:val="0"/>
        <w:spacing w:before="0" w:after="0" w:line="324" w:lineRule="auto"/>
        <w:ind w:left="0" w:leftChars="0" w:right="0" w:rightChars="0"/>
        <w:textAlignment w:val="auto"/>
        <w:rPr>
          <w:rFonts w:hint="default" w:ascii="Times New Roman" w:hAnsi="Times New Roman" w:eastAsia="仿宋_GB2312" w:cs="Times New Roman"/>
          <w:color w:val="auto"/>
          <w:sz w:val="28"/>
          <w:szCs w:val="28"/>
        </w:rPr>
      </w:pPr>
      <w:bookmarkStart w:id="144" w:name="_Toc26189"/>
      <w:bookmarkStart w:id="145" w:name="_Toc435089487"/>
      <w:bookmarkStart w:id="146" w:name="_Toc7642"/>
      <w:r>
        <w:rPr>
          <w:rFonts w:hint="default" w:ascii="Times New Roman" w:hAnsi="Times New Roman" w:eastAsia="仿宋_GB2312" w:cs="Times New Roman"/>
          <w:color w:val="auto"/>
          <w:sz w:val="28"/>
          <w:szCs w:val="28"/>
        </w:rPr>
        <w:t>5.3 拟采取的应急救援措施</w:t>
      </w:r>
      <w:bookmarkEnd w:id="144"/>
      <w:bookmarkEnd w:id="145"/>
      <w:bookmarkEnd w:id="146"/>
    </w:p>
    <w:p>
      <w:pPr>
        <w:pageBreakBefore w:val="0"/>
        <w:widowControl w:val="0"/>
        <w:kinsoku/>
        <w:wordWrap/>
        <w:overflowPunct/>
        <w:topLinePunct w:val="0"/>
        <w:bidi w:val="0"/>
        <w:adjustRightInd w:val="0"/>
        <w:snapToGrid w:val="0"/>
        <w:spacing w:after="0" w:line="324" w:lineRule="auto"/>
        <w:ind w:left="0" w:leftChars="0" w:right="0" w:rightChars="0"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可行性研究报告中未提到职业卫生方面拟设置的应急救援设施和拟采取的应急措施。</w:t>
      </w:r>
    </w:p>
    <w:p>
      <w:pPr>
        <w:pStyle w:val="4"/>
        <w:pageBreakBefore w:val="0"/>
        <w:widowControl w:val="0"/>
        <w:kinsoku/>
        <w:wordWrap/>
        <w:overflowPunct/>
        <w:topLinePunct w:val="0"/>
        <w:bidi w:val="0"/>
        <w:adjustRightInd w:val="0"/>
        <w:snapToGrid w:val="0"/>
        <w:spacing w:before="0" w:after="0" w:line="324" w:lineRule="auto"/>
        <w:ind w:left="0" w:leftChars="0" w:right="0" w:rightChars="0"/>
        <w:textAlignment w:val="auto"/>
        <w:rPr>
          <w:rFonts w:hint="default" w:ascii="Times New Roman" w:hAnsi="Times New Roman" w:eastAsia="仿宋_GB2312" w:cs="Times New Roman"/>
          <w:color w:val="auto"/>
          <w:sz w:val="28"/>
          <w:szCs w:val="28"/>
        </w:rPr>
      </w:pPr>
      <w:bookmarkStart w:id="147" w:name="_Toc25491"/>
      <w:bookmarkStart w:id="148" w:name="_Toc6803"/>
      <w:bookmarkStart w:id="149" w:name="_Toc435089488"/>
      <w:r>
        <w:rPr>
          <w:rFonts w:hint="default" w:ascii="Times New Roman" w:hAnsi="Times New Roman" w:eastAsia="仿宋_GB2312" w:cs="Times New Roman"/>
          <w:color w:val="auto"/>
          <w:sz w:val="28"/>
          <w:szCs w:val="28"/>
        </w:rPr>
        <w:t>5.4 拟采取的职业卫生管理措施</w:t>
      </w:r>
      <w:bookmarkEnd w:id="147"/>
      <w:bookmarkEnd w:id="148"/>
      <w:bookmarkEnd w:id="149"/>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可行性研究报告中关于职业卫生管理措施未作</w:t>
      </w:r>
      <w:r>
        <w:rPr>
          <w:rFonts w:hint="eastAsia" w:eastAsia="仿宋_GB2312" w:cs="Times New Roman"/>
          <w:color w:val="auto"/>
          <w:sz w:val="28"/>
          <w:szCs w:val="28"/>
          <w:lang w:eastAsia="zh-CN"/>
        </w:rPr>
        <w:t>详细</w:t>
      </w:r>
      <w:r>
        <w:rPr>
          <w:rFonts w:hint="default" w:ascii="Times New Roman" w:hAnsi="Times New Roman" w:eastAsia="仿宋_GB2312" w:cs="Times New Roman"/>
          <w:color w:val="auto"/>
          <w:sz w:val="28"/>
          <w:szCs w:val="28"/>
        </w:rPr>
        <w:t>说明</w:t>
      </w:r>
      <w:r>
        <w:rPr>
          <w:rFonts w:hint="eastAsia" w:eastAsia="仿宋_GB2312" w:cs="Times New Roman"/>
          <w:color w:val="auto"/>
          <w:sz w:val="28"/>
          <w:szCs w:val="28"/>
          <w:lang w:eastAsia="zh-CN"/>
        </w:rPr>
        <w:t>。</w:t>
      </w:r>
    </w:p>
    <w:p>
      <w:pPr>
        <w:pStyle w:val="4"/>
        <w:pageBreakBefore w:val="0"/>
        <w:widowControl w:val="0"/>
        <w:kinsoku/>
        <w:wordWrap/>
        <w:overflowPunct/>
        <w:topLinePunct w:val="0"/>
        <w:bidi w:val="0"/>
        <w:adjustRightInd w:val="0"/>
        <w:snapToGrid w:val="0"/>
        <w:spacing w:before="0" w:after="0" w:line="324" w:lineRule="auto"/>
        <w:ind w:left="0" w:leftChars="0" w:right="0" w:rightChars="0"/>
        <w:textAlignment w:val="auto"/>
        <w:rPr>
          <w:rFonts w:hint="default" w:ascii="Times New Roman" w:hAnsi="Times New Roman" w:eastAsia="仿宋_GB2312" w:cs="Times New Roman"/>
          <w:color w:val="auto"/>
          <w:sz w:val="28"/>
          <w:szCs w:val="28"/>
        </w:rPr>
      </w:pPr>
      <w:bookmarkStart w:id="150" w:name="_Toc30906"/>
      <w:bookmarkStart w:id="151" w:name="_Toc20769"/>
      <w:bookmarkStart w:id="152" w:name="_Toc435089489"/>
      <w:r>
        <w:rPr>
          <w:rFonts w:hint="default" w:ascii="Times New Roman" w:hAnsi="Times New Roman" w:eastAsia="仿宋_GB2312" w:cs="Times New Roman"/>
          <w:color w:val="auto"/>
          <w:sz w:val="28"/>
          <w:szCs w:val="28"/>
        </w:rPr>
        <w:t>5.5 拟设置的辅助用室</w:t>
      </w:r>
      <w:bookmarkEnd w:id="150"/>
      <w:bookmarkEnd w:id="151"/>
      <w:bookmarkEnd w:id="152"/>
    </w:p>
    <w:p>
      <w:pPr>
        <w:keepNext w:val="0"/>
        <w:keepLines w:val="0"/>
        <w:pageBreakBefore w:val="0"/>
        <w:widowControl w:val="0"/>
        <w:kinsoku/>
        <w:wordWrap/>
        <w:overflowPunct/>
        <w:topLinePunct w:val="0"/>
        <w:autoSpaceDE/>
        <w:autoSpaceDN/>
        <w:bidi w:val="0"/>
        <w:adjustRightInd w:val="0"/>
        <w:snapToGrid w:val="0"/>
        <w:spacing w:after="0" w:line="480" w:lineRule="exact"/>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根据可行性研究报告，</w:t>
      </w:r>
      <w:r>
        <w:rPr>
          <w:rFonts w:hint="eastAsia" w:eastAsia="仿宋_GB2312" w:cs="Times New Roman"/>
          <w:color w:val="auto"/>
          <w:sz w:val="28"/>
          <w:szCs w:val="28"/>
          <w:lang w:eastAsia="zh-CN"/>
        </w:rPr>
        <w:t>设置了相应</w:t>
      </w:r>
      <w:r>
        <w:rPr>
          <w:rFonts w:hint="default" w:ascii="Times New Roman" w:hAnsi="Times New Roman" w:eastAsia="仿宋_GB2312" w:cs="Times New Roman"/>
          <w:color w:val="auto"/>
          <w:sz w:val="28"/>
          <w:szCs w:val="28"/>
        </w:rPr>
        <w:t>辅助用室，例如：办公室、卫生间等，但未说明具体设置</w:t>
      </w:r>
      <w:r>
        <w:rPr>
          <w:rFonts w:hint="eastAsia" w:eastAsia="仿宋_GB2312" w:cs="Times New Roman"/>
          <w:color w:val="auto"/>
          <w:sz w:val="28"/>
          <w:szCs w:val="28"/>
          <w:lang w:eastAsia="zh-CN"/>
        </w:rPr>
        <w:t>位置</w:t>
      </w:r>
      <w:r>
        <w:rPr>
          <w:rFonts w:hint="default" w:ascii="Times New Roman" w:hAnsi="Times New Roman" w:eastAsia="仿宋_GB2312" w:cs="Times New Roman"/>
          <w:color w:val="auto"/>
          <w:sz w:val="28"/>
          <w:szCs w:val="28"/>
        </w:rPr>
        <w:t>。</w:t>
      </w:r>
    </w:p>
    <w:p>
      <w:pPr>
        <w:pStyle w:val="4"/>
        <w:keepNext w:val="0"/>
        <w:keepLines w:val="0"/>
        <w:pageBreakBefore w:val="0"/>
        <w:widowControl w:val="0"/>
        <w:kinsoku/>
        <w:wordWrap/>
        <w:overflowPunct/>
        <w:topLinePunct w:val="0"/>
        <w:bidi w:val="0"/>
        <w:adjustRightInd w:val="0"/>
        <w:snapToGrid w:val="0"/>
        <w:spacing w:before="0" w:after="0" w:line="324" w:lineRule="auto"/>
        <w:ind w:left="0" w:leftChars="0" w:right="0" w:rightChars="0"/>
        <w:textAlignment w:val="auto"/>
        <w:rPr>
          <w:rFonts w:hint="default" w:ascii="Times New Roman" w:hAnsi="Times New Roman" w:eastAsia="仿宋_GB2312" w:cs="Times New Roman"/>
          <w:color w:val="auto"/>
          <w:sz w:val="28"/>
          <w:szCs w:val="28"/>
        </w:rPr>
      </w:pPr>
      <w:bookmarkStart w:id="153" w:name="_Toc435089490"/>
      <w:bookmarkStart w:id="154" w:name="_Toc29834"/>
      <w:bookmarkStart w:id="155" w:name="_Toc16704"/>
      <w:r>
        <w:rPr>
          <w:rFonts w:hint="default" w:ascii="Times New Roman" w:hAnsi="Times New Roman" w:eastAsia="仿宋_GB2312" w:cs="Times New Roman"/>
          <w:color w:val="auto"/>
          <w:sz w:val="28"/>
          <w:szCs w:val="28"/>
        </w:rPr>
        <w:t>5.6 职业病防治专项经费概算</w:t>
      </w:r>
      <w:bookmarkEnd w:id="153"/>
      <w:bookmarkEnd w:id="154"/>
      <w:bookmarkEnd w:id="155"/>
    </w:p>
    <w:p>
      <w:pPr>
        <w:pStyle w:val="35"/>
        <w:pageBreakBefore w:val="0"/>
        <w:widowControl w:val="0"/>
        <w:kinsoku/>
        <w:wordWrap/>
        <w:overflowPunct/>
        <w:topLinePunct w:val="0"/>
        <w:bidi w:val="0"/>
        <w:adjustRightInd w:val="0"/>
        <w:snapToGrid w:val="0"/>
        <w:spacing w:after="0" w:line="324" w:lineRule="auto"/>
        <w:ind w:left="0" w:leftChars="0" w:right="0" w:rightChars="0" w:firstLine="560" w:firstLineChars="200"/>
        <w:textAlignment w:val="auto"/>
        <w:rPr>
          <w:rStyle w:val="23"/>
          <w:rFonts w:hint="default" w:ascii="Times New Roman" w:hAnsi="Times New Roman" w:eastAsia="仿宋_GB2312" w:cs="Times New Roman"/>
          <w:color w:val="auto"/>
          <w:sz w:val="28"/>
          <w:szCs w:val="28"/>
        </w:rPr>
      </w:pPr>
      <w:r>
        <w:rPr>
          <w:rStyle w:val="23"/>
          <w:rFonts w:hint="default" w:ascii="Times New Roman" w:hAnsi="Times New Roman" w:eastAsia="仿宋_GB2312" w:cs="Times New Roman"/>
          <w:color w:val="auto"/>
          <w:sz w:val="28"/>
          <w:szCs w:val="28"/>
        </w:rPr>
        <w:t>可行性研究报告的投资估算中未明确职业病防治专项经费概算及使用情况。</w:t>
      </w:r>
    </w:p>
    <w:p>
      <w:pPr>
        <w:pStyle w:val="3"/>
        <w:adjustRightInd w:val="0"/>
        <w:snapToGrid w:val="0"/>
        <w:spacing w:before="0" w:after="0" w:line="324" w:lineRule="auto"/>
        <w:jc w:val="center"/>
        <w:rPr>
          <w:rFonts w:hint="default" w:ascii="Times New Roman" w:hAnsi="Times New Roman" w:eastAsia="仿宋_GB2312" w:cs="Times New Roman"/>
          <w:color w:val="auto"/>
          <w:sz w:val="32"/>
          <w:szCs w:val="32"/>
        </w:rPr>
      </w:pPr>
      <w:bookmarkStart w:id="156" w:name="_Toc435089491"/>
      <w:r>
        <w:rPr>
          <w:rFonts w:hint="default" w:ascii="Times New Roman" w:hAnsi="Times New Roman" w:eastAsia="仿宋_GB2312" w:cs="Times New Roman"/>
          <w:color w:val="auto"/>
          <w:sz w:val="28"/>
          <w:szCs w:val="28"/>
        </w:rPr>
        <w:br w:type="page"/>
      </w:r>
      <w:bookmarkStart w:id="157" w:name="_Toc24304"/>
      <w:bookmarkStart w:id="158" w:name="_Toc12675"/>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 xml:space="preserve"> 职业病危害</w:t>
      </w:r>
      <w:r>
        <w:rPr>
          <w:rFonts w:hint="default" w:ascii="Times New Roman" w:hAnsi="Times New Roman" w:eastAsia="仿宋_GB2312" w:cs="Times New Roman"/>
          <w:color w:val="auto"/>
          <w:sz w:val="32"/>
          <w:szCs w:val="32"/>
          <w:lang w:eastAsia="zh-CN"/>
        </w:rPr>
        <w:t>评价</w:t>
      </w:r>
      <w:bookmarkEnd w:id="157"/>
      <w:bookmarkEnd w:id="158"/>
    </w:p>
    <w:bookmarkEnd w:id="156"/>
    <w:p>
      <w:pPr>
        <w:autoSpaceDE w:val="0"/>
        <w:autoSpaceDN w:val="0"/>
        <w:adjustRightInd w:val="0"/>
        <w:snapToGrid w:val="0"/>
        <w:spacing w:after="0" w:line="324" w:lineRule="auto"/>
        <w:ind w:firstLine="560"/>
        <w:rPr>
          <w:rStyle w:val="23"/>
          <w:rFonts w:hint="default" w:ascii="Times New Roman" w:hAnsi="Times New Roman" w:eastAsia="仿宋_GB2312" w:cs="Times New Roman"/>
          <w:color w:val="auto"/>
          <w:sz w:val="28"/>
          <w:szCs w:val="28"/>
        </w:rPr>
      </w:pPr>
      <w:r>
        <w:rPr>
          <w:rStyle w:val="23"/>
          <w:rFonts w:hint="default" w:ascii="Times New Roman" w:hAnsi="Times New Roman" w:eastAsia="仿宋_GB2312" w:cs="Times New Roman"/>
          <w:color w:val="auto"/>
          <w:sz w:val="28"/>
          <w:szCs w:val="28"/>
        </w:rPr>
        <w:t>根据《工业企业设计卫生标准》（GBZ1-2010）等相关标准，对</w:t>
      </w:r>
      <w:r>
        <w:rPr>
          <w:rFonts w:hint="default" w:ascii="Times New Roman" w:hAnsi="Times New Roman" w:eastAsia="仿宋_GB2312" w:cs="Times New Roman"/>
          <w:color w:val="auto"/>
          <w:sz w:val="28"/>
          <w:szCs w:val="28"/>
        </w:rPr>
        <w:t>本项目</w:t>
      </w:r>
      <w:r>
        <w:rPr>
          <w:rStyle w:val="23"/>
          <w:rFonts w:hint="default" w:ascii="Times New Roman" w:hAnsi="Times New Roman" w:eastAsia="仿宋_GB2312" w:cs="Times New Roman"/>
          <w:color w:val="auto"/>
          <w:sz w:val="28"/>
          <w:szCs w:val="28"/>
        </w:rPr>
        <w:t>总体布局、生产工艺及设备布局、职业病危害防护设施、职业病危害因素、建筑卫生学、个人使用的职业病防护用品、应急救援、辅助用室、职业卫生管理、职业卫生专项投资等进行分析与评价。</w:t>
      </w:r>
    </w:p>
    <w:p>
      <w:pPr>
        <w:pStyle w:val="4"/>
        <w:adjustRightInd w:val="0"/>
        <w:snapToGrid w:val="0"/>
        <w:spacing w:before="0" w:after="0" w:line="324" w:lineRule="auto"/>
        <w:rPr>
          <w:rFonts w:hint="default" w:ascii="Times New Roman" w:hAnsi="Times New Roman" w:eastAsia="仿宋_GB2312" w:cs="Times New Roman"/>
          <w:color w:val="auto"/>
          <w:sz w:val="28"/>
          <w:szCs w:val="28"/>
        </w:rPr>
      </w:pPr>
      <w:bookmarkStart w:id="159" w:name="_Toc296424494"/>
      <w:bookmarkStart w:id="160" w:name="_Toc435089492"/>
      <w:bookmarkStart w:id="161" w:name="_Toc292786596"/>
      <w:bookmarkStart w:id="162" w:name="_Toc20398"/>
      <w:bookmarkStart w:id="163" w:name="_Toc12937"/>
      <w:r>
        <w:rPr>
          <w:rFonts w:hint="default" w:ascii="Times New Roman" w:hAnsi="Times New Roman" w:eastAsia="仿宋_GB2312" w:cs="Times New Roman"/>
          <w:color w:val="auto"/>
          <w:sz w:val="28"/>
          <w:szCs w:val="28"/>
        </w:rPr>
        <w:t xml:space="preserve">6.1 </w:t>
      </w:r>
      <w:bookmarkEnd w:id="159"/>
      <w:bookmarkEnd w:id="160"/>
      <w:bookmarkEnd w:id="161"/>
      <w:bookmarkStart w:id="164" w:name="_Toc292786597"/>
      <w:bookmarkStart w:id="165" w:name="_Toc435089493"/>
      <w:bookmarkStart w:id="166" w:name="_Toc296424495"/>
      <w:r>
        <w:rPr>
          <w:rFonts w:hint="default" w:ascii="Times New Roman" w:hAnsi="Times New Roman" w:eastAsia="仿宋_GB2312" w:cs="Times New Roman"/>
          <w:color w:val="auto"/>
          <w:sz w:val="28"/>
          <w:szCs w:val="28"/>
        </w:rPr>
        <w:t>总体布局评价</w:t>
      </w:r>
      <w:bookmarkEnd w:id="162"/>
      <w:bookmarkEnd w:id="163"/>
      <w:bookmarkEnd w:id="164"/>
      <w:bookmarkEnd w:id="165"/>
      <w:bookmarkEnd w:id="166"/>
    </w:p>
    <w:p>
      <w:pPr>
        <w:pStyle w:val="10"/>
        <w:adjustRightInd w:val="0"/>
        <w:snapToGrid w:val="0"/>
        <w:spacing w:after="0" w:line="324" w:lineRule="auto"/>
        <w:ind w:left="0" w:leftChars="0" w:firstLine="560" w:firstLineChars="200"/>
        <w:jc w:val="left"/>
        <w:rPr>
          <w:rFonts w:hint="default" w:ascii="Times New Roman" w:hAnsi="Times New Roman" w:cs="Times New Roman"/>
          <w:color w:val="auto"/>
          <w:szCs w:val="28"/>
        </w:rPr>
      </w:pPr>
      <w:r>
        <w:rPr>
          <w:rFonts w:hint="default" w:ascii="Times New Roman" w:hAnsi="Times New Roman" w:cs="Times New Roman"/>
          <w:color w:val="auto"/>
          <w:szCs w:val="28"/>
        </w:rPr>
        <w:t>该项目总体布局评价按照《工业企业设计卫生标准》（GBZ1-2010）中的有关要求编制检查表，见表6-1。</w:t>
      </w:r>
    </w:p>
    <w:p>
      <w:pPr>
        <w:pStyle w:val="10"/>
        <w:adjustRightInd w:val="0"/>
        <w:snapToGrid w:val="0"/>
        <w:spacing w:after="0" w:line="324" w:lineRule="auto"/>
        <w:ind w:left="0" w:leftChars="0"/>
        <w:jc w:val="center"/>
        <w:rPr>
          <w:rFonts w:hint="default" w:ascii="Times New Roman" w:hAnsi="Times New Roman" w:cs="Times New Roman"/>
          <w:b/>
          <w:bCs/>
          <w:color w:val="auto"/>
          <w:szCs w:val="28"/>
        </w:rPr>
      </w:pPr>
      <w:r>
        <w:rPr>
          <w:rFonts w:hint="default" w:ascii="Times New Roman" w:hAnsi="Times New Roman" w:cs="Times New Roman"/>
          <w:b/>
          <w:bCs/>
          <w:color w:val="auto"/>
          <w:szCs w:val="28"/>
        </w:rPr>
        <w:t>表6-1 该项目总体布局评价检查表</w:t>
      </w:r>
    </w:p>
    <w:tbl>
      <w:tblPr>
        <w:tblStyle w:val="20"/>
        <w:tblW w:w="94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2"/>
        <w:gridCol w:w="1438"/>
        <w:gridCol w:w="3518"/>
        <w:gridCol w:w="3358"/>
        <w:gridCol w:w="6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blHeade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序号</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选用标准</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标准内容</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拟采取的措施</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评价</w:t>
            </w:r>
          </w:p>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结论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1</w:t>
            </w:r>
          </w:p>
        </w:tc>
        <w:tc>
          <w:tcPr>
            <w:tcW w:w="8926"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平面布置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1.1</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第5.2.1.1条</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工业企业厂区总平面布置应明确功能分区，可分为生产区、非生产区、辅助生产区。其工程用地应根据卫生要求，结合工业企业性质、规模、生产流程、交通运输、场地自然条件、技术经济条件等合理布局。</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本项目根据本厂区实际情况，功能分区明确，结合本项目的工艺流程、场地自然条件、技术经济条件等，拟对</w:t>
            </w:r>
            <w:r>
              <w:rPr>
                <w:rFonts w:hint="default" w:ascii="Times New Roman" w:hAnsi="Times New Roman" w:eastAsia="仿宋_GB2312" w:cs="Times New Roman"/>
                <w:color w:val="auto"/>
                <w:sz w:val="24"/>
                <w:szCs w:val="24"/>
                <w:lang w:eastAsia="zh-CN"/>
              </w:rPr>
              <w:t>生产厂房</w:t>
            </w:r>
            <w:r>
              <w:rPr>
                <w:rFonts w:hint="default" w:ascii="Times New Roman" w:hAnsi="Times New Roman" w:eastAsia="仿宋_GB2312" w:cs="Times New Roman"/>
                <w:color w:val="auto"/>
                <w:sz w:val="24"/>
                <w:szCs w:val="24"/>
              </w:rPr>
              <w:t>和辅助设施合理布局。</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1.2</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第5.2.1.2条</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工业企业总平面布置，包括建（构）筑物现状、拟建建筑物位置、道路、卫生防护、绿化等应符合 GB 50187 等国家相关标准要求。</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本项目的总平面布置中包括建筑物位置、道路、卫生防护、绿化等，均按GB50187进行布置。</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1.3</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第5.2.1.3条</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业企业厂区总平面功能分区的分区原则应遵循：分期建设项目宜一次整体规划，使各单体建筑均在其功能区内有序合理，避免分期建设时破坏原功能分区；行政办公用房应设置在非生产区；生产车间及与生产有关的辅助用室应布置在生产区内；产生有害物质的建筑（部位）与环境质量较高要求的有较高洁净要求的建筑（部位）应有适当的间距或分隔。</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本项目属于新建项目，功能分区明确，</w:t>
            </w:r>
            <w:r>
              <w:rPr>
                <w:rFonts w:hint="default" w:ascii="Times New Roman" w:hAnsi="Times New Roman" w:eastAsia="仿宋_GB2312" w:cs="Times New Roman"/>
                <w:color w:val="auto"/>
                <w:sz w:val="24"/>
                <w:szCs w:val="24"/>
                <w:lang w:eastAsia="zh-CN"/>
              </w:rPr>
              <w:t>生产厂房</w:t>
            </w:r>
            <w:r>
              <w:rPr>
                <w:rFonts w:hint="default" w:ascii="Times New Roman" w:hAnsi="Times New Roman" w:eastAsia="仿宋_GB2312" w:cs="Times New Roman"/>
                <w:color w:val="auto"/>
                <w:sz w:val="24"/>
                <w:szCs w:val="24"/>
              </w:rPr>
              <w:t>布置在生产区内。</w:t>
            </w:r>
            <w:r>
              <w:rPr>
                <w:rFonts w:hint="default" w:ascii="Times New Roman" w:hAnsi="Times New Roman" w:eastAsia="仿宋_GB2312" w:cs="Times New Roman"/>
                <w:color w:val="auto"/>
                <w:sz w:val="24"/>
                <w:szCs w:val="24"/>
                <w:lang w:eastAsia="zh-CN"/>
              </w:rPr>
              <w:t>办公楼</w:t>
            </w:r>
            <w:r>
              <w:rPr>
                <w:rFonts w:hint="default" w:ascii="Times New Roman" w:hAnsi="Times New Roman" w:eastAsia="仿宋_GB2312" w:cs="Times New Roman"/>
                <w:color w:val="auto"/>
                <w:sz w:val="24"/>
                <w:szCs w:val="24"/>
              </w:rPr>
              <w:t>设置在非生产区</w:t>
            </w:r>
            <w:r>
              <w:rPr>
                <w:rFonts w:hint="eastAsia" w:ascii="Times New Roman" w:hAnsi="Times New Roman" w:eastAsia="仿宋_GB2312" w:cs="Times New Roman"/>
                <w:color w:val="auto"/>
                <w:sz w:val="24"/>
                <w:szCs w:val="24"/>
                <w:lang w:eastAsia="zh-CN"/>
              </w:rPr>
              <w:t>，各生产区域均有物理隔断，避免交叉污染</w:t>
            </w:r>
            <w:r>
              <w:rPr>
                <w:rFonts w:hint="default" w:ascii="Times New Roman" w:hAnsi="Times New Roman" w:eastAsia="仿宋_GB2312" w:cs="Times New Roman"/>
                <w:color w:val="auto"/>
                <w:sz w:val="24"/>
                <w:szCs w:val="24"/>
              </w:rPr>
              <w:t>。</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68" w:hRule="atLeast"/>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1.4</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GBZ1-2010</w:t>
            </w:r>
          </w:p>
          <w:p>
            <w:pPr>
              <w:pStyle w:val="30"/>
              <w:spacing w:line="240" w:lineRule="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5.2.1.4</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生产区宜选在大气污染物扩散条件好的地段，布置在当地全年最小频率风向的上风侧；产生并散发化学和生物等有害物质的车间，宜位于相邻车间当地全年最小频率风向的上风侧；非生产区布置在当地全年最小频率风向的下风侧；辅助生产区布置在两者之间。</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本项目所在地全年最小频率风向为西南</w:t>
            </w:r>
            <w:r>
              <w:rPr>
                <w:rFonts w:hint="default" w:ascii="Times New Roman" w:hAnsi="Times New Roman" w:eastAsia="仿宋_GB2312" w:cs="Times New Roman"/>
                <w:color w:val="000000" w:themeColor="text1"/>
                <w:sz w:val="24"/>
                <w:szCs w:val="24"/>
                <w:lang w:eastAsia="zh-CN"/>
                <w14:textFill>
                  <w14:solidFill>
                    <w14:schemeClr w14:val="tx1"/>
                  </w14:solidFill>
                </w14:textFill>
              </w:rPr>
              <w:t>偏西</w:t>
            </w:r>
            <w:r>
              <w:rPr>
                <w:rFonts w:hint="default" w:ascii="Times New Roman" w:hAnsi="Times New Roman" w:eastAsia="仿宋_GB2312" w:cs="Times New Roman"/>
                <w:color w:val="000000" w:themeColor="text1"/>
                <w:sz w:val="24"/>
                <w:szCs w:val="24"/>
                <w14:textFill>
                  <w14:solidFill>
                    <w14:schemeClr w14:val="tx1"/>
                  </w14:solidFill>
                </w14:textFill>
              </w:rPr>
              <w:t>风，本项目生产区的生产厂房布置在全年最小频率风向的</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偏上</w:t>
            </w:r>
            <w:r>
              <w:rPr>
                <w:rFonts w:hint="default" w:ascii="Times New Roman" w:hAnsi="Times New Roman" w:eastAsia="仿宋_GB2312" w:cs="Times New Roman"/>
                <w:color w:val="000000" w:themeColor="text1"/>
                <w:sz w:val="24"/>
                <w:szCs w:val="24"/>
                <w14:textFill>
                  <w14:solidFill>
                    <w14:schemeClr w14:val="tx1"/>
                  </w14:solidFill>
                </w14:textFill>
              </w:rPr>
              <w:t>风侧（</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南</w:t>
            </w:r>
            <w:r>
              <w:rPr>
                <w:rFonts w:hint="default" w:ascii="Times New Roman" w:hAnsi="Times New Roman" w:eastAsia="仿宋_GB2312" w:cs="Times New Roman"/>
                <w:color w:val="000000" w:themeColor="text1"/>
                <w:sz w:val="24"/>
                <w:szCs w:val="24"/>
                <w14:textFill>
                  <w14:solidFill>
                    <w14:schemeClr w14:val="tx1"/>
                  </w14:solidFill>
                </w14:textFill>
              </w:rPr>
              <w:t>侧）；非生产区的办公</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区</w:t>
            </w:r>
            <w:r>
              <w:rPr>
                <w:rFonts w:hint="default" w:ascii="Times New Roman" w:hAnsi="Times New Roman" w:eastAsia="仿宋_GB2312" w:cs="Times New Roman"/>
                <w:color w:val="000000" w:themeColor="text1"/>
                <w:sz w:val="24"/>
                <w:szCs w:val="24"/>
                <w14:textFill>
                  <w14:solidFill>
                    <w14:schemeClr w14:val="tx1"/>
                  </w14:solidFill>
                </w14:textFill>
              </w:rPr>
              <w:t>布置于全年最小频率风向的</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偏下</w:t>
            </w:r>
            <w:r>
              <w:rPr>
                <w:rFonts w:hint="default" w:ascii="Times New Roman" w:hAnsi="Times New Roman" w:eastAsia="仿宋_GB2312" w:cs="Times New Roman"/>
                <w:color w:val="000000" w:themeColor="text1"/>
                <w:sz w:val="24"/>
                <w:szCs w:val="24"/>
                <w14:textFill>
                  <w14:solidFill>
                    <w14:schemeClr w14:val="tx1"/>
                  </w14:solidFill>
                </w14:textFill>
              </w:rPr>
              <w:t>风侧（</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北</w:t>
            </w:r>
            <w:r>
              <w:rPr>
                <w:rFonts w:hint="default" w:ascii="Times New Roman" w:hAnsi="Times New Roman" w:eastAsia="仿宋_GB2312" w:cs="Times New Roman"/>
                <w:color w:val="000000" w:themeColor="text1"/>
                <w:sz w:val="24"/>
                <w:szCs w:val="24"/>
                <w14:textFill>
                  <w14:solidFill>
                    <w14:schemeClr w14:val="tx1"/>
                  </w14:solidFill>
                </w14:textFill>
              </w:rPr>
              <w:t>侧）。</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基本符合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1.5</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5.2.1.5</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业企业的总平面布置，在满足主体工程需要的前提下，宜将可能产生严重职业性有害因素的设施远离产生一般职业性有害因素的其他设施。应将车间按有无危害、危害的类型及其危害浓度（强度）分开；在产生职业性有害因素的车间与其他车间及生活区之间宜设一定的卫生防护绿化带。</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w:t>
            </w:r>
            <w:r>
              <w:rPr>
                <w:rFonts w:hint="eastAsia" w:ascii="Times New Roman" w:hAnsi="Times New Roman" w:eastAsia="仿宋_GB2312" w:cs="Times New Roman"/>
                <w:color w:val="auto"/>
                <w:sz w:val="24"/>
                <w:szCs w:val="24"/>
                <w:lang w:eastAsia="zh-CN"/>
              </w:rPr>
              <w:t>各</w:t>
            </w:r>
            <w:r>
              <w:rPr>
                <w:rFonts w:hint="default" w:ascii="Times New Roman" w:hAnsi="Times New Roman" w:eastAsia="仿宋_GB2312" w:cs="Times New Roman"/>
                <w:color w:val="auto"/>
                <w:sz w:val="24"/>
                <w:szCs w:val="24"/>
                <w:lang w:eastAsia="zh-CN"/>
              </w:rPr>
              <w:t>生产</w:t>
            </w:r>
            <w:r>
              <w:rPr>
                <w:rFonts w:hint="eastAsia" w:ascii="Times New Roman" w:hAnsi="Times New Roman" w:eastAsia="仿宋_GB2312" w:cs="Times New Roman"/>
                <w:color w:val="auto"/>
                <w:sz w:val="24"/>
                <w:szCs w:val="24"/>
                <w:lang w:eastAsia="zh-CN"/>
              </w:rPr>
              <w:t>车间分开设置，与其他车间及生活区有一定间隔，但各生产工序均集中在一个车间内，虽有一定间隔，但存在交叉污染，无法严格做到有害和无害分开。</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lang w:eastAsia="zh-CN"/>
              </w:rPr>
              <w:t>基本符合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r>
              <w:rPr>
                <w:rFonts w:hint="eastAsia" w:ascii="Times New Roman" w:hAnsi="Times New Roman" w:eastAsia="仿宋_GB2312" w:cs="Times New Roman"/>
                <w:color w:val="auto"/>
                <w:sz w:val="24"/>
                <w:szCs w:val="24"/>
                <w:lang w:val="en-US" w:eastAsia="zh-CN"/>
              </w:rPr>
              <w:t>6</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5.2.1.6</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存在或可能产生职业病危害的生产车间、设备按照GBZ158设置职业病危害警示标识。</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可行性研究报告中未提及相关警示标识、中文警示说明、公告栏等的设置。</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w:t>
            </w:r>
            <w:r>
              <w:rPr>
                <w:rFonts w:hint="eastAsia" w:ascii="Times New Roman" w:hAnsi="Times New Roman" w:eastAsia="仿宋_GB2312" w:cs="Times New Roman"/>
                <w:color w:val="auto"/>
                <w:sz w:val="24"/>
                <w:szCs w:val="24"/>
                <w:lang w:val="en-US" w:eastAsia="zh-CN"/>
              </w:rPr>
              <w:t>7</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5.2.1.</w:t>
            </w:r>
            <w:r>
              <w:rPr>
                <w:rFonts w:hint="default" w:ascii="Times New Roman" w:hAnsi="Times New Roman" w:eastAsia="仿宋_GB2312" w:cs="Times New Roman"/>
                <w:color w:val="auto"/>
                <w:sz w:val="24"/>
                <w:szCs w:val="24"/>
                <w:lang w:val="en-US" w:eastAsia="zh-CN"/>
              </w:rPr>
              <w:t>7</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可能发生急性职业病危害的有毒、有害的生产车间的布置应设置与相应事故防范和应急救援相配套的设施及设备，并留有应急通道。</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拟建项目的生产车间留有应急通道，可用于应急救援。</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符合要求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2</w:t>
            </w:r>
          </w:p>
        </w:tc>
        <w:tc>
          <w:tcPr>
            <w:tcW w:w="8926"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竖向布置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2.1</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第5.2.2.2条</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噪声与振动较大的生产设备应安装在单层厂房内。如设计需要将这些生产设备安装在多层厂房内时，则应将其安装在多层厂房的底层。</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w:t>
            </w:r>
            <w:r>
              <w:rPr>
                <w:rFonts w:hint="eastAsia" w:ascii="Times New Roman" w:hAnsi="Times New Roman" w:eastAsia="仿宋_GB2312" w:cs="Times New Roman"/>
                <w:color w:val="auto"/>
                <w:sz w:val="24"/>
                <w:szCs w:val="24"/>
                <w:lang w:eastAsia="zh-CN"/>
              </w:rPr>
              <w:t>噪声较大的设备布置在单层厂房内。</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lang w:eastAsia="zh-CN"/>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3</w:t>
            </w:r>
          </w:p>
        </w:tc>
        <w:tc>
          <w:tcPr>
            <w:tcW w:w="8926"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厂房设计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5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3.1</w:t>
            </w:r>
          </w:p>
        </w:tc>
        <w:tc>
          <w:tcPr>
            <w:tcW w:w="143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第5.3.1条</w:t>
            </w:r>
          </w:p>
        </w:tc>
        <w:tc>
          <w:tcPr>
            <w:tcW w:w="35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厂房建筑方位应能使室内有良好的自然通风和自然采光，相邻两建筑物的间距一般不宜小于二者中较高建筑物的高度。</w:t>
            </w:r>
          </w:p>
        </w:tc>
        <w:tc>
          <w:tcPr>
            <w:tcW w:w="335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3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w:t>
            </w:r>
            <w:r>
              <w:rPr>
                <w:rFonts w:hint="eastAsia" w:ascii="Times New Roman" w:hAnsi="Times New Roman" w:eastAsia="仿宋_GB2312" w:cs="Times New Roman"/>
                <w:color w:val="auto"/>
                <w:sz w:val="24"/>
                <w:szCs w:val="24"/>
                <w:lang w:eastAsia="zh-CN"/>
              </w:rPr>
              <w:t>各生产厂房均有窗户</w:t>
            </w:r>
            <w:r>
              <w:rPr>
                <w:rFonts w:hint="default" w:ascii="Times New Roman" w:hAnsi="Times New Roman" w:eastAsia="仿宋_GB2312" w:cs="Times New Roman"/>
                <w:color w:val="auto"/>
                <w:sz w:val="24"/>
                <w:szCs w:val="24"/>
              </w:rPr>
              <w:t>，所有建筑物均能获得较好的自然通风和自然采光。</w:t>
            </w:r>
          </w:p>
        </w:tc>
        <w:tc>
          <w:tcPr>
            <w:tcW w:w="61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要求</w:t>
            </w:r>
          </w:p>
        </w:tc>
      </w:tr>
    </w:tbl>
    <w:p>
      <w:pPr>
        <w:pStyle w:val="10"/>
        <w:adjustRightInd w:val="0"/>
        <w:snapToGrid w:val="0"/>
        <w:spacing w:beforeLines="50" w:after="0"/>
        <w:ind w:left="0" w:leftChars="0" w:firstLine="548" w:firstLineChars="196"/>
        <w:rPr>
          <w:rStyle w:val="23"/>
          <w:rFonts w:hint="default" w:ascii="Times New Roman" w:hAnsi="Times New Roman" w:eastAsia="仿宋" w:cs="Times New Roman"/>
          <w:color w:val="auto"/>
          <w:sz w:val="28"/>
          <w:szCs w:val="28"/>
        </w:rPr>
      </w:pPr>
      <w:r>
        <w:rPr>
          <w:rStyle w:val="23"/>
          <w:rFonts w:hint="default" w:ascii="Times New Roman" w:hAnsi="Times New Roman" w:eastAsia="仿宋" w:cs="Times New Roman"/>
          <w:color w:val="auto"/>
          <w:sz w:val="28"/>
          <w:szCs w:val="28"/>
        </w:rPr>
        <w:t>由表6-1可见，本项目总体布局</w:t>
      </w:r>
      <w:r>
        <w:rPr>
          <w:rStyle w:val="23"/>
          <w:rFonts w:hint="default" w:ascii="Times New Roman" w:hAnsi="Times New Roman" w:eastAsia="仿宋" w:cs="Times New Roman"/>
          <w:color w:val="auto"/>
          <w:sz w:val="28"/>
          <w:szCs w:val="28"/>
          <w:lang w:eastAsia="zh-CN"/>
        </w:rPr>
        <w:t>基本</w:t>
      </w:r>
      <w:r>
        <w:rPr>
          <w:rStyle w:val="23"/>
          <w:rFonts w:hint="default" w:ascii="Times New Roman" w:hAnsi="Times New Roman" w:eastAsia="仿宋" w:cs="Times New Roman"/>
          <w:color w:val="auto"/>
          <w:sz w:val="28"/>
          <w:szCs w:val="28"/>
        </w:rPr>
        <w:t>符合</w:t>
      </w:r>
      <w:r>
        <w:rPr>
          <w:rFonts w:hint="default" w:ascii="Times New Roman" w:hAnsi="Times New Roman" w:eastAsia="仿宋" w:cs="Times New Roman"/>
          <w:color w:val="auto"/>
          <w:szCs w:val="28"/>
        </w:rPr>
        <w:t>《工业企业设计卫生标准》（GBZ1-2010）</w:t>
      </w:r>
      <w:r>
        <w:rPr>
          <w:rStyle w:val="23"/>
          <w:rFonts w:hint="default" w:ascii="Times New Roman" w:hAnsi="Times New Roman" w:eastAsia="仿宋" w:cs="Times New Roman"/>
          <w:color w:val="auto"/>
          <w:sz w:val="28"/>
          <w:szCs w:val="28"/>
        </w:rPr>
        <w:t>的相关规定</w:t>
      </w:r>
      <w:r>
        <w:rPr>
          <w:rStyle w:val="23"/>
          <w:rFonts w:hint="default" w:ascii="Times New Roman" w:hAnsi="Times New Roman" w:eastAsia="仿宋" w:cs="Times New Roman"/>
          <w:color w:val="auto"/>
          <w:sz w:val="28"/>
          <w:szCs w:val="28"/>
          <w:lang w:eastAsia="zh-CN"/>
        </w:rPr>
        <w:t>，但</w:t>
      </w:r>
      <w:r>
        <w:rPr>
          <w:rStyle w:val="23"/>
          <w:rFonts w:hint="eastAsia" w:ascii="Times New Roman" w:hAnsi="Times New Roman" w:eastAsia="仿宋" w:cs="Times New Roman"/>
          <w:color w:val="auto"/>
          <w:sz w:val="28"/>
          <w:szCs w:val="28"/>
          <w:lang w:eastAsia="zh-CN"/>
        </w:rPr>
        <w:t>可研报告中未说明警示标志设置的情况</w:t>
      </w:r>
      <w:r>
        <w:rPr>
          <w:rStyle w:val="23"/>
          <w:rFonts w:hint="default" w:ascii="Times New Roman" w:hAnsi="Times New Roman" w:eastAsia="仿宋" w:cs="Times New Roman"/>
          <w:color w:val="auto"/>
          <w:sz w:val="28"/>
          <w:szCs w:val="28"/>
        </w:rPr>
        <w:t>。</w:t>
      </w:r>
    </w:p>
    <w:p>
      <w:pPr>
        <w:pStyle w:val="4"/>
        <w:adjustRightInd w:val="0"/>
        <w:snapToGrid w:val="0"/>
        <w:spacing w:before="0" w:after="0" w:line="300" w:lineRule="auto"/>
        <w:rPr>
          <w:rFonts w:hint="default" w:ascii="Times New Roman" w:hAnsi="Times New Roman" w:eastAsia="仿宋_GB2312" w:cs="Times New Roman"/>
          <w:color w:val="auto"/>
          <w:sz w:val="28"/>
          <w:szCs w:val="28"/>
        </w:rPr>
      </w:pPr>
      <w:bookmarkStart w:id="167" w:name="_Toc14959"/>
      <w:bookmarkStart w:id="168" w:name="_Toc21976"/>
      <w:bookmarkStart w:id="169" w:name="_Toc435089494"/>
      <w:bookmarkStart w:id="170" w:name="_Toc292786601"/>
      <w:bookmarkStart w:id="171" w:name="_Toc296424498"/>
      <w:bookmarkStart w:id="172" w:name="_Toc296424496"/>
      <w:bookmarkStart w:id="173" w:name="_Toc292786598"/>
      <w:r>
        <w:rPr>
          <w:rFonts w:hint="default" w:ascii="Times New Roman" w:hAnsi="Times New Roman" w:eastAsia="仿宋_GB2312" w:cs="Times New Roman"/>
          <w:color w:val="auto"/>
          <w:sz w:val="28"/>
          <w:szCs w:val="28"/>
        </w:rPr>
        <w:t>6.2 建筑卫生学评价</w:t>
      </w:r>
      <w:bookmarkEnd w:id="167"/>
      <w:bookmarkEnd w:id="168"/>
      <w:bookmarkEnd w:id="169"/>
      <w:bookmarkEnd w:id="170"/>
      <w:bookmarkEnd w:id="171"/>
    </w:p>
    <w:p>
      <w:pPr>
        <w:adjustRightInd w:val="0"/>
        <w:snapToGrid w:val="0"/>
        <w:spacing w:after="0"/>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车间建筑卫生设计按《工业企业设计卫生标准》（GBZ1-2010）规定主要包括采暖、通风、空调、采光、照明、墙体、地面等方面，具体见表6-2。</w:t>
      </w:r>
    </w:p>
    <w:p>
      <w:pPr>
        <w:pStyle w:val="10"/>
        <w:adjustRightInd w:val="0"/>
        <w:snapToGrid w:val="0"/>
        <w:spacing w:after="0"/>
        <w:ind w:left="0" w:leftChars="0"/>
        <w:jc w:val="center"/>
        <w:rPr>
          <w:rFonts w:hint="default" w:ascii="Times New Roman" w:hAnsi="Times New Roman" w:cs="Times New Roman"/>
          <w:b/>
          <w:bCs/>
          <w:color w:val="auto"/>
          <w:szCs w:val="28"/>
        </w:rPr>
      </w:pPr>
      <w:bookmarkStart w:id="174" w:name="OLE_LINK101"/>
      <w:bookmarkStart w:id="175" w:name="OLE_LINK100"/>
      <w:r>
        <w:rPr>
          <w:rFonts w:hint="default" w:ascii="Times New Roman" w:hAnsi="Times New Roman" w:cs="Times New Roman"/>
          <w:b/>
          <w:bCs/>
          <w:color w:val="auto"/>
          <w:szCs w:val="28"/>
        </w:rPr>
        <w:t>表6-2 建筑卫生设计要求检查表</w:t>
      </w:r>
    </w:p>
    <w:tbl>
      <w:tblPr>
        <w:tblStyle w:val="20"/>
        <w:tblW w:w="94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31"/>
        <w:gridCol w:w="1319"/>
        <w:gridCol w:w="3518"/>
        <w:gridCol w:w="3234"/>
        <w:gridCol w:w="7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tblHeader/>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序号</w:t>
            </w:r>
          </w:p>
        </w:tc>
        <w:tc>
          <w:tcPr>
            <w:tcW w:w="1319"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选用标准</w:t>
            </w:r>
          </w:p>
        </w:tc>
        <w:tc>
          <w:tcPr>
            <w:tcW w:w="3518"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bCs/>
                <w:color w:val="auto"/>
                <w:sz w:val="24"/>
                <w:szCs w:val="24"/>
              </w:rPr>
              <w:t>标准内容</w:t>
            </w:r>
          </w:p>
        </w:tc>
        <w:tc>
          <w:tcPr>
            <w:tcW w:w="3234"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bCs/>
                <w:color w:val="auto"/>
                <w:sz w:val="24"/>
                <w:szCs w:val="24"/>
              </w:rPr>
              <w:t>拟采取的措施</w:t>
            </w:r>
          </w:p>
        </w:tc>
        <w:tc>
          <w:tcPr>
            <w:tcW w:w="736"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评价</w:t>
            </w:r>
          </w:p>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结论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1</w:t>
            </w:r>
          </w:p>
        </w:tc>
        <w:tc>
          <w:tcPr>
            <w:tcW w:w="8807" w:type="dxa"/>
            <w:gridSpan w:val="4"/>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采暖、防寒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1.1</w:t>
            </w:r>
          </w:p>
        </w:tc>
        <w:tc>
          <w:tcPr>
            <w:tcW w:w="1319"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pacing w:val="-10"/>
                <w:sz w:val="24"/>
                <w:szCs w:val="24"/>
              </w:rPr>
            </w:pPr>
            <w:r>
              <w:rPr>
                <w:rFonts w:hint="default" w:ascii="Times New Roman" w:hAnsi="Times New Roman" w:eastAsia="仿宋_GB2312" w:cs="Times New Roman"/>
                <w:color w:val="auto"/>
                <w:spacing w:val="-10"/>
                <w:sz w:val="24"/>
                <w:szCs w:val="24"/>
              </w:rPr>
              <w:t>GBZ1-2010</w:t>
            </w:r>
          </w:p>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第6.2.2.1条</w:t>
            </w:r>
          </w:p>
        </w:tc>
        <w:tc>
          <w:tcPr>
            <w:tcW w:w="3518"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凡近十年每年最冷月平均气温≤8</w:t>
            </w:r>
            <w:r>
              <w:rPr>
                <w:rFonts w:hint="default" w:ascii="Times New Roman" w:hAnsi="Times New Roman" w:cs="Times New Roman"/>
                <w:color w:val="auto"/>
                <w:sz w:val="24"/>
                <w:szCs w:val="24"/>
              </w:rPr>
              <w:t>℃</w:t>
            </w:r>
            <w:r>
              <w:rPr>
                <w:rFonts w:hint="default" w:ascii="Times New Roman" w:hAnsi="Times New Roman" w:eastAsia="仿宋_GB2312" w:cs="Times New Roman"/>
                <w:color w:val="auto"/>
                <w:sz w:val="24"/>
                <w:szCs w:val="24"/>
              </w:rPr>
              <w:t>的月数≥3个月的地区应设集中采暖设施，＜2个月的地区应设局部采暖设施。当工作地点不固定，需要持续低温作业时，应在工作场所附近设置取暖室。</w:t>
            </w:r>
          </w:p>
        </w:tc>
        <w:tc>
          <w:tcPr>
            <w:tcW w:w="3234"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pacing w:val="-6"/>
                <w:sz w:val="24"/>
                <w:szCs w:val="24"/>
              </w:rPr>
              <w:t>本</w:t>
            </w:r>
            <w:r>
              <w:rPr>
                <w:rFonts w:hint="default" w:ascii="Times New Roman" w:hAnsi="Times New Roman" w:eastAsia="仿宋_GB2312" w:cs="Times New Roman"/>
                <w:color w:val="auto"/>
                <w:sz w:val="24"/>
                <w:szCs w:val="24"/>
              </w:rPr>
              <w:t>项目厂区所在地为非采暖区，</w:t>
            </w:r>
            <w:r>
              <w:rPr>
                <w:rFonts w:hint="default" w:ascii="Times New Roman" w:hAnsi="Times New Roman" w:eastAsia="仿宋_GB2312" w:cs="Times New Roman"/>
                <w:color w:val="auto"/>
                <w:sz w:val="24"/>
                <w:szCs w:val="24"/>
                <w:lang w:eastAsia="zh-CN"/>
              </w:rPr>
              <w:t>办公室设有空调</w:t>
            </w:r>
            <w:r>
              <w:rPr>
                <w:rFonts w:hint="default" w:ascii="Times New Roman" w:hAnsi="Times New Roman" w:eastAsia="仿宋_GB2312" w:cs="Times New Roman"/>
                <w:color w:val="auto"/>
                <w:sz w:val="24"/>
                <w:szCs w:val="24"/>
              </w:rPr>
              <w:t>。</w:t>
            </w:r>
          </w:p>
        </w:tc>
        <w:tc>
          <w:tcPr>
            <w:tcW w:w="736"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2</w:t>
            </w:r>
          </w:p>
        </w:tc>
        <w:tc>
          <w:tcPr>
            <w:tcW w:w="8807" w:type="dxa"/>
            <w:gridSpan w:val="4"/>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pacing w:val="-10"/>
                <w:sz w:val="24"/>
                <w:szCs w:val="24"/>
              </w:rPr>
              <w:t>通风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2.1</w:t>
            </w:r>
          </w:p>
        </w:tc>
        <w:tc>
          <w:tcPr>
            <w:tcW w:w="1319"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GBZ1-2010</w:t>
            </w:r>
          </w:p>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第</w:t>
            </w:r>
            <w:r>
              <w:rPr>
                <w:rFonts w:hint="default" w:ascii="Times New Roman" w:hAnsi="Times New Roman" w:eastAsia="仿宋_GB2312" w:cs="Times New Roman"/>
                <w:color w:val="auto"/>
                <w:sz w:val="24"/>
                <w:szCs w:val="24"/>
              </w:rPr>
              <w:t>5.3.1</w:t>
            </w:r>
            <w:r>
              <w:rPr>
                <w:rFonts w:hint="default" w:ascii="Times New Roman" w:hAnsi="Times New Roman" w:eastAsia="仿宋_GB2312" w:cs="Times New Roman"/>
                <w:color w:val="auto"/>
                <w:spacing w:val="-20"/>
                <w:sz w:val="24"/>
                <w:szCs w:val="24"/>
              </w:rPr>
              <w:t>条</w:t>
            </w:r>
          </w:p>
        </w:tc>
        <w:tc>
          <w:tcPr>
            <w:tcW w:w="3518"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厂房建筑方位应能使室内有良好的自然通风和自然采光，相邻两建筑物的间距一般不宜小于二者中较高建筑物的高度。</w:t>
            </w:r>
          </w:p>
        </w:tc>
        <w:tc>
          <w:tcPr>
            <w:tcW w:w="3234"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w:t>
            </w:r>
            <w:r>
              <w:rPr>
                <w:rFonts w:hint="default" w:ascii="Times New Roman" w:hAnsi="Times New Roman" w:eastAsia="仿宋_GB2312" w:cs="Times New Roman"/>
                <w:color w:val="auto"/>
                <w:sz w:val="24"/>
                <w:szCs w:val="24"/>
                <w:lang w:eastAsia="zh-CN"/>
              </w:rPr>
              <w:t>厂房</w:t>
            </w:r>
            <w:r>
              <w:rPr>
                <w:rFonts w:hint="eastAsia" w:ascii="Times New Roman" w:hAnsi="Times New Roman" w:eastAsia="仿宋_GB2312" w:cs="Times New Roman"/>
                <w:color w:val="auto"/>
                <w:sz w:val="24"/>
                <w:szCs w:val="24"/>
                <w:lang w:eastAsia="zh-CN"/>
              </w:rPr>
              <w:t>均有空调</w:t>
            </w:r>
            <w:r>
              <w:rPr>
                <w:rFonts w:hint="default" w:ascii="Times New Roman" w:hAnsi="Times New Roman" w:eastAsia="仿宋_GB2312" w:cs="Times New Roman"/>
                <w:color w:val="auto"/>
                <w:sz w:val="24"/>
                <w:szCs w:val="24"/>
              </w:rPr>
              <w:t>，能使各厂房获得较好的自然通风和自然采光。</w:t>
            </w:r>
          </w:p>
        </w:tc>
        <w:tc>
          <w:tcPr>
            <w:tcW w:w="736"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3</w:t>
            </w:r>
          </w:p>
        </w:tc>
        <w:tc>
          <w:tcPr>
            <w:tcW w:w="8807" w:type="dxa"/>
            <w:gridSpan w:val="4"/>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pacing w:val="-10"/>
                <w:sz w:val="24"/>
                <w:szCs w:val="24"/>
              </w:rPr>
              <w:t>采光、照明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3.1</w:t>
            </w:r>
          </w:p>
        </w:tc>
        <w:tc>
          <w:tcPr>
            <w:tcW w:w="1319"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GBZ1-2010</w:t>
            </w:r>
          </w:p>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第</w:t>
            </w:r>
            <w:r>
              <w:rPr>
                <w:rFonts w:hint="default" w:ascii="Times New Roman" w:hAnsi="Times New Roman" w:eastAsia="仿宋_GB2312" w:cs="Times New Roman"/>
                <w:color w:val="auto"/>
                <w:sz w:val="24"/>
                <w:szCs w:val="24"/>
              </w:rPr>
              <w:t>6.5.1</w:t>
            </w:r>
            <w:r>
              <w:rPr>
                <w:rFonts w:hint="default" w:ascii="Times New Roman" w:hAnsi="Times New Roman" w:eastAsia="仿宋_GB2312" w:cs="Times New Roman"/>
                <w:color w:val="auto"/>
                <w:spacing w:val="-20"/>
                <w:sz w:val="24"/>
                <w:szCs w:val="24"/>
              </w:rPr>
              <w:t>条</w:t>
            </w:r>
          </w:p>
        </w:tc>
        <w:tc>
          <w:tcPr>
            <w:tcW w:w="3518"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工作场所采光设计按GB/T 50033执行。</w:t>
            </w:r>
          </w:p>
        </w:tc>
        <w:tc>
          <w:tcPr>
            <w:tcW w:w="3234"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本项目生产及辅助用房人工照明为主，采光按GB 50033执行。</w:t>
            </w:r>
          </w:p>
        </w:tc>
        <w:tc>
          <w:tcPr>
            <w:tcW w:w="736"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3.2</w:t>
            </w:r>
          </w:p>
        </w:tc>
        <w:tc>
          <w:tcPr>
            <w:tcW w:w="1319"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GBZ1-2010</w:t>
            </w:r>
          </w:p>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第</w:t>
            </w:r>
            <w:r>
              <w:rPr>
                <w:rFonts w:hint="default" w:ascii="Times New Roman" w:hAnsi="Times New Roman" w:eastAsia="仿宋_GB2312" w:cs="Times New Roman"/>
                <w:color w:val="auto"/>
                <w:sz w:val="24"/>
                <w:szCs w:val="24"/>
              </w:rPr>
              <w:t>6.5.2</w:t>
            </w:r>
            <w:r>
              <w:rPr>
                <w:rFonts w:hint="default" w:ascii="Times New Roman" w:hAnsi="Times New Roman" w:eastAsia="仿宋_GB2312" w:cs="Times New Roman"/>
                <w:color w:val="auto"/>
                <w:spacing w:val="-20"/>
                <w:sz w:val="24"/>
                <w:szCs w:val="24"/>
              </w:rPr>
              <w:t>条</w:t>
            </w:r>
          </w:p>
        </w:tc>
        <w:tc>
          <w:tcPr>
            <w:tcW w:w="3518"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工作场所照明设计按GB 50034执行.</w:t>
            </w:r>
          </w:p>
        </w:tc>
        <w:tc>
          <w:tcPr>
            <w:tcW w:w="3234"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本项目工作场所照明拟按GB50034执行。各作业场所拟设置工作照明、安全检修照明和事故照明、应急照明。凡移动检修用电气和照明设备，采用低压安全电源。</w:t>
            </w:r>
          </w:p>
        </w:tc>
        <w:tc>
          <w:tcPr>
            <w:tcW w:w="736"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4</w:t>
            </w:r>
          </w:p>
        </w:tc>
        <w:tc>
          <w:tcPr>
            <w:tcW w:w="8807" w:type="dxa"/>
            <w:gridSpan w:val="4"/>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pacing w:val="-10"/>
                <w:sz w:val="24"/>
                <w:szCs w:val="24"/>
              </w:rPr>
              <w:t>建筑物墙体、墙面、地面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4.1</w:t>
            </w:r>
          </w:p>
        </w:tc>
        <w:tc>
          <w:tcPr>
            <w:tcW w:w="1319"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pacing w:val="-10"/>
                <w:sz w:val="24"/>
                <w:szCs w:val="24"/>
              </w:rPr>
            </w:pPr>
            <w:r>
              <w:rPr>
                <w:rFonts w:hint="default" w:ascii="Times New Roman" w:hAnsi="Times New Roman" w:eastAsia="仿宋_GB2312" w:cs="Times New Roman"/>
                <w:color w:val="auto"/>
                <w:spacing w:val="-10"/>
                <w:sz w:val="24"/>
                <w:szCs w:val="24"/>
              </w:rPr>
              <w:t>GBZ1-2010</w:t>
            </w:r>
          </w:p>
          <w:p>
            <w:pPr>
              <w:pStyle w:val="30"/>
              <w:spacing w:line="240" w:lineRule="auto"/>
              <w:rPr>
                <w:rFonts w:hint="default" w:ascii="Times New Roman" w:hAnsi="Times New Roman" w:eastAsia="仿宋_GB2312" w:cs="Times New Roman"/>
                <w:color w:val="auto"/>
                <w:spacing w:val="-10"/>
                <w:sz w:val="24"/>
                <w:szCs w:val="24"/>
              </w:rPr>
            </w:pPr>
            <w:r>
              <w:rPr>
                <w:rFonts w:hint="default" w:ascii="Times New Roman" w:hAnsi="Times New Roman" w:eastAsia="仿宋_GB2312" w:cs="Times New Roman"/>
                <w:color w:val="auto"/>
                <w:spacing w:val="-10"/>
                <w:sz w:val="24"/>
                <w:szCs w:val="24"/>
              </w:rPr>
              <w:t>第6.2.2.8条</w:t>
            </w:r>
          </w:p>
        </w:tc>
        <w:tc>
          <w:tcPr>
            <w:tcW w:w="3518"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车间围护结构应防止雨水渗透，冬季需要采暖的车间，围护结构内表面（不包括门窗）应防止凝结水气，特殊潮湿车间工艺上允许在墙上凝结水汽的除外。</w:t>
            </w:r>
          </w:p>
        </w:tc>
        <w:tc>
          <w:tcPr>
            <w:tcW w:w="3234" w:type="dxa"/>
            <w:tcBorders>
              <w:top w:val="single" w:color="auto" w:sz="4" w:space="0"/>
              <w:left w:val="single" w:color="auto" w:sz="4" w:space="0"/>
              <w:bottom w:val="single" w:color="auto" w:sz="4" w:space="0"/>
              <w:right w:val="single" w:color="auto" w:sz="4" w:space="0"/>
            </w:tcBorders>
            <w:vAlign w:val="center"/>
          </w:tcPr>
          <w:p>
            <w:pPr>
              <w:pStyle w:val="30"/>
              <w:spacing w:beforeLines="50" w:line="240" w:lineRule="auto"/>
              <w:ind w:left="84" w:leftChars="30" w:right="84" w:rightChars="30"/>
              <w:jc w:val="left"/>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本项目各建筑物地面拟作防水处理，墙面、地面具有光滑、平整、不吸附、易清洗等特点。</w:t>
            </w:r>
            <w:r>
              <w:rPr>
                <w:rFonts w:hint="default" w:ascii="Times New Roman" w:hAnsi="Times New Roman" w:eastAsia="仿宋_GB2312" w:cs="Times New Roman"/>
                <w:bCs/>
                <w:color w:val="auto"/>
                <w:sz w:val="24"/>
                <w:szCs w:val="24"/>
                <w:lang w:val="en-US" w:eastAsia="zh-CN"/>
              </w:rPr>
              <w:t xml:space="preserve">                                                                                                                                                                                                                                                                                                                                                                                                                                                                                                                                                                                                                                                                                                                                                                                                                                                                                                                                                                                                                                                                                                                                                                                                                                                                                                                                                                                                                                                              </w:t>
            </w:r>
          </w:p>
        </w:tc>
        <w:tc>
          <w:tcPr>
            <w:tcW w:w="736" w:type="dxa"/>
            <w:tcBorders>
              <w:top w:val="single" w:color="auto" w:sz="4" w:space="0"/>
              <w:left w:val="single" w:color="auto" w:sz="4" w:space="0"/>
              <w:bottom w:val="single" w:color="auto" w:sz="4" w:space="0"/>
              <w:right w:val="single" w:color="auto" w:sz="4" w:space="0"/>
            </w:tcBorders>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tc>
      </w:tr>
      <w:bookmarkEnd w:id="174"/>
      <w:bookmarkEnd w:id="175"/>
    </w:tbl>
    <w:p>
      <w:pPr>
        <w:adjustRightInd w:val="0"/>
        <w:snapToGrid w:val="0"/>
        <w:spacing w:beforeLines="50" w:after="0" w:line="324" w:lineRule="auto"/>
        <w:ind w:firstLine="560" w:firstLineChars="200"/>
        <w:rPr>
          <w:rStyle w:val="23"/>
          <w:rFonts w:hint="default" w:ascii="Times New Roman" w:hAnsi="Times New Roman" w:eastAsia="仿宋_GB2312" w:cs="Times New Roman"/>
          <w:color w:val="auto"/>
          <w:sz w:val="28"/>
          <w:szCs w:val="28"/>
        </w:rPr>
      </w:pPr>
      <w:r>
        <w:rPr>
          <w:rStyle w:val="23"/>
          <w:rFonts w:hint="default" w:ascii="Times New Roman" w:hAnsi="Times New Roman" w:eastAsia="仿宋_GB2312" w:cs="Times New Roman"/>
          <w:color w:val="auto"/>
          <w:sz w:val="28"/>
          <w:szCs w:val="28"/>
        </w:rPr>
        <w:t>由表6-2可见，本项目车间建筑卫生要求采暖、间距、采光、照明、墙体、地面等方面的评价</w:t>
      </w:r>
      <w:r>
        <w:rPr>
          <w:rStyle w:val="23"/>
          <w:rFonts w:hint="default" w:ascii="Times New Roman" w:hAnsi="Times New Roman" w:eastAsia="仿宋_GB2312" w:cs="Times New Roman"/>
          <w:color w:val="auto"/>
          <w:sz w:val="28"/>
          <w:szCs w:val="28"/>
          <w:lang w:eastAsia="zh-CN"/>
        </w:rPr>
        <w:t>检查内容</w:t>
      </w:r>
      <w:r>
        <w:rPr>
          <w:rStyle w:val="23"/>
          <w:rFonts w:hint="default" w:ascii="Times New Roman" w:hAnsi="Times New Roman" w:eastAsia="仿宋_GB2312" w:cs="Times New Roman"/>
          <w:color w:val="auto"/>
          <w:sz w:val="28"/>
          <w:szCs w:val="28"/>
        </w:rPr>
        <w:t>均符合</w:t>
      </w:r>
      <w:r>
        <w:rPr>
          <w:rFonts w:hint="default" w:ascii="Times New Roman" w:hAnsi="Times New Roman" w:eastAsia="仿宋_GB2312" w:cs="Times New Roman"/>
          <w:color w:val="auto"/>
          <w:sz w:val="28"/>
          <w:szCs w:val="28"/>
        </w:rPr>
        <w:t>《工业企业设计卫生标准》（GBZ1-2010）</w:t>
      </w:r>
      <w:r>
        <w:rPr>
          <w:rStyle w:val="23"/>
          <w:rFonts w:hint="default" w:ascii="Times New Roman" w:hAnsi="Times New Roman" w:eastAsia="仿宋_GB2312" w:cs="Times New Roman"/>
          <w:color w:val="auto"/>
          <w:sz w:val="28"/>
          <w:szCs w:val="28"/>
        </w:rPr>
        <w:t>要求。</w:t>
      </w:r>
    </w:p>
    <w:p>
      <w:pPr>
        <w:pStyle w:val="4"/>
        <w:adjustRightInd w:val="0"/>
        <w:snapToGrid w:val="0"/>
        <w:spacing w:before="0" w:after="0" w:line="300" w:lineRule="auto"/>
        <w:rPr>
          <w:rFonts w:hint="default" w:ascii="Times New Roman" w:hAnsi="Times New Roman" w:eastAsia="仿宋_GB2312" w:cs="Times New Roman"/>
          <w:color w:val="auto"/>
          <w:sz w:val="28"/>
          <w:szCs w:val="28"/>
        </w:rPr>
      </w:pPr>
      <w:bookmarkStart w:id="176" w:name="_Toc16778"/>
      <w:bookmarkStart w:id="177" w:name="_Toc16540"/>
      <w:bookmarkStart w:id="178" w:name="_Toc435089495"/>
      <w:r>
        <w:rPr>
          <w:rFonts w:hint="default" w:ascii="Times New Roman" w:hAnsi="Times New Roman" w:eastAsia="仿宋_GB2312" w:cs="Times New Roman"/>
          <w:color w:val="auto"/>
          <w:sz w:val="28"/>
          <w:szCs w:val="28"/>
        </w:rPr>
        <w:t>6.3 生产工艺和设备布局评价</w:t>
      </w:r>
      <w:bookmarkEnd w:id="172"/>
      <w:bookmarkEnd w:id="173"/>
      <w:bookmarkEnd w:id="176"/>
      <w:bookmarkEnd w:id="177"/>
      <w:bookmarkEnd w:id="178"/>
    </w:p>
    <w:p>
      <w:pPr>
        <w:adjustRightInd w:val="0"/>
        <w:snapToGrid w:val="0"/>
        <w:spacing w:after="0"/>
        <w:ind w:firstLine="560" w:firstLineChars="200"/>
        <w:rPr>
          <w:rFonts w:hint="default" w:ascii="Times New Roman" w:hAnsi="Times New Roman" w:eastAsia="仿宋_GB2312" w:cs="Times New Roman"/>
          <w:b/>
          <w:color w:val="auto"/>
          <w:sz w:val="28"/>
          <w:szCs w:val="28"/>
        </w:rPr>
      </w:pPr>
      <w:r>
        <w:rPr>
          <w:rStyle w:val="23"/>
          <w:rFonts w:hint="default" w:ascii="Times New Roman" w:hAnsi="Times New Roman" w:eastAsia="仿宋_GB2312" w:cs="Times New Roman"/>
          <w:color w:val="auto"/>
          <w:sz w:val="28"/>
          <w:szCs w:val="28"/>
        </w:rPr>
        <w:t>根据该项目工艺过程、生产设备所涉及的范围，对生产工艺和设备布局进行评价，见表6-3。</w:t>
      </w:r>
    </w:p>
    <w:p>
      <w:pPr>
        <w:adjustRightInd w:val="0"/>
        <w:snapToGrid w:val="0"/>
        <w:spacing w:after="0"/>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color w:val="auto"/>
          <w:sz w:val="28"/>
          <w:szCs w:val="28"/>
        </w:rPr>
        <w:t xml:space="preserve">表6-3 </w:t>
      </w:r>
      <w:r>
        <w:rPr>
          <w:rFonts w:hint="default" w:ascii="Times New Roman" w:hAnsi="Times New Roman" w:eastAsia="仿宋_GB2312" w:cs="Times New Roman"/>
          <w:b/>
          <w:bCs/>
          <w:color w:val="auto"/>
          <w:sz w:val="28"/>
          <w:szCs w:val="28"/>
        </w:rPr>
        <w:t>生产工艺及设备布局检查表</w:t>
      </w:r>
    </w:p>
    <w:tbl>
      <w:tblPr>
        <w:tblStyle w:val="20"/>
        <w:tblW w:w="953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245"/>
        <w:gridCol w:w="5055"/>
        <w:gridCol w:w="2149"/>
        <w:gridCol w:w="5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5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序号</w:t>
            </w:r>
          </w:p>
        </w:tc>
        <w:tc>
          <w:tcPr>
            <w:tcW w:w="124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选用标准</w:t>
            </w:r>
          </w:p>
        </w:tc>
        <w:tc>
          <w:tcPr>
            <w:tcW w:w="505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bCs/>
                <w:color w:val="auto"/>
                <w:sz w:val="24"/>
                <w:szCs w:val="24"/>
              </w:rPr>
              <w:t>标准内容</w:t>
            </w:r>
          </w:p>
        </w:tc>
        <w:tc>
          <w:tcPr>
            <w:tcW w:w="2149"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拟采取的措施</w:t>
            </w:r>
          </w:p>
        </w:tc>
        <w:tc>
          <w:tcPr>
            <w:tcW w:w="54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评价</w:t>
            </w:r>
          </w:p>
          <w:p>
            <w:pPr>
              <w:pStyle w:val="30"/>
              <w:spacing w:line="240" w:lineRule="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结论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numPr>
                <w:ilvl w:val="0"/>
                <w:numId w:val="5"/>
              </w:numPr>
              <w:spacing w:line="240" w:lineRule="auto"/>
              <w:ind w:left="0" w:firstLine="0"/>
              <w:rPr>
                <w:rFonts w:hint="default" w:ascii="Times New Roman" w:hAnsi="Times New Roman" w:eastAsia="仿宋_GB2312" w:cs="Times New Roman"/>
                <w:color w:val="auto"/>
                <w:sz w:val="24"/>
                <w:szCs w:val="24"/>
              </w:rPr>
            </w:pPr>
          </w:p>
        </w:tc>
        <w:tc>
          <w:tcPr>
            <w:tcW w:w="124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GBZ1-2010</w:t>
            </w:r>
          </w:p>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第</w:t>
            </w:r>
            <w:r>
              <w:rPr>
                <w:rFonts w:hint="default" w:ascii="Times New Roman" w:hAnsi="Times New Roman" w:eastAsia="仿宋_GB2312" w:cs="Times New Roman"/>
                <w:color w:val="auto"/>
                <w:sz w:val="24"/>
                <w:szCs w:val="24"/>
              </w:rPr>
              <w:t>6.1.1</w:t>
            </w:r>
            <w:r>
              <w:rPr>
                <w:rFonts w:hint="default" w:ascii="Times New Roman" w:hAnsi="Times New Roman" w:eastAsia="仿宋_GB2312" w:cs="Times New Roman"/>
                <w:color w:val="auto"/>
                <w:spacing w:val="-20"/>
                <w:sz w:val="24"/>
                <w:szCs w:val="24"/>
              </w:rPr>
              <w:t>条</w:t>
            </w:r>
          </w:p>
        </w:tc>
        <w:tc>
          <w:tcPr>
            <w:tcW w:w="505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2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优先采用先进的生产工艺、技术和无毒（害）或低毒（害）的原材料，消除或减少尘、毒职业性有害因素；对于工艺、技术和原材料达不到要求的，应根据生产工艺和粉尘、毒物特性，参照GBZ/T194的规定设计相应的防尘、防毒通风控制措施，使劳动者活动的工作场所有害物质浓度符合GBZ2.1要求；如预期劳动者接触浓度不符合要求的，应根据实际接触情况，参照GBZ/T 195、GB/T18664的要求同时设计有效的个人防护措施。</w:t>
            </w:r>
          </w:p>
        </w:tc>
        <w:tc>
          <w:tcPr>
            <w:tcW w:w="2149"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2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拟建项目的生产工艺成熟，生产</w:t>
            </w:r>
            <w:r>
              <w:rPr>
                <w:rFonts w:hint="eastAsia" w:ascii="Times New Roman" w:hAnsi="Times New Roman" w:eastAsia="仿宋_GB2312" w:cs="Times New Roman"/>
                <w:color w:val="auto"/>
                <w:sz w:val="24"/>
                <w:szCs w:val="24"/>
                <w:lang w:eastAsia="zh-CN"/>
              </w:rPr>
              <w:t>尽量优先</w:t>
            </w:r>
            <w:r>
              <w:rPr>
                <w:rFonts w:hint="default" w:ascii="Times New Roman" w:hAnsi="Times New Roman" w:eastAsia="仿宋_GB2312" w:cs="Times New Roman"/>
                <w:color w:val="auto"/>
                <w:sz w:val="24"/>
                <w:szCs w:val="24"/>
              </w:rPr>
              <w:t>使用</w:t>
            </w:r>
            <w:r>
              <w:rPr>
                <w:rFonts w:hint="eastAsia" w:ascii="Times New Roman" w:hAnsi="Times New Roman" w:eastAsia="仿宋_GB2312" w:cs="Times New Roman"/>
                <w:color w:val="auto"/>
                <w:sz w:val="24"/>
                <w:szCs w:val="24"/>
                <w:lang w:eastAsia="zh-CN"/>
              </w:rPr>
              <w:t>低毒的</w:t>
            </w:r>
            <w:r>
              <w:rPr>
                <w:rFonts w:hint="default" w:ascii="Times New Roman" w:hAnsi="Times New Roman" w:eastAsia="仿宋_GB2312" w:cs="Times New Roman"/>
                <w:color w:val="auto"/>
                <w:sz w:val="24"/>
                <w:szCs w:val="24"/>
              </w:rPr>
              <w:t>原辅材料</w:t>
            </w:r>
            <w:r>
              <w:rPr>
                <w:rFonts w:hint="default" w:ascii="Times New Roman" w:hAnsi="Times New Roman" w:eastAsia="仿宋_GB2312" w:cs="Times New Roman"/>
                <w:color w:val="auto"/>
                <w:sz w:val="24"/>
                <w:szCs w:val="24"/>
                <w:lang w:eastAsia="zh-CN"/>
              </w:rPr>
              <w:t>，</w:t>
            </w:r>
            <w:r>
              <w:rPr>
                <w:rFonts w:hint="eastAsia" w:ascii="Times New Roman" w:hAnsi="Times New Roman" w:eastAsia="仿宋_GB2312" w:cs="Times New Roman"/>
                <w:color w:val="auto"/>
                <w:sz w:val="24"/>
                <w:szCs w:val="24"/>
                <w:lang w:eastAsia="zh-CN"/>
              </w:rPr>
              <w:t>并为员工拟配备个体防护用品</w:t>
            </w:r>
            <w:r>
              <w:rPr>
                <w:rFonts w:hint="default" w:ascii="Times New Roman" w:hAnsi="Times New Roman" w:eastAsia="仿宋_GB2312" w:cs="Times New Roman"/>
                <w:color w:val="auto"/>
                <w:sz w:val="24"/>
                <w:szCs w:val="24"/>
                <w:lang w:eastAsia="zh-CN"/>
              </w:rPr>
              <w:t>。</w:t>
            </w:r>
          </w:p>
        </w:tc>
        <w:tc>
          <w:tcPr>
            <w:tcW w:w="54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w:t>
            </w:r>
          </w:p>
        </w:tc>
        <w:tc>
          <w:tcPr>
            <w:tcW w:w="124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GBZ1-2010</w:t>
            </w:r>
          </w:p>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pacing w:val="-20"/>
                <w:sz w:val="24"/>
                <w:szCs w:val="24"/>
              </w:rPr>
              <w:t>第</w:t>
            </w:r>
            <w:r>
              <w:rPr>
                <w:rFonts w:hint="default" w:ascii="Times New Roman" w:hAnsi="Times New Roman" w:eastAsia="仿宋_GB2312" w:cs="Times New Roman"/>
                <w:color w:val="auto"/>
                <w:sz w:val="24"/>
                <w:szCs w:val="24"/>
              </w:rPr>
              <w:t>6.1.</w:t>
            </w:r>
            <w:r>
              <w:rPr>
                <w:rFonts w:hint="default" w:ascii="Times New Roman" w:hAnsi="Times New Roman" w:eastAsia="仿宋_GB2312" w:cs="Times New Roman"/>
                <w:color w:val="auto"/>
                <w:sz w:val="24"/>
                <w:szCs w:val="24"/>
                <w:lang w:val="en-US" w:eastAsia="zh-CN"/>
              </w:rPr>
              <w:t>2</w:t>
            </w:r>
            <w:r>
              <w:rPr>
                <w:rFonts w:hint="default" w:ascii="Times New Roman" w:hAnsi="Times New Roman" w:eastAsia="仿宋_GB2312" w:cs="Times New Roman"/>
                <w:color w:val="auto"/>
                <w:sz w:val="24"/>
                <w:szCs w:val="24"/>
              </w:rPr>
              <w:t>1</w:t>
            </w:r>
            <w:r>
              <w:rPr>
                <w:rFonts w:hint="default" w:ascii="Times New Roman" w:hAnsi="Times New Roman" w:eastAsia="仿宋_GB2312" w:cs="Times New Roman"/>
                <w:color w:val="auto"/>
                <w:spacing w:val="-20"/>
                <w:sz w:val="24"/>
                <w:szCs w:val="24"/>
              </w:rPr>
              <w:t>条</w:t>
            </w:r>
          </w:p>
        </w:tc>
        <w:tc>
          <w:tcPr>
            <w:tcW w:w="505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对产生粉尘、毒物的生产过程和设备（含室外作业的工艺设备），应优先采用机械化和自动化，避免直接人工操作。为防止物料跑、冒、滴、漏，其设备和管道应采取有效的密闭措施</w:t>
            </w:r>
            <w:r>
              <w:rPr>
                <w:rFonts w:hint="default" w:ascii="Times New Roman" w:hAnsi="Times New Roman" w:eastAsia="仿宋_GB2312" w:cs="Times New Roman"/>
                <w:color w:val="auto"/>
                <w:sz w:val="24"/>
                <w:szCs w:val="24"/>
                <w:lang w:eastAsia="zh-CN"/>
              </w:rPr>
              <w:t>。</w:t>
            </w:r>
          </w:p>
        </w:tc>
        <w:tc>
          <w:tcPr>
            <w:tcW w:w="2149"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拟建项目对产生毒物的生产过程和设备</w:t>
            </w:r>
            <w:r>
              <w:rPr>
                <w:rFonts w:hint="default" w:ascii="Times New Roman" w:hAnsi="Times New Roman" w:eastAsia="仿宋_GB2312" w:cs="Times New Roman"/>
                <w:color w:val="auto"/>
                <w:sz w:val="24"/>
                <w:szCs w:val="24"/>
                <w:lang w:eastAsia="zh-CN"/>
              </w:rPr>
              <w:t>大部分</w:t>
            </w:r>
            <w:r>
              <w:rPr>
                <w:rFonts w:hint="default" w:ascii="Times New Roman" w:hAnsi="Times New Roman" w:eastAsia="仿宋_GB2312" w:cs="Times New Roman"/>
                <w:color w:val="auto"/>
                <w:sz w:val="24"/>
                <w:szCs w:val="24"/>
              </w:rPr>
              <w:t>采用了机械化和自动化，避免直接人工操作</w:t>
            </w:r>
            <w:r>
              <w:rPr>
                <w:rFonts w:hint="default" w:ascii="Times New Roman" w:hAnsi="Times New Roman" w:eastAsia="仿宋_GB2312" w:cs="Times New Roman"/>
                <w:color w:val="auto"/>
                <w:sz w:val="24"/>
                <w:szCs w:val="24"/>
                <w:lang w:eastAsia="zh-CN"/>
              </w:rPr>
              <w:t>，</w:t>
            </w:r>
            <w:r>
              <w:rPr>
                <w:rFonts w:hint="eastAsia" w:ascii="Times New Roman" w:hAnsi="Times New Roman" w:eastAsia="仿宋_GB2312" w:cs="Times New Roman"/>
                <w:color w:val="auto"/>
                <w:sz w:val="24"/>
                <w:szCs w:val="24"/>
                <w:lang w:eastAsia="zh-CN"/>
              </w:rPr>
              <w:t>清洗工序</w:t>
            </w:r>
            <w:r>
              <w:rPr>
                <w:rFonts w:hint="default" w:ascii="Times New Roman" w:hAnsi="Times New Roman" w:eastAsia="仿宋_GB2312" w:cs="Times New Roman"/>
                <w:color w:val="auto"/>
                <w:sz w:val="24"/>
                <w:szCs w:val="24"/>
                <w:lang w:eastAsia="zh-CN"/>
              </w:rPr>
              <w:t>采取密闭作业</w:t>
            </w:r>
            <w:r>
              <w:rPr>
                <w:rFonts w:hint="default" w:ascii="Times New Roman" w:hAnsi="Times New Roman" w:eastAsia="仿宋_GB2312" w:cs="Times New Roman"/>
                <w:color w:val="auto"/>
                <w:sz w:val="24"/>
                <w:szCs w:val="24"/>
              </w:rPr>
              <w:t>。</w:t>
            </w:r>
          </w:p>
        </w:tc>
        <w:tc>
          <w:tcPr>
            <w:tcW w:w="54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4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numPr>
                <w:ilvl w:val="0"/>
                <w:numId w:val="0"/>
              </w:numPr>
              <w:spacing w:line="240" w:lineRule="auto"/>
              <w:ind w:leftChars="0"/>
              <w:jc w:val="both"/>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w:t>
            </w:r>
          </w:p>
        </w:tc>
        <w:tc>
          <w:tcPr>
            <w:tcW w:w="124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GBZ1-2010</w:t>
            </w:r>
          </w:p>
          <w:p>
            <w:pPr>
              <w:pStyle w:val="30"/>
              <w:spacing w:line="240" w:lineRule="auto"/>
              <w:rPr>
                <w:rFonts w:hint="default" w:ascii="Times New Roman" w:hAnsi="Times New Roman" w:eastAsia="仿宋_GB2312" w:cs="Times New Roman"/>
                <w:color w:val="auto"/>
                <w:spacing w:val="-20"/>
                <w:sz w:val="24"/>
                <w:szCs w:val="24"/>
              </w:rPr>
            </w:pPr>
            <w:r>
              <w:rPr>
                <w:rFonts w:hint="default" w:ascii="Times New Roman" w:hAnsi="Times New Roman" w:eastAsia="仿宋_GB2312" w:cs="Times New Roman"/>
                <w:color w:val="auto"/>
                <w:spacing w:val="-20"/>
                <w:sz w:val="24"/>
                <w:szCs w:val="24"/>
              </w:rPr>
              <w:t>第</w:t>
            </w:r>
            <w:r>
              <w:rPr>
                <w:rFonts w:hint="default" w:ascii="Times New Roman" w:hAnsi="Times New Roman" w:eastAsia="仿宋_GB2312" w:cs="Times New Roman"/>
                <w:color w:val="auto"/>
                <w:sz w:val="24"/>
                <w:szCs w:val="24"/>
              </w:rPr>
              <w:t>6.3.1.1</w:t>
            </w:r>
            <w:r>
              <w:rPr>
                <w:rFonts w:hint="default" w:ascii="Times New Roman" w:hAnsi="Times New Roman" w:eastAsia="仿宋_GB2312" w:cs="Times New Roman"/>
                <w:color w:val="auto"/>
                <w:spacing w:val="-20"/>
                <w:sz w:val="24"/>
                <w:szCs w:val="24"/>
              </w:rPr>
              <w:t>条</w:t>
            </w:r>
          </w:p>
        </w:tc>
        <w:tc>
          <w:tcPr>
            <w:tcW w:w="505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2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工业企业噪声控制应按GB/T 50087-2013设计，对生产工艺、操作维修、降噪效果进行综合分析，采用行之有效的新技术、新材料、新工艺、新方法。对于生产过程和设备产生的噪声，应首先从声源上进行控制，使噪声作业劳动者接触噪声声级符合GBZ2.2的要求。采用工程控制技术措施仍达不到GBZ2.2要求的，应根据实际情况合理设计劳动作息时间，并采取适宜的个人防护措施。</w:t>
            </w:r>
          </w:p>
        </w:tc>
        <w:tc>
          <w:tcPr>
            <w:tcW w:w="2149"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beforeLines="20"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本项目产生噪声</w:t>
            </w:r>
            <w:r>
              <w:rPr>
                <w:rFonts w:hint="default" w:ascii="Times New Roman" w:hAnsi="Times New Roman" w:eastAsia="仿宋_GB2312" w:cs="Times New Roman"/>
                <w:color w:val="auto"/>
                <w:sz w:val="24"/>
                <w:szCs w:val="24"/>
                <w:lang w:eastAsia="zh-CN"/>
              </w:rPr>
              <w:t>较大</w:t>
            </w:r>
            <w:r>
              <w:rPr>
                <w:rFonts w:hint="default" w:ascii="Times New Roman" w:hAnsi="Times New Roman" w:eastAsia="仿宋_GB2312" w:cs="Times New Roman"/>
                <w:color w:val="auto"/>
                <w:sz w:val="24"/>
                <w:szCs w:val="24"/>
              </w:rPr>
              <w:t>的设备</w:t>
            </w:r>
            <w:r>
              <w:rPr>
                <w:rFonts w:hint="eastAsia" w:ascii="Times New Roman" w:hAnsi="Times New Roman" w:eastAsia="仿宋_GB2312" w:cs="Times New Roman"/>
                <w:color w:val="auto"/>
                <w:sz w:val="24"/>
                <w:szCs w:val="24"/>
                <w:lang w:eastAsia="zh-CN"/>
              </w:rPr>
              <w:t>集中布置，并固定在地面上，并有减振隔声、消声等措施。</w:t>
            </w:r>
          </w:p>
        </w:tc>
        <w:tc>
          <w:tcPr>
            <w:tcW w:w="54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pStyle w:val="30"/>
              <w:spacing w:line="240" w:lineRule="auto"/>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符合</w:t>
            </w:r>
          </w:p>
        </w:tc>
      </w:tr>
    </w:tbl>
    <w:p>
      <w:pPr>
        <w:adjustRightInd w:val="0"/>
        <w:snapToGrid w:val="0"/>
        <w:spacing w:after="0" w:line="120" w:lineRule="auto"/>
        <w:jc w:val="center"/>
        <w:rPr>
          <w:rFonts w:hint="default" w:ascii="Times New Roman" w:hAnsi="Times New Roman" w:eastAsia="仿宋_GB2312" w:cs="Times New Roman"/>
          <w:b/>
          <w:bCs/>
          <w:color w:val="auto"/>
          <w:sz w:val="28"/>
          <w:szCs w:val="28"/>
        </w:rPr>
      </w:pPr>
    </w:p>
    <w:p>
      <w:pPr>
        <w:pStyle w:val="10"/>
        <w:adjustRightInd w:val="0"/>
        <w:snapToGrid w:val="0"/>
        <w:spacing w:after="0" w:line="324" w:lineRule="auto"/>
        <w:ind w:left="0" w:leftChars="0" w:firstLine="560" w:firstLineChars="200"/>
        <w:rPr>
          <w:rStyle w:val="23"/>
          <w:rFonts w:hint="default" w:ascii="Times New Roman" w:hAnsi="Times New Roman" w:eastAsia="仿宋_GB2312" w:cs="Times New Roman"/>
          <w:color w:val="auto"/>
          <w:sz w:val="28"/>
          <w:szCs w:val="28"/>
        </w:rPr>
      </w:pPr>
      <w:r>
        <w:rPr>
          <w:rStyle w:val="23"/>
          <w:rFonts w:hint="default" w:ascii="Times New Roman" w:hAnsi="Times New Roman" w:eastAsia="仿宋_GB2312" w:cs="Times New Roman"/>
          <w:color w:val="auto"/>
          <w:sz w:val="28"/>
          <w:szCs w:val="28"/>
        </w:rPr>
        <w:t>由表6-</w:t>
      </w:r>
      <w:r>
        <w:rPr>
          <w:rStyle w:val="23"/>
          <w:rFonts w:hint="eastAsia" w:ascii="Times New Roman" w:hAnsi="Times New Roman" w:cs="Times New Roman"/>
          <w:color w:val="auto"/>
          <w:sz w:val="28"/>
          <w:szCs w:val="28"/>
          <w:lang w:val="en-US" w:eastAsia="zh-CN"/>
        </w:rPr>
        <w:t>3</w:t>
      </w:r>
      <w:r>
        <w:rPr>
          <w:rStyle w:val="23"/>
          <w:rFonts w:hint="default" w:ascii="Times New Roman" w:hAnsi="Times New Roman" w:eastAsia="仿宋_GB2312" w:cs="Times New Roman"/>
          <w:color w:val="auto"/>
          <w:sz w:val="28"/>
          <w:szCs w:val="28"/>
        </w:rPr>
        <w:t>可见，本项目的生产工艺和设备布局评价检查内容符合</w:t>
      </w:r>
      <w:r>
        <w:rPr>
          <w:rFonts w:hint="default" w:ascii="Times New Roman" w:hAnsi="Times New Roman" w:cs="Times New Roman"/>
          <w:color w:val="auto"/>
          <w:szCs w:val="28"/>
        </w:rPr>
        <w:t>《工业企业设计卫生标准》（GBZ1-2010）</w:t>
      </w:r>
      <w:r>
        <w:rPr>
          <w:rStyle w:val="23"/>
          <w:rFonts w:hint="default" w:ascii="Times New Roman" w:hAnsi="Times New Roman" w:eastAsia="仿宋_GB2312" w:cs="Times New Roman"/>
          <w:color w:val="auto"/>
          <w:sz w:val="28"/>
          <w:szCs w:val="28"/>
        </w:rPr>
        <w:t>中的相关规定。</w:t>
      </w:r>
    </w:p>
    <w:p>
      <w:pPr>
        <w:pStyle w:val="4"/>
        <w:adjustRightInd w:val="0"/>
        <w:snapToGrid w:val="0"/>
        <w:spacing w:before="0" w:after="0" w:line="300" w:lineRule="auto"/>
        <w:rPr>
          <w:rFonts w:hint="default" w:ascii="Times New Roman" w:hAnsi="Times New Roman" w:eastAsia="仿宋_GB2312" w:cs="Times New Roman"/>
          <w:color w:val="auto"/>
          <w:sz w:val="28"/>
          <w:szCs w:val="28"/>
        </w:rPr>
      </w:pPr>
      <w:bookmarkStart w:id="179" w:name="_Toc25424"/>
      <w:bookmarkStart w:id="180" w:name="_Toc435089497"/>
      <w:bookmarkStart w:id="181" w:name="_Toc8874"/>
      <w:bookmarkStart w:id="182" w:name="_Toc296424497"/>
      <w:bookmarkStart w:id="183" w:name="_Toc292786599"/>
      <w:r>
        <w:rPr>
          <w:rFonts w:hint="default" w:ascii="Times New Roman" w:hAnsi="Times New Roman" w:eastAsia="仿宋_GB2312" w:cs="Times New Roman"/>
          <w:color w:val="auto"/>
          <w:sz w:val="28"/>
          <w:szCs w:val="28"/>
        </w:rPr>
        <w:t>6.</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 xml:space="preserve"> 拟采取的职业病危害防护措施分析与评价</w:t>
      </w:r>
      <w:bookmarkEnd w:id="179"/>
      <w:bookmarkEnd w:id="180"/>
      <w:bookmarkEnd w:id="181"/>
      <w:bookmarkEnd w:id="182"/>
      <w:bookmarkEnd w:id="183"/>
    </w:p>
    <w:p>
      <w:pPr>
        <w:adjustRightInd w:val="0"/>
        <w:snapToGrid w:val="0"/>
        <w:spacing w:after="0"/>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6.</w:t>
      </w:r>
      <w:r>
        <w:rPr>
          <w:rFonts w:hint="default" w:ascii="Times New Roman" w:hAnsi="Times New Roman" w:eastAsia="仿宋_GB2312" w:cs="Times New Roman"/>
          <w:b/>
          <w:color w:val="auto"/>
          <w:sz w:val="28"/>
          <w:szCs w:val="28"/>
          <w:lang w:val="en-US" w:eastAsia="zh-CN"/>
        </w:rPr>
        <w:t>4</w:t>
      </w:r>
      <w:r>
        <w:rPr>
          <w:rFonts w:hint="default" w:ascii="Times New Roman" w:hAnsi="Times New Roman" w:eastAsia="仿宋_GB2312" w:cs="Times New Roman"/>
          <w:b/>
          <w:color w:val="auto"/>
          <w:sz w:val="28"/>
          <w:szCs w:val="28"/>
        </w:rPr>
        <w:t>.1 拟采取的防毒措施分析与评价</w:t>
      </w:r>
    </w:p>
    <w:p>
      <w:pPr>
        <w:adjustRightInd w:val="0"/>
        <w:snapToGrid w:val="0"/>
        <w:spacing w:after="0"/>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对本项目提供的相关资料提出的防</w:t>
      </w:r>
      <w:r>
        <w:rPr>
          <w:rFonts w:hint="eastAsia" w:eastAsia="仿宋_GB2312" w:cs="Times New Roman"/>
          <w:color w:val="auto"/>
          <w:sz w:val="28"/>
          <w:szCs w:val="28"/>
          <w:lang w:eastAsia="zh-CN"/>
        </w:rPr>
        <w:t>尘</w:t>
      </w:r>
      <w:r>
        <w:rPr>
          <w:rFonts w:hint="default" w:ascii="Times New Roman" w:hAnsi="Times New Roman" w:eastAsia="仿宋_GB2312" w:cs="Times New Roman"/>
          <w:color w:val="auto"/>
          <w:sz w:val="28"/>
          <w:szCs w:val="28"/>
        </w:rPr>
        <w:t>、防噪等职业病危害防护设施进行评价，具体评价见表6-</w:t>
      </w:r>
      <w:r>
        <w:rPr>
          <w:rFonts w:hint="eastAsia"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所示。</w:t>
      </w:r>
      <w:bookmarkStart w:id="184" w:name="OLE_LINK97"/>
      <w:bookmarkStart w:id="185" w:name="OLE_LINK96"/>
    </w:p>
    <w:p>
      <w:pPr>
        <w:pStyle w:val="10"/>
        <w:adjustRightInd w:val="0"/>
        <w:snapToGrid w:val="0"/>
        <w:spacing w:after="0"/>
        <w:ind w:left="0" w:leftChars="0"/>
        <w:jc w:val="center"/>
        <w:rPr>
          <w:rFonts w:hint="default" w:ascii="Times New Roman" w:hAnsi="Times New Roman" w:cs="Times New Roman"/>
          <w:b/>
          <w:bCs/>
          <w:color w:val="auto"/>
          <w:szCs w:val="28"/>
        </w:rPr>
      </w:pPr>
      <w:r>
        <w:rPr>
          <w:rFonts w:hint="default" w:ascii="Times New Roman" w:hAnsi="Times New Roman" w:cs="Times New Roman"/>
          <w:b/>
          <w:bCs/>
          <w:color w:val="auto"/>
          <w:szCs w:val="28"/>
        </w:rPr>
        <w:t>表6-</w:t>
      </w:r>
      <w:r>
        <w:rPr>
          <w:rFonts w:hint="eastAsia" w:ascii="Times New Roman" w:hAnsi="Times New Roman" w:cs="Times New Roman"/>
          <w:b/>
          <w:bCs/>
          <w:color w:val="auto"/>
          <w:szCs w:val="28"/>
          <w:lang w:val="en-US" w:eastAsia="zh-CN"/>
        </w:rPr>
        <w:t>4</w:t>
      </w:r>
      <w:r>
        <w:rPr>
          <w:rFonts w:hint="default" w:ascii="Times New Roman" w:hAnsi="Times New Roman" w:cs="Times New Roman"/>
          <w:b/>
          <w:bCs/>
          <w:color w:val="auto"/>
          <w:szCs w:val="28"/>
        </w:rPr>
        <w:t xml:space="preserve"> 本项目防毒措施评价</w:t>
      </w:r>
    </w:p>
    <w:bookmarkEnd w:id="184"/>
    <w:bookmarkEnd w:id="185"/>
    <w:tbl>
      <w:tblPr>
        <w:tblStyle w:val="20"/>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4165"/>
        <w:gridCol w:w="1395"/>
        <w:gridCol w:w="2023"/>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序号</w:t>
            </w:r>
          </w:p>
        </w:tc>
        <w:tc>
          <w:tcPr>
            <w:tcW w:w="416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检查项目</w:t>
            </w:r>
          </w:p>
        </w:tc>
        <w:tc>
          <w:tcPr>
            <w:tcW w:w="139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评价依据</w:t>
            </w:r>
          </w:p>
        </w:tc>
        <w:tc>
          <w:tcPr>
            <w:tcW w:w="202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拟设置情况</w:t>
            </w:r>
          </w:p>
        </w:tc>
        <w:tc>
          <w:tcPr>
            <w:tcW w:w="734"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评价</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416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优先采用先进的生产工艺、技术和无毒（害）或低毒（害）的原材料，消除或减少尘、毒职业性有害因素；对于工艺、技术和原材料达不到要求的，应根据生产工艺和粉尘、毒物特性设计相应的防尘、防毒通风控制措施，使劳动者活动的工作场所有害物质浓度符合相关标准；如预期劳动者接触浓度不符合要求的，应根据实际接触情况，参照相关标准的要求同时设计有效的个人防护措施。</w:t>
            </w:r>
          </w:p>
        </w:tc>
        <w:tc>
          <w:tcPr>
            <w:tcW w:w="139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pacing w:val="-8"/>
                <w:sz w:val="24"/>
                <w:szCs w:val="24"/>
              </w:rPr>
            </w:pPr>
            <w:r>
              <w:rPr>
                <w:rFonts w:hint="default" w:ascii="Times New Roman" w:hAnsi="Times New Roman" w:eastAsia="仿宋" w:cs="Times New Roman"/>
                <w:color w:val="auto"/>
                <w:spacing w:val="-8"/>
                <w:sz w:val="24"/>
                <w:szCs w:val="24"/>
              </w:rPr>
              <w:t>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pacing w:val="-8"/>
                <w:sz w:val="24"/>
                <w:szCs w:val="24"/>
              </w:rPr>
            </w:pPr>
            <w:r>
              <w:rPr>
                <w:rFonts w:hint="default" w:ascii="Times New Roman" w:hAnsi="Times New Roman" w:eastAsia="仿宋" w:cs="Times New Roman"/>
                <w:color w:val="auto"/>
                <w:spacing w:val="-8"/>
                <w:sz w:val="24"/>
                <w:szCs w:val="24"/>
              </w:rPr>
              <w:t>第6.1.1条</w:t>
            </w:r>
          </w:p>
        </w:tc>
        <w:tc>
          <w:tcPr>
            <w:tcW w:w="202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zh-CN"/>
              </w:rPr>
              <w:t>拟建项目的生产工艺成熟</w:t>
            </w:r>
            <w:r>
              <w:rPr>
                <w:rFonts w:hint="eastAsia" w:eastAsia="仿宋" w:cs="Times New Roman"/>
                <w:color w:val="auto"/>
                <w:sz w:val="24"/>
                <w:szCs w:val="24"/>
                <w:lang w:eastAsia="zh-CN"/>
              </w:rPr>
              <w:t>，并采取了相应的防毒通风控制措施</w:t>
            </w:r>
            <w:r>
              <w:rPr>
                <w:rFonts w:hint="default" w:ascii="Times New Roman" w:hAnsi="Times New Roman" w:eastAsia="仿宋" w:cs="Times New Roman"/>
                <w:color w:val="auto"/>
                <w:sz w:val="24"/>
                <w:szCs w:val="24"/>
              </w:rPr>
              <w:t>。</w:t>
            </w:r>
          </w:p>
        </w:tc>
        <w:tc>
          <w:tcPr>
            <w:tcW w:w="734"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w:t>
            </w:r>
          </w:p>
        </w:tc>
        <w:tc>
          <w:tcPr>
            <w:tcW w:w="416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对产生粉尘、毒物的生产过程和设备（含室外作业的工艺设备），应优先采用机械化和自动化，避免直接人工操作。为防止物料跑、冒、滴、漏，其设备和管道应采取有效的密闭措施，密闭形式应根据工艺流程、设备特点、生产工艺、安全要求及便于操作、维修等因素确定，并应结合生产工艺采取通风和净化措施。对移动的扬尘和逸散毒物的作业，应与主体工程同时设计移动式轻便防尘和排毒设备。</w:t>
            </w:r>
          </w:p>
        </w:tc>
        <w:tc>
          <w:tcPr>
            <w:tcW w:w="139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 第6.1.1.2条</w:t>
            </w:r>
          </w:p>
        </w:tc>
        <w:tc>
          <w:tcPr>
            <w:tcW w:w="202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拟建项目对产生毒物的生产过程和设备</w:t>
            </w:r>
            <w:r>
              <w:rPr>
                <w:rFonts w:hint="default" w:ascii="Times New Roman" w:hAnsi="Times New Roman" w:eastAsia="仿宋" w:cs="Times New Roman"/>
                <w:color w:val="auto"/>
                <w:sz w:val="24"/>
                <w:szCs w:val="24"/>
                <w:lang w:eastAsia="zh-CN"/>
              </w:rPr>
              <w:t>大部分</w:t>
            </w:r>
            <w:r>
              <w:rPr>
                <w:rFonts w:hint="default" w:ascii="Times New Roman" w:hAnsi="Times New Roman" w:eastAsia="仿宋" w:cs="Times New Roman"/>
                <w:color w:val="auto"/>
                <w:sz w:val="24"/>
                <w:szCs w:val="24"/>
              </w:rPr>
              <w:t>采用了机械化和自动化，避免直接人工操作</w:t>
            </w:r>
            <w:r>
              <w:rPr>
                <w:rFonts w:hint="default" w:ascii="Times New Roman" w:hAnsi="Times New Roman" w:eastAsia="仿宋" w:cs="Times New Roman"/>
                <w:color w:val="auto"/>
                <w:sz w:val="24"/>
                <w:szCs w:val="24"/>
                <w:lang w:eastAsia="zh-CN"/>
              </w:rPr>
              <w:t>，部分生产设备采用密闭操作</w:t>
            </w:r>
            <w:r>
              <w:rPr>
                <w:rFonts w:hint="default" w:ascii="Times New Roman" w:hAnsi="Times New Roman" w:eastAsia="仿宋" w:cs="Times New Roman"/>
                <w:color w:val="auto"/>
                <w:sz w:val="24"/>
                <w:szCs w:val="24"/>
              </w:rPr>
              <w:t>。</w:t>
            </w:r>
          </w:p>
        </w:tc>
        <w:tc>
          <w:tcPr>
            <w:tcW w:w="734"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3</w:t>
            </w:r>
          </w:p>
        </w:tc>
        <w:tc>
          <w:tcPr>
            <w:tcW w:w="416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工作场所粉尘、毒物的发生源应布置在工作地点的自然通风或进风口的下风侧；放散不同有毒物质的生产过程所涉及的设施布置在同一建筑物内时，使用或产生高毒物质的工作场所应与其他工作场所隔离。</w:t>
            </w:r>
          </w:p>
        </w:tc>
        <w:tc>
          <w:tcPr>
            <w:tcW w:w="139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第6.1.4条</w:t>
            </w:r>
          </w:p>
        </w:tc>
        <w:tc>
          <w:tcPr>
            <w:tcW w:w="202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拟建项目产生粉尘</w:t>
            </w:r>
            <w:r>
              <w:rPr>
                <w:rFonts w:hint="default" w:ascii="Times New Roman" w:hAnsi="Times New Roman" w:eastAsia="仿宋" w:cs="Times New Roman"/>
                <w:color w:val="auto"/>
                <w:sz w:val="24"/>
                <w:szCs w:val="24"/>
                <w:lang w:eastAsia="zh-CN"/>
              </w:rPr>
              <w:t>、毒物</w:t>
            </w:r>
            <w:r>
              <w:rPr>
                <w:rFonts w:hint="default" w:ascii="Times New Roman" w:hAnsi="Times New Roman" w:eastAsia="仿宋" w:cs="Times New Roman"/>
                <w:color w:val="auto"/>
                <w:sz w:val="24"/>
                <w:szCs w:val="24"/>
              </w:rPr>
              <w:t>的发生源布置在工作地点的自然通风的下风侧。</w:t>
            </w:r>
          </w:p>
        </w:tc>
        <w:tc>
          <w:tcPr>
            <w:tcW w:w="734"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4</w:t>
            </w:r>
          </w:p>
        </w:tc>
        <w:tc>
          <w:tcPr>
            <w:tcW w:w="416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经常有人来往的通道（地道、通廊），应有自然通风或机械通风。</w:t>
            </w:r>
          </w:p>
        </w:tc>
        <w:tc>
          <w:tcPr>
            <w:tcW w:w="1395"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第6.1.5条</w:t>
            </w:r>
          </w:p>
        </w:tc>
        <w:tc>
          <w:tcPr>
            <w:tcW w:w="202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zh-CN"/>
              </w:rPr>
              <w:t>拟建项目的人行</w:t>
            </w:r>
            <w:r>
              <w:rPr>
                <w:rFonts w:hint="default" w:ascii="Times New Roman" w:hAnsi="Times New Roman" w:eastAsia="仿宋" w:cs="Times New Roman"/>
                <w:color w:val="auto"/>
                <w:sz w:val="24"/>
                <w:szCs w:val="24"/>
              </w:rPr>
              <w:t>通道设有自然通风。</w:t>
            </w:r>
          </w:p>
        </w:tc>
        <w:tc>
          <w:tcPr>
            <w:tcW w:w="734"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bl>
    <w:p>
      <w:pPr>
        <w:adjustRightInd w:val="0"/>
        <w:snapToGrid w:val="0"/>
        <w:spacing w:beforeLines="50" w:after="0"/>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本项目拟采取的防尘、防毒措施评价检查</w:t>
      </w:r>
      <w:r>
        <w:rPr>
          <w:rStyle w:val="32"/>
          <w:rFonts w:hint="default" w:ascii="Times New Roman" w:hAnsi="Times New Roman" w:eastAsia="仿宋_GB2312" w:cs="Times New Roman"/>
          <w:color w:val="auto"/>
          <w:sz w:val="28"/>
        </w:rPr>
        <w:t>符合</w:t>
      </w:r>
      <w:r>
        <w:rPr>
          <w:rFonts w:hint="default" w:ascii="Times New Roman" w:hAnsi="Times New Roman" w:eastAsia="仿宋_GB2312" w:cs="Times New Roman"/>
          <w:color w:val="auto"/>
          <w:sz w:val="28"/>
          <w:szCs w:val="28"/>
        </w:rPr>
        <w:t>《工业企业设计卫生标准》（GBZ1-2010）的</w:t>
      </w:r>
      <w:r>
        <w:rPr>
          <w:rStyle w:val="32"/>
          <w:rFonts w:hint="default" w:ascii="Times New Roman" w:hAnsi="Times New Roman" w:eastAsia="仿宋_GB2312" w:cs="Times New Roman"/>
          <w:color w:val="auto"/>
          <w:sz w:val="28"/>
        </w:rPr>
        <w:t>要求</w:t>
      </w:r>
      <w:r>
        <w:rPr>
          <w:rFonts w:hint="default" w:ascii="Times New Roman" w:hAnsi="Times New Roman" w:eastAsia="仿宋_GB2312" w:cs="Times New Roman"/>
          <w:color w:val="auto"/>
          <w:sz w:val="28"/>
          <w:szCs w:val="28"/>
        </w:rPr>
        <w:t>。可行性研究报告中</w:t>
      </w:r>
      <w:r>
        <w:rPr>
          <w:rFonts w:hint="eastAsia" w:eastAsia="仿宋_GB2312" w:cs="Times New Roman"/>
          <w:color w:val="auto"/>
          <w:sz w:val="28"/>
          <w:szCs w:val="28"/>
          <w:lang w:eastAsia="zh-CN"/>
        </w:rPr>
        <w:t>对于防毒</w:t>
      </w:r>
      <w:r>
        <w:rPr>
          <w:rFonts w:hint="default" w:ascii="Times New Roman" w:hAnsi="Times New Roman" w:eastAsia="仿宋_GB2312" w:cs="Times New Roman"/>
          <w:color w:val="auto"/>
          <w:sz w:val="28"/>
          <w:szCs w:val="28"/>
        </w:rPr>
        <w:t>措施</w:t>
      </w:r>
      <w:r>
        <w:rPr>
          <w:rFonts w:hint="eastAsia" w:eastAsia="仿宋_GB2312" w:cs="Times New Roman"/>
          <w:color w:val="auto"/>
          <w:sz w:val="28"/>
          <w:szCs w:val="28"/>
          <w:lang w:eastAsia="zh-CN"/>
        </w:rPr>
        <w:t>未进行详细说明</w:t>
      </w:r>
      <w:r>
        <w:rPr>
          <w:rFonts w:hint="default" w:ascii="Times New Roman" w:hAnsi="Times New Roman" w:eastAsia="仿宋_GB2312" w:cs="Times New Roman"/>
          <w:color w:val="auto"/>
          <w:sz w:val="28"/>
          <w:szCs w:val="28"/>
        </w:rPr>
        <w:t>，应按照本报告提出的补充措施作进一步细化。</w:t>
      </w:r>
    </w:p>
    <w:p>
      <w:pPr>
        <w:adjustRightInd w:val="0"/>
        <w:snapToGrid w:val="0"/>
        <w:spacing w:after="0"/>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6.</w:t>
      </w:r>
      <w:r>
        <w:rPr>
          <w:rFonts w:hint="default" w:ascii="Times New Roman" w:hAnsi="Times New Roman" w:eastAsia="仿宋_GB2312" w:cs="Times New Roman"/>
          <w:b/>
          <w:color w:val="auto"/>
          <w:sz w:val="28"/>
          <w:szCs w:val="28"/>
          <w:lang w:val="en-US" w:eastAsia="zh-CN"/>
        </w:rPr>
        <w:t>4</w:t>
      </w:r>
      <w:r>
        <w:rPr>
          <w:rFonts w:hint="default" w:ascii="Times New Roman" w:hAnsi="Times New Roman" w:eastAsia="仿宋_GB2312" w:cs="Times New Roman"/>
          <w:b/>
          <w:color w:val="auto"/>
          <w:sz w:val="28"/>
          <w:szCs w:val="28"/>
        </w:rPr>
        <w:t>.2 防噪声措施分析与评价</w:t>
      </w:r>
    </w:p>
    <w:p>
      <w:pPr>
        <w:adjustRightInd w:val="0"/>
        <w:snapToGrid w:val="0"/>
        <w:spacing w:after="0"/>
        <w:ind w:firstLine="560"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本项目防噪声措施评价见表6-</w:t>
      </w:r>
      <w:r>
        <w:rPr>
          <w:rFonts w:hint="eastAsia"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rPr>
        <w:t>。</w:t>
      </w:r>
    </w:p>
    <w:p>
      <w:pPr>
        <w:pStyle w:val="2"/>
        <w:rPr>
          <w:rFonts w:hint="default"/>
        </w:rPr>
      </w:pPr>
    </w:p>
    <w:p>
      <w:pPr>
        <w:pStyle w:val="10"/>
        <w:adjustRightInd w:val="0"/>
        <w:snapToGrid w:val="0"/>
        <w:spacing w:after="0"/>
        <w:ind w:left="0" w:leftChars="0"/>
        <w:jc w:val="center"/>
        <w:rPr>
          <w:rFonts w:hint="default" w:ascii="Times New Roman" w:hAnsi="Times New Roman" w:cs="Times New Roman"/>
          <w:b/>
          <w:bCs/>
          <w:color w:val="auto"/>
          <w:szCs w:val="28"/>
        </w:rPr>
      </w:pPr>
      <w:bookmarkStart w:id="186" w:name="OLE_LINK99"/>
      <w:bookmarkStart w:id="187" w:name="OLE_LINK98"/>
      <w:r>
        <w:rPr>
          <w:rFonts w:hint="default" w:ascii="Times New Roman" w:hAnsi="Times New Roman" w:cs="Times New Roman"/>
          <w:b/>
          <w:bCs/>
          <w:color w:val="auto"/>
          <w:szCs w:val="28"/>
        </w:rPr>
        <w:t>表6-</w:t>
      </w:r>
      <w:r>
        <w:rPr>
          <w:rFonts w:hint="eastAsia" w:ascii="Times New Roman" w:hAnsi="Times New Roman" w:cs="Times New Roman"/>
          <w:b/>
          <w:bCs/>
          <w:color w:val="auto"/>
          <w:szCs w:val="28"/>
          <w:lang w:val="en-US" w:eastAsia="zh-CN"/>
        </w:rPr>
        <w:t>5</w:t>
      </w:r>
      <w:r>
        <w:rPr>
          <w:rFonts w:hint="default" w:ascii="Times New Roman" w:hAnsi="Times New Roman" w:cs="Times New Roman"/>
          <w:b/>
          <w:bCs/>
          <w:color w:val="auto"/>
          <w:szCs w:val="28"/>
        </w:rPr>
        <w:t xml:space="preserve"> 该项目防噪声措施评价</w:t>
      </w:r>
    </w:p>
    <w:tbl>
      <w:tblPr>
        <w:tblStyle w:val="20"/>
        <w:tblW w:w="9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3243"/>
        <w:gridCol w:w="2397"/>
        <w:gridCol w:w="2403"/>
        <w:gridCol w:w="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序号</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检查项目</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b/>
                <w:bCs/>
                <w:color w:val="auto"/>
                <w:sz w:val="24"/>
                <w:szCs w:val="24"/>
              </w:rPr>
              <w:t>评价依据</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拟设置情况</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评价结论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噪声控制应按GBJ87设计，对生产工艺、操作维修、降噪效果进行综合分析，采用行之有效的新技术、新材料、新工艺、新方法。对于生产过程和设备产生的噪声，应首先从声源上进行控制，使噪声作业劳动者接触噪声声级符合GBZ2.2的要求。采用工程控制技术措施仍达不到GBZ2.2要求的，应根据实际情况合理设计劳动作息时间，并采取适宜的个人防护措施。</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 6.3.1.1条</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w:t>
            </w:r>
            <w:r>
              <w:rPr>
                <w:rFonts w:hint="eastAsia" w:ascii="Times New Roman" w:hAnsi="Times New Roman" w:eastAsia="仿宋" w:cs="Times New Roman"/>
                <w:color w:val="auto"/>
                <w:sz w:val="24"/>
                <w:szCs w:val="24"/>
                <w:lang w:eastAsia="zh-CN"/>
              </w:rPr>
              <w:t>噪声较大设备单独设置</w:t>
            </w:r>
            <w:r>
              <w:rPr>
                <w:rFonts w:hint="default" w:ascii="Times New Roman" w:hAnsi="Times New Roman" w:eastAsia="仿宋" w:cs="Times New Roman"/>
                <w:color w:val="auto"/>
                <w:sz w:val="24"/>
                <w:szCs w:val="24"/>
              </w:rPr>
              <w:t>；并要求配置个人防护用品，但未确定个人防护用品设置种类和参数。</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基本符合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产生噪声的车间与非噪声作业车间、高噪声车间与低噪声车间应分开布置。</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 6.3.1.2条</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zh-CN"/>
              </w:rPr>
              <w:t>拟建项目</w:t>
            </w:r>
            <w:r>
              <w:rPr>
                <w:rFonts w:hint="eastAsia" w:eastAsia="仿宋" w:cs="Times New Roman"/>
                <w:color w:val="auto"/>
                <w:sz w:val="24"/>
                <w:szCs w:val="24"/>
                <w:lang w:val="zh-CN"/>
              </w:rPr>
              <w:t>各车间均分区域分开设置</w:t>
            </w:r>
            <w:r>
              <w:rPr>
                <w:rFonts w:hint="default" w:ascii="Times New Roman" w:hAnsi="Times New Roman" w:eastAsia="仿宋" w:cs="Times New Roman"/>
                <w:color w:val="auto"/>
                <w:sz w:val="24"/>
                <w:szCs w:val="24"/>
              </w:rPr>
              <w:t>。</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工业企业设计中的设备选择，宜选用噪声较低的设备。</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 6.3.1.3条</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拟建项目拟在设备选择时，</w:t>
            </w:r>
            <w:r>
              <w:rPr>
                <w:rFonts w:hint="eastAsia" w:eastAsia="仿宋" w:cs="Times New Roman"/>
                <w:color w:val="auto"/>
                <w:sz w:val="24"/>
                <w:szCs w:val="24"/>
                <w:lang w:eastAsia="zh-CN"/>
              </w:rPr>
              <w:t>大部分</w:t>
            </w:r>
            <w:r>
              <w:rPr>
                <w:rFonts w:hint="default" w:ascii="Times New Roman" w:hAnsi="Times New Roman" w:eastAsia="仿宋" w:cs="Times New Roman"/>
                <w:color w:val="auto"/>
                <w:sz w:val="24"/>
                <w:szCs w:val="24"/>
              </w:rPr>
              <w:t>选用低噪声设备，从声源上降低噪声</w:t>
            </w:r>
            <w:r>
              <w:rPr>
                <w:rFonts w:hint="eastAsia" w:eastAsia="仿宋" w:cs="Times New Roman"/>
                <w:color w:val="auto"/>
                <w:sz w:val="24"/>
                <w:szCs w:val="24"/>
                <w:lang w:eastAsia="zh-CN"/>
              </w:rPr>
              <w:t>，但部分设备噪声暴露较大</w:t>
            </w:r>
            <w:r>
              <w:rPr>
                <w:rFonts w:hint="default" w:ascii="Times New Roman" w:hAnsi="Times New Roman" w:eastAsia="仿宋" w:cs="Times New Roman"/>
                <w:color w:val="auto"/>
                <w:sz w:val="24"/>
                <w:szCs w:val="24"/>
              </w:rPr>
              <w:t>。</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基本</w:t>
            </w: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在满足工艺流程要求的前提下，宜将高噪声设备相对集中，并采取相应的隔声、吸声、消声、减振等控制措施。</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 6.3.1.4条</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zh-CN"/>
              </w:rPr>
              <w:t>拟建项目</w:t>
            </w:r>
            <w:r>
              <w:rPr>
                <w:rFonts w:hint="default" w:ascii="Times New Roman" w:hAnsi="Times New Roman" w:eastAsia="仿宋" w:cs="Times New Roman"/>
                <w:color w:val="auto"/>
                <w:sz w:val="24"/>
                <w:szCs w:val="24"/>
              </w:rPr>
              <w:t>将高噪声设备相对集中，</w:t>
            </w:r>
            <w:r>
              <w:rPr>
                <w:rFonts w:hint="eastAsia" w:eastAsia="仿宋" w:cs="Times New Roman"/>
                <w:color w:val="auto"/>
                <w:sz w:val="24"/>
                <w:szCs w:val="24"/>
                <w:lang w:eastAsia="zh-CN"/>
              </w:rPr>
              <w:t>并</w:t>
            </w:r>
            <w:r>
              <w:rPr>
                <w:rFonts w:hint="default" w:ascii="Times New Roman" w:hAnsi="Times New Roman" w:eastAsia="仿宋" w:cs="Times New Roman"/>
                <w:color w:val="auto"/>
                <w:sz w:val="24"/>
                <w:szCs w:val="24"/>
              </w:rPr>
              <w:t>采取相应的减振</w:t>
            </w:r>
            <w:r>
              <w:rPr>
                <w:rFonts w:hint="eastAsia" w:eastAsia="仿宋" w:cs="Times New Roman"/>
                <w:color w:val="auto"/>
                <w:sz w:val="24"/>
                <w:szCs w:val="24"/>
                <w:lang w:eastAsia="zh-CN"/>
              </w:rPr>
              <w:t>、隔声、吸声</w:t>
            </w:r>
            <w:r>
              <w:rPr>
                <w:rFonts w:hint="default" w:ascii="Times New Roman" w:hAnsi="Times New Roman" w:eastAsia="仿宋" w:cs="Times New Roman"/>
                <w:color w:val="auto"/>
                <w:sz w:val="24"/>
                <w:szCs w:val="24"/>
              </w:rPr>
              <w:t>措施</w:t>
            </w:r>
            <w:r>
              <w:rPr>
                <w:rFonts w:hint="eastAsia" w:eastAsia="仿宋" w:cs="Times New Roman"/>
                <w:color w:val="auto"/>
                <w:sz w:val="24"/>
                <w:szCs w:val="24"/>
                <w:lang w:eastAsia="zh-CN"/>
              </w:rPr>
              <w:t>如墙体为隔声吸声材料</w:t>
            </w:r>
            <w:r>
              <w:rPr>
                <w:rFonts w:hint="default" w:ascii="Times New Roman" w:hAnsi="Times New Roman" w:eastAsia="仿宋" w:cs="Times New Roman"/>
                <w:color w:val="auto"/>
                <w:sz w:val="24"/>
                <w:szCs w:val="24"/>
              </w:rPr>
              <w:t>。</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为减少噪声的传播，宜设置隔声室。隔声室的天棚、墙体、门窗均应符合隔声、吸声的要求。</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pacing w:val="-8"/>
                <w:sz w:val="24"/>
                <w:szCs w:val="24"/>
              </w:rPr>
            </w:pPr>
            <w:r>
              <w:rPr>
                <w:rFonts w:hint="default" w:ascii="Times New Roman" w:hAnsi="Times New Roman" w:eastAsia="仿宋" w:cs="Times New Roman"/>
                <w:color w:val="auto"/>
                <w:spacing w:val="-8"/>
                <w:sz w:val="24"/>
                <w:szCs w:val="24"/>
              </w:rPr>
              <w:t>《工业企业设计卫生标准》</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pacing w:val="-8"/>
                <w:sz w:val="24"/>
                <w:szCs w:val="24"/>
              </w:rPr>
            </w:pPr>
            <w:r>
              <w:rPr>
                <w:rFonts w:hint="default" w:ascii="Times New Roman" w:hAnsi="Times New Roman" w:eastAsia="仿宋" w:cs="Times New Roman"/>
                <w:color w:val="auto"/>
                <w:spacing w:val="-8"/>
                <w:sz w:val="24"/>
                <w:szCs w:val="24"/>
              </w:rPr>
              <w:t>（GBZ1-2010）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 6.3.1.5条</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拟建项目因生产流程原因，不宜设置隔声室。</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w:t>
            </w:r>
          </w:p>
        </w:tc>
        <w:tc>
          <w:tcPr>
            <w:tcW w:w="324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产生噪声的车间，应在控制噪声发生源的基础上，对厂房的建筑设计采取减轻噪声影响的措施，注意增加隔声、吸声措施。</w:t>
            </w:r>
          </w:p>
        </w:tc>
        <w:tc>
          <w:tcPr>
            <w:tcW w:w="2397"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 6.3.1.6条</w:t>
            </w:r>
          </w:p>
        </w:tc>
        <w:tc>
          <w:tcPr>
            <w:tcW w:w="2403"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w:t>
            </w:r>
            <w:r>
              <w:rPr>
                <w:rFonts w:hint="eastAsia" w:ascii="Times New Roman" w:hAnsi="Times New Roman" w:eastAsia="仿宋" w:cs="Times New Roman"/>
                <w:color w:val="auto"/>
                <w:sz w:val="24"/>
                <w:szCs w:val="24"/>
                <w:lang w:eastAsia="zh-CN"/>
              </w:rPr>
              <w:t>各生产区域按照工艺流程</w:t>
            </w:r>
            <w:r>
              <w:rPr>
                <w:rFonts w:hint="eastAsia" w:eastAsia="仿宋" w:cs="Times New Roman"/>
                <w:color w:val="auto"/>
                <w:sz w:val="24"/>
                <w:szCs w:val="24"/>
                <w:lang w:eastAsia="zh-CN"/>
              </w:rPr>
              <w:t>设置，采用建筑吸声、建筑分隔等措施。</w:t>
            </w:r>
          </w:p>
        </w:tc>
        <w:tc>
          <w:tcPr>
            <w:tcW w:w="84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b w:val="0"/>
                <w:bCs w:val="0"/>
                <w:color w:val="auto"/>
                <w:sz w:val="24"/>
                <w:szCs w:val="24"/>
              </w:rPr>
              <w:t>符合</w:t>
            </w:r>
          </w:p>
        </w:tc>
      </w:tr>
    </w:tbl>
    <w:p>
      <w:pPr>
        <w:pStyle w:val="10"/>
        <w:adjustRightInd w:val="0"/>
        <w:snapToGrid w:val="0"/>
        <w:spacing w:after="0" w:line="120" w:lineRule="auto"/>
        <w:ind w:left="0" w:leftChars="0"/>
        <w:rPr>
          <w:rFonts w:hint="default" w:ascii="Times New Roman" w:hAnsi="Times New Roman" w:cs="Times New Roman"/>
          <w:b/>
          <w:bCs/>
          <w:color w:val="auto"/>
          <w:szCs w:val="28"/>
        </w:rPr>
      </w:pPr>
    </w:p>
    <w:bookmarkEnd w:id="186"/>
    <w:bookmarkEnd w:id="187"/>
    <w:p>
      <w:pPr>
        <w:adjustRightInd w:val="0"/>
        <w:snapToGrid w:val="0"/>
        <w:spacing w:after="0" w:line="324" w:lineRule="auto"/>
        <w:ind w:firstLine="560" w:firstLineChars="200"/>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color w:val="auto"/>
          <w:sz w:val="28"/>
          <w:szCs w:val="28"/>
        </w:rPr>
        <w:t>本项目拟采取的防噪声措施评价内容</w:t>
      </w:r>
      <w:r>
        <w:rPr>
          <w:rStyle w:val="23"/>
          <w:rFonts w:hint="default" w:ascii="Times New Roman" w:hAnsi="Times New Roman" w:eastAsia="仿宋_GB2312" w:cs="Times New Roman"/>
          <w:color w:val="auto"/>
          <w:sz w:val="28"/>
          <w:szCs w:val="28"/>
        </w:rPr>
        <w:t>均符合</w:t>
      </w:r>
      <w:r>
        <w:rPr>
          <w:rFonts w:hint="default" w:ascii="Times New Roman" w:hAnsi="Times New Roman" w:eastAsia="仿宋_GB2312" w:cs="Times New Roman"/>
          <w:color w:val="auto"/>
          <w:sz w:val="28"/>
          <w:szCs w:val="28"/>
        </w:rPr>
        <w:t>《工业企业设计卫生标准》（GBZ1-2010）的</w:t>
      </w:r>
      <w:r>
        <w:rPr>
          <w:rStyle w:val="32"/>
          <w:rFonts w:hint="default" w:ascii="Times New Roman" w:hAnsi="Times New Roman" w:eastAsia="仿宋_GB2312" w:cs="Times New Roman"/>
          <w:color w:val="auto"/>
          <w:sz w:val="28"/>
        </w:rPr>
        <w:t>要求</w:t>
      </w:r>
      <w:r>
        <w:rPr>
          <w:rFonts w:hint="default" w:ascii="Times New Roman" w:hAnsi="Times New Roman" w:eastAsia="仿宋_GB2312" w:cs="Times New Roman"/>
          <w:color w:val="auto"/>
          <w:sz w:val="28"/>
          <w:szCs w:val="28"/>
        </w:rPr>
        <w:t>。</w:t>
      </w:r>
    </w:p>
    <w:p>
      <w:pPr>
        <w:adjustRightInd w:val="0"/>
        <w:snapToGrid w:val="0"/>
        <w:spacing w:after="0"/>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6.</w:t>
      </w:r>
      <w:r>
        <w:rPr>
          <w:rFonts w:hint="default" w:ascii="Times New Roman" w:hAnsi="Times New Roman" w:eastAsia="仿宋_GB2312" w:cs="Times New Roman"/>
          <w:b/>
          <w:color w:val="auto"/>
          <w:sz w:val="28"/>
          <w:szCs w:val="28"/>
          <w:lang w:val="en-US" w:eastAsia="zh-CN"/>
        </w:rPr>
        <w:t>4</w:t>
      </w:r>
      <w:r>
        <w:rPr>
          <w:rFonts w:hint="default" w:ascii="Times New Roman" w:hAnsi="Times New Roman" w:eastAsia="仿宋_GB2312" w:cs="Times New Roman"/>
          <w:b/>
          <w:color w:val="auto"/>
          <w:sz w:val="28"/>
          <w:szCs w:val="28"/>
        </w:rPr>
        <w:t>.3 防高温措施分析与评价</w:t>
      </w:r>
    </w:p>
    <w:p>
      <w:pPr>
        <w:adjustRightInd w:val="0"/>
        <w:snapToGrid w:val="0"/>
        <w:spacing w:after="0" w:line="324" w:lineRule="auto"/>
        <w:ind w:firstLine="560" w:firstLineChars="200"/>
        <w:rPr>
          <w:rFonts w:hint="eastAsia" w:eastAsia="仿宋_GB2312" w:cs="Times New Roman"/>
          <w:color w:val="auto"/>
          <w:sz w:val="28"/>
          <w:szCs w:val="28"/>
          <w:lang w:val="en-US" w:eastAsia="zh-CN"/>
        </w:rPr>
      </w:pPr>
      <w:r>
        <w:rPr>
          <w:rFonts w:hint="eastAsia" w:eastAsia="仿宋_GB2312" w:cs="Times New Roman"/>
          <w:color w:val="auto"/>
          <w:sz w:val="28"/>
          <w:szCs w:val="28"/>
          <w:lang w:eastAsia="zh-CN"/>
        </w:rPr>
        <w:t>本项目防高温措施评价见表</w:t>
      </w:r>
      <w:r>
        <w:rPr>
          <w:rFonts w:hint="eastAsia" w:eastAsia="仿宋_GB2312" w:cs="Times New Roman"/>
          <w:color w:val="auto"/>
          <w:sz w:val="28"/>
          <w:szCs w:val="28"/>
          <w:lang w:val="en-US" w:eastAsia="zh-CN"/>
        </w:rPr>
        <w:t>6-6。</w:t>
      </w:r>
    </w:p>
    <w:p>
      <w:pPr>
        <w:pStyle w:val="10"/>
        <w:adjustRightInd w:val="0"/>
        <w:snapToGrid w:val="0"/>
        <w:spacing w:after="0"/>
        <w:ind w:left="0" w:leftChars="0"/>
        <w:jc w:val="center"/>
        <w:rPr>
          <w:rFonts w:hint="default" w:ascii="Times New Roman" w:hAnsi="Times New Roman" w:cs="Times New Roman"/>
          <w:b/>
          <w:bCs/>
          <w:color w:val="auto"/>
          <w:szCs w:val="28"/>
        </w:rPr>
      </w:pPr>
      <w:r>
        <w:rPr>
          <w:rFonts w:hint="default" w:ascii="Times New Roman" w:hAnsi="Times New Roman" w:cs="Times New Roman"/>
          <w:b/>
          <w:bCs/>
          <w:color w:val="auto"/>
          <w:szCs w:val="28"/>
        </w:rPr>
        <w:t>表6-</w:t>
      </w:r>
      <w:r>
        <w:rPr>
          <w:rFonts w:hint="eastAsia" w:ascii="Times New Roman" w:hAnsi="Times New Roman" w:cs="Times New Roman"/>
          <w:b/>
          <w:bCs/>
          <w:color w:val="auto"/>
          <w:szCs w:val="28"/>
          <w:lang w:val="en-US" w:eastAsia="zh-CN"/>
        </w:rPr>
        <w:t>6</w:t>
      </w:r>
      <w:r>
        <w:rPr>
          <w:rFonts w:hint="default" w:ascii="Times New Roman" w:hAnsi="Times New Roman" w:cs="Times New Roman"/>
          <w:b/>
          <w:bCs/>
          <w:color w:val="auto"/>
          <w:szCs w:val="28"/>
        </w:rPr>
        <w:t xml:space="preserve"> 该项目</w:t>
      </w:r>
      <w:r>
        <w:rPr>
          <w:rFonts w:hint="eastAsia" w:ascii="Times New Roman" w:hAnsi="Times New Roman" w:cs="Times New Roman"/>
          <w:b/>
          <w:bCs/>
          <w:color w:val="auto"/>
          <w:szCs w:val="28"/>
          <w:lang w:eastAsia="zh-CN"/>
        </w:rPr>
        <w:t>防高温</w:t>
      </w:r>
      <w:r>
        <w:rPr>
          <w:rFonts w:hint="default" w:ascii="Times New Roman" w:hAnsi="Times New Roman" w:cs="Times New Roman"/>
          <w:b/>
          <w:bCs/>
          <w:color w:val="auto"/>
          <w:szCs w:val="28"/>
        </w:rPr>
        <w:t>措施评价</w:t>
      </w:r>
    </w:p>
    <w:tbl>
      <w:tblPr>
        <w:tblStyle w:val="20"/>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4209"/>
        <w:gridCol w:w="1920"/>
        <w:gridCol w:w="1857"/>
        <w:gridCol w:w="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序 号</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检查项目</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评价依据</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拟设置情况</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评 价结 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left"/>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应优先采用先进的生产工艺、技术和原材料，工艺流程的设计宜使操作人员远离热源，同时根据其具体条件采取必要的隔热、通风、降温等措施，消除高温作业危害。</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第6.2.1.1条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w:t>
            </w:r>
            <w:r>
              <w:rPr>
                <w:rFonts w:hint="eastAsia" w:eastAsia="仿宋" w:cs="Times New Roman"/>
                <w:color w:val="auto"/>
                <w:sz w:val="24"/>
                <w:szCs w:val="24"/>
                <w:lang w:val="en-US" w:eastAsia="zh-CN"/>
              </w:rPr>
              <w:t>大部分</w:t>
            </w:r>
            <w:r>
              <w:rPr>
                <w:rFonts w:hint="eastAsia" w:eastAsia="仿宋" w:cs="Times New Roman"/>
                <w:color w:val="auto"/>
                <w:sz w:val="24"/>
                <w:szCs w:val="24"/>
                <w:lang w:eastAsia="zh-CN"/>
              </w:rPr>
              <w:t>设备</w:t>
            </w:r>
            <w:r>
              <w:rPr>
                <w:rFonts w:hint="eastAsia" w:eastAsia="仿宋" w:cs="Times New Roman"/>
                <w:color w:val="auto"/>
                <w:sz w:val="24"/>
                <w:szCs w:val="24"/>
                <w:lang w:val="en-US" w:eastAsia="zh-CN"/>
              </w:rPr>
              <w:t>采取</w:t>
            </w:r>
            <w:r>
              <w:rPr>
                <w:rFonts w:hint="eastAsia" w:eastAsia="仿宋" w:cs="Times New Roman"/>
                <w:color w:val="auto"/>
                <w:sz w:val="24"/>
                <w:szCs w:val="24"/>
                <w:lang w:eastAsia="zh-CN"/>
              </w:rPr>
              <w:t>机械化、自动化、密闭化。</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left"/>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对于工艺、技术和原材料达不到要求的，应根据生产工艺、技术、原材料特性以及自然条件，通过采取止二程控制措施和必要的组织措施，如减少生产过程中的热和水蒸气释放，屏蔽热辐射源 ，加强通风，减少劳动时间，改善作业方式等，使室内和露天作业地点WBGT指数符GBZ 2.2的要求。对于劳动者室内和露天作业WBGT指数不符合标准要求的，应根据实际接触情况采取有效的个人防护措施。</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第6.2.1.2条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w:t>
            </w:r>
            <w:r>
              <w:rPr>
                <w:rFonts w:hint="eastAsia" w:eastAsia="仿宋" w:cs="Times New Roman"/>
                <w:color w:val="auto"/>
                <w:sz w:val="24"/>
                <w:szCs w:val="24"/>
                <w:lang w:eastAsia="zh-CN"/>
              </w:rPr>
              <w:t>车间和办公室均拟设空调</w:t>
            </w:r>
            <w:r>
              <w:rPr>
                <w:rFonts w:hint="default" w:ascii="Times New Roman" w:hAnsi="Times New Roman" w:eastAsia="仿宋" w:cs="Times New Roman"/>
                <w:color w:val="auto"/>
                <w:sz w:val="24"/>
                <w:szCs w:val="24"/>
              </w:rPr>
              <w:t>。</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3</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left"/>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夏季自然通风用的进气窗的下端距地面不宜＞1.2m，以便空气直接吹向工作地点；冬季需要自然通风时，应对通风设计方案进行技术经济比较，并根据热平衡的原则合理确定热风补偿系统容量，进气窗下端一般不宜＜4m；若＜4m时，宜采取防止冷风吹向工作地点的有效措施。 </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第6.2.1.5条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拟建项目的生产厂房设计侧窗进风，侧窗下缘距地面的距离小于1.2m；冬季进气窗下端距地面的距离大于4m。</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4</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热源应尽量布置在车间外面；采用热压为主的自然通风时，热源应尽量布置在天窗的下方；采用穿堂风为主的自然通风时，热源应尽量布置在夏季主导风向的下风侧；热源布置应便于采用各种有效的隔热及降温措施。</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第6.2.1.8条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拟建项目热源</w:t>
            </w:r>
            <w:r>
              <w:rPr>
                <w:rFonts w:hint="eastAsia" w:eastAsia="仿宋" w:cs="Times New Roman"/>
                <w:color w:val="auto"/>
                <w:sz w:val="24"/>
                <w:szCs w:val="24"/>
                <w:lang w:eastAsia="zh-CN"/>
              </w:rPr>
              <w:t>处采用了隔热降温措施</w:t>
            </w:r>
            <w:r>
              <w:rPr>
                <w:rFonts w:hint="default" w:ascii="Times New Roman" w:hAnsi="Times New Roman" w:eastAsia="仿宋" w:cs="Times New Roman"/>
                <w:color w:val="auto"/>
                <w:sz w:val="24"/>
                <w:szCs w:val="24"/>
              </w:rPr>
              <w:t>。</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5</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left"/>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高温作业车间应设有车间休息室。休息室应远离热源，采取通风、降温、隔热等措施，使温度≤30℃；设有空气调节的休息室室内气温应保持在24℃～28℃。对于可以脱离高温作业点的，可设观察（休息）室。</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第6.2.1.13条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拟建项目</w:t>
            </w:r>
            <w:r>
              <w:rPr>
                <w:rFonts w:hint="eastAsia" w:eastAsia="仿宋" w:cs="Times New Roman"/>
                <w:color w:val="auto"/>
                <w:sz w:val="24"/>
                <w:szCs w:val="24"/>
                <w:lang w:eastAsia="zh-CN"/>
              </w:rPr>
              <w:t>有休息室供员工休息饮水，并设有空调。</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6</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left"/>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当作业地点日最高气温≥35℃时，应采取局部降温和综合防暑措施，并应减少高温作业时间。</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《工业企业设计卫生标准》（GBZ1-2010）</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第6.2.1.15条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拟建项目</w:t>
            </w:r>
            <w:r>
              <w:rPr>
                <w:rFonts w:hint="eastAsia" w:eastAsia="仿宋" w:cs="Times New Roman"/>
                <w:color w:val="auto"/>
                <w:sz w:val="24"/>
                <w:szCs w:val="24"/>
                <w:lang w:val="en-US" w:eastAsia="zh-CN"/>
              </w:rPr>
              <w:t>拟设风机</w:t>
            </w:r>
            <w:r>
              <w:rPr>
                <w:rFonts w:hint="default" w:ascii="Times New Roman" w:hAnsi="Times New Roman" w:eastAsia="仿宋" w:cs="Times New Roman"/>
                <w:color w:val="auto"/>
                <w:sz w:val="24"/>
                <w:szCs w:val="24"/>
              </w:rPr>
              <w:t>以增强通风降温</w:t>
            </w:r>
            <w:r>
              <w:rPr>
                <w:rFonts w:hint="eastAsia" w:eastAsia="仿宋" w:cs="Times New Roman"/>
                <w:color w:val="auto"/>
                <w:sz w:val="24"/>
                <w:szCs w:val="24"/>
                <w:lang w:val="en-US" w:eastAsia="zh-CN"/>
              </w:rPr>
              <w:t>并减少作业时间</w:t>
            </w:r>
            <w:r>
              <w:rPr>
                <w:rFonts w:hint="default" w:ascii="Times New Roman" w:hAnsi="Times New Roman" w:eastAsia="仿宋" w:cs="Times New Roman"/>
                <w:color w:val="auto"/>
                <w:sz w:val="24"/>
                <w:szCs w:val="24"/>
              </w:rPr>
              <w:t>。</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val="0"/>
                <w:bCs w:val="0"/>
                <w:color w:val="auto"/>
                <w:sz w:val="24"/>
                <w:szCs w:val="24"/>
              </w:rPr>
            </w:pPr>
            <w:r>
              <w:rPr>
                <w:rFonts w:hint="eastAsia" w:eastAsia="仿宋" w:cs="Times New Roman"/>
                <w:b w:val="0"/>
                <w:bCs w:val="0"/>
                <w:color w:val="auto"/>
                <w:sz w:val="24"/>
                <w:szCs w:val="24"/>
                <w:lang w:eastAsia="zh-CN"/>
              </w:rPr>
              <w:t>基本</w:t>
            </w:r>
            <w:r>
              <w:rPr>
                <w:rFonts w:hint="default" w:ascii="Times New Roman" w:hAnsi="Times New Roman" w:eastAsia="仿宋" w:cs="Times New Roman"/>
                <w:b w:val="0"/>
                <w:bCs w:val="0"/>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7</w:t>
            </w:r>
          </w:p>
        </w:tc>
        <w:tc>
          <w:tcPr>
            <w:tcW w:w="4209"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left"/>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用人单位应当为高温作业、高温天气作业的劳动者供给足够的、符合卫生标准的防暑降温饮料及必需的药品。</w:t>
            </w:r>
          </w:p>
        </w:tc>
        <w:tc>
          <w:tcPr>
            <w:tcW w:w="1920"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《防暑降温措施管理办法》（安监总安健〔2012〕89号）第11条</w:t>
            </w:r>
          </w:p>
        </w:tc>
        <w:tc>
          <w:tcPr>
            <w:tcW w:w="185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both"/>
              <w:textAlignment w:val="top"/>
              <w:outlineLvl w:val="9"/>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拟建项目</w:t>
            </w:r>
            <w:r>
              <w:rPr>
                <w:rFonts w:hint="default" w:ascii="Times New Roman" w:hAnsi="Times New Roman" w:eastAsia="仿宋" w:cs="Times New Roman"/>
                <w:color w:val="auto"/>
                <w:sz w:val="24"/>
                <w:szCs w:val="24"/>
              </w:rPr>
              <w:t>夏季发防暑降温饮料。</w:t>
            </w:r>
          </w:p>
        </w:tc>
        <w:tc>
          <w:tcPr>
            <w:tcW w:w="888"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textAlignment w:val="top"/>
              <w:outlineLvl w:val="9"/>
              <w:rPr>
                <w:rFonts w:hint="default" w:ascii="Times New Roman" w:hAnsi="Times New Roman" w:eastAsia="仿宋" w:cs="Times New Roman"/>
                <w:b w:val="0"/>
                <w:bCs w:val="0"/>
                <w:color w:val="auto"/>
                <w:sz w:val="24"/>
                <w:szCs w:val="24"/>
              </w:rPr>
            </w:pPr>
            <w:r>
              <w:rPr>
                <w:rFonts w:hint="default" w:ascii="Times New Roman" w:hAnsi="Times New Roman" w:eastAsia="仿宋" w:cs="Times New Roman"/>
                <w:b w:val="0"/>
                <w:bCs w:val="0"/>
                <w:color w:val="auto"/>
                <w:sz w:val="24"/>
                <w:szCs w:val="24"/>
              </w:rPr>
              <w:t>符合</w:t>
            </w:r>
          </w:p>
        </w:tc>
      </w:tr>
    </w:tbl>
    <w:p>
      <w:pPr>
        <w:keepNext w:val="0"/>
        <w:keepLines w:val="0"/>
        <w:pageBreakBefore w:val="0"/>
        <w:widowControl w:val="0"/>
        <w:kinsoku/>
        <w:wordWrap/>
        <w:overflowPunct/>
        <w:topLinePunct w:val="0"/>
        <w:autoSpaceDE/>
        <w:autoSpaceDN/>
        <w:bidi w:val="0"/>
        <w:adjustRightInd w:val="0"/>
        <w:snapToGrid w:val="0"/>
        <w:spacing w:before="157" w:beforeLines="50"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eastAsia" w:eastAsia="仿宋_GB2312" w:cs="Times New Roman"/>
          <w:color w:val="auto"/>
          <w:sz w:val="28"/>
          <w:szCs w:val="28"/>
          <w:lang w:eastAsia="zh-CN"/>
        </w:rPr>
        <w:t>根据以上检查结果，</w:t>
      </w:r>
      <w:r>
        <w:rPr>
          <w:rFonts w:hint="default" w:ascii="Times New Roman" w:hAnsi="Times New Roman" w:eastAsia="仿宋_GB2312" w:cs="Times New Roman"/>
          <w:color w:val="auto"/>
          <w:sz w:val="28"/>
          <w:szCs w:val="28"/>
        </w:rPr>
        <w:t>本项目的防高温措施符合《工业企业设计卫生标准》（GBZ1-2010）的相关要求</w:t>
      </w:r>
      <w:r>
        <w:rPr>
          <w:rFonts w:hint="eastAsia" w:eastAsia="仿宋_GB2312" w:cs="Times New Roman"/>
          <w:color w:val="auto"/>
          <w:sz w:val="28"/>
          <w:szCs w:val="28"/>
          <w:lang w:eastAsia="zh-CN"/>
        </w:rPr>
        <w:t>。</w:t>
      </w:r>
    </w:p>
    <w:p>
      <w:pPr>
        <w:pStyle w:val="4"/>
        <w:adjustRightInd w:val="0"/>
        <w:snapToGrid w:val="0"/>
        <w:spacing w:before="0" w:after="0" w:line="324" w:lineRule="auto"/>
        <w:rPr>
          <w:rFonts w:hint="default" w:ascii="Times New Roman" w:hAnsi="Times New Roman" w:eastAsia="仿宋_GB2312" w:cs="Times New Roman"/>
          <w:color w:val="auto"/>
          <w:sz w:val="28"/>
          <w:szCs w:val="28"/>
        </w:rPr>
      </w:pPr>
      <w:bookmarkStart w:id="188" w:name="_Toc435089498"/>
      <w:bookmarkStart w:id="189" w:name="_Toc29741"/>
      <w:bookmarkStart w:id="190" w:name="_Toc28953"/>
      <w:r>
        <w:rPr>
          <w:rFonts w:hint="default" w:ascii="Times New Roman" w:hAnsi="Times New Roman" w:eastAsia="仿宋_GB2312" w:cs="Times New Roman"/>
          <w:color w:val="auto"/>
          <w:sz w:val="28"/>
          <w:szCs w:val="28"/>
        </w:rPr>
        <w:t>6.</w:t>
      </w:r>
      <w:r>
        <w:rPr>
          <w:rFonts w:hint="default" w:ascii="Times New Roman" w:hAnsi="Times New Roman" w:eastAsia="仿宋_GB2312" w:cs="Times New Roman"/>
          <w:color w:val="auto"/>
          <w:sz w:val="28"/>
          <w:szCs w:val="28"/>
          <w:lang w:val="en-US" w:eastAsia="zh-CN"/>
        </w:rPr>
        <w:t xml:space="preserve">5 </w:t>
      </w:r>
      <w:r>
        <w:rPr>
          <w:rFonts w:hint="default" w:ascii="Times New Roman" w:hAnsi="Times New Roman" w:eastAsia="仿宋_GB2312" w:cs="Times New Roman"/>
          <w:color w:val="auto"/>
          <w:sz w:val="28"/>
          <w:szCs w:val="28"/>
        </w:rPr>
        <w:t>个人使用的职业病防护用品评价</w:t>
      </w:r>
      <w:bookmarkEnd w:id="188"/>
      <w:bookmarkEnd w:id="189"/>
      <w:bookmarkEnd w:id="190"/>
    </w:p>
    <w:p>
      <w:pPr>
        <w:adjustRightInd w:val="0"/>
        <w:snapToGrid w:val="0"/>
        <w:spacing w:after="0" w:line="324" w:lineRule="auto"/>
        <w:ind w:firstLine="560" w:firstLineChars="200"/>
        <w:rPr>
          <w:rFonts w:hint="default" w:ascii="Times New Roman" w:hAnsi="Times New Roman" w:eastAsia="仿宋_GB2312" w:cs="Times New Roman"/>
          <w:color w:val="auto"/>
          <w:sz w:val="28"/>
          <w:szCs w:val="28"/>
        </w:rPr>
      </w:pPr>
      <w:bookmarkStart w:id="191" w:name="_Toc296424501"/>
      <w:bookmarkStart w:id="192" w:name="_Toc292786604"/>
      <w:r>
        <w:rPr>
          <w:rFonts w:hint="eastAsia" w:eastAsia="仿宋_GB2312" w:cs="Times New Roman"/>
          <w:color w:val="auto"/>
          <w:sz w:val="28"/>
          <w:szCs w:val="28"/>
          <w:lang w:eastAsia="zh-CN"/>
        </w:rPr>
        <w:t>可研报告中</w:t>
      </w:r>
      <w:r>
        <w:rPr>
          <w:rFonts w:hint="default" w:ascii="Times New Roman" w:hAnsi="Times New Roman" w:eastAsia="仿宋_GB2312" w:cs="Times New Roman"/>
          <w:color w:val="auto"/>
          <w:sz w:val="28"/>
          <w:szCs w:val="28"/>
        </w:rPr>
        <w:t>针对各岗位生产过程中可能接触的有害因素及接触方式，</w:t>
      </w:r>
      <w:r>
        <w:rPr>
          <w:rFonts w:hint="eastAsia" w:eastAsia="仿宋_GB2312" w:cs="Times New Roman"/>
          <w:color w:val="auto"/>
          <w:sz w:val="28"/>
          <w:szCs w:val="28"/>
          <w:lang w:eastAsia="zh-CN"/>
        </w:rPr>
        <w:t>未说明</w:t>
      </w:r>
      <w:r>
        <w:rPr>
          <w:rFonts w:hint="default" w:ascii="Times New Roman" w:hAnsi="Times New Roman" w:eastAsia="仿宋_GB2312" w:cs="Times New Roman"/>
          <w:color w:val="auto"/>
          <w:sz w:val="28"/>
          <w:szCs w:val="28"/>
        </w:rPr>
        <w:t>配备相应的呼吸防护、耳部防护、手部防护、眼部防护等个人职业病防护用品具体型号、防护参数等技术数据，该项目应按照本章节中的相关内容对个人防护用品的使用管理在下一步设计中继续完善。因此个人劳防用品的配备</w:t>
      </w:r>
      <w:r>
        <w:rPr>
          <w:rFonts w:hint="eastAsia" w:eastAsia="仿宋_GB2312" w:cs="Times New Roman"/>
          <w:color w:val="auto"/>
          <w:sz w:val="28"/>
          <w:szCs w:val="28"/>
          <w:lang w:eastAsia="zh-CN"/>
        </w:rPr>
        <w:t>不</w:t>
      </w:r>
      <w:r>
        <w:rPr>
          <w:rFonts w:hint="default" w:ascii="Times New Roman" w:hAnsi="Times New Roman" w:eastAsia="仿宋_GB2312" w:cs="Times New Roman"/>
          <w:color w:val="auto"/>
          <w:sz w:val="28"/>
          <w:szCs w:val="28"/>
        </w:rPr>
        <w:t>符合《个体防护装备选用规范》（GB/T11651-2008）的要求。</w:t>
      </w:r>
    </w:p>
    <w:p>
      <w:pPr>
        <w:pStyle w:val="4"/>
        <w:keepNext w:val="0"/>
        <w:keepLines w:val="0"/>
        <w:adjustRightInd w:val="0"/>
        <w:snapToGrid w:val="0"/>
        <w:spacing w:before="0" w:after="0" w:line="324" w:lineRule="auto"/>
        <w:rPr>
          <w:rFonts w:hint="default" w:ascii="Times New Roman" w:hAnsi="Times New Roman" w:eastAsia="仿宋_GB2312" w:cs="Times New Roman"/>
          <w:color w:val="auto"/>
          <w:sz w:val="28"/>
          <w:szCs w:val="28"/>
        </w:rPr>
      </w:pPr>
      <w:bookmarkStart w:id="193" w:name="_Toc18784"/>
      <w:bookmarkStart w:id="194" w:name="_Toc435089499"/>
      <w:bookmarkStart w:id="195" w:name="_Toc22608"/>
      <w:r>
        <w:rPr>
          <w:rFonts w:hint="default" w:ascii="Times New Roman" w:hAnsi="Times New Roman" w:eastAsia="仿宋_GB2312" w:cs="Times New Roman"/>
          <w:color w:val="auto"/>
          <w:sz w:val="28"/>
          <w:szCs w:val="28"/>
        </w:rPr>
        <w:t>6.</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 xml:space="preserve"> 应急救援措施评价</w:t>
      </w:r>
      <w:bookmarkEnd w:id="191"/>
      <w:bookmarkEnd w:id="192"/>
      <w:bookmarkEnd w:id="193"/>
      <w:bookmarkEnd w:id="194"/>
      <w:bookmarkEnd w:id="195"/>
    </w:p>
    <w:p>
      <w:pPr>
        <w:adjustRightInd w:val="0"/>
        <w:snapToGrid w:val="0"/>
        <w:spacing w:after="0"/>
        <w:ind w:firstLine="560" w:firstLineChars="200"/>
        <w:rPr>
          <w:rFonts w:hint="default" w:ascii="Times New Roman" w:hAnsi="Times New Roman" w:eastAsia="仿宋_GB2312" w:cs="Times New Roman"/>
          <w:color w:val="auto"/>
          <w:sz w:val="28"/>
          <w:szCs w:val="28"/>
        </w:rPr>
      </w:pPr>
      <w:bookmarkStart w:id="196" w:name="_Toc292786602"/>
      <w:bookmarkStart w:id="197" w:name="_Toc296424499"/>
      <w:r>
        <w:rPr>
          <w:rFonts w:hint="default" w:ascii="Times New Roman" w:hAnsi="Times New Roman" w:eastAsia="仿宋_GB2312" w:cs="Times New Roman"/>
          <w:color w:val="auto"/>
          <w:sz w:val="28"/>
          <w:szCs w:val="28"/>
        </w:rPr>
        <w:t>本项目</w:t>
      </w:r>
      <w:r>
        <w:rPr>
          <w:rFonts w:hint="default" w:ascii="Times New Roman" w:hAnsi="Times New Roman" w:eastAsia="仿宋_GB2312" w:cs="Times New Roman"/>
          <w:color w:val="auto"/>
          <w:sz w:val="28"/>
          <w:szCs w:val="28"/>
          <w:lang w:eastAsia="zh-CN"/>
        </w:rPr>
        <w:t>应急救援</w:t>
      </w:r>
      <w:r>
        <w:rPr>
          <w:rFonts w:hint="default" w:ascii="Times New Roman" w:hAnsi="Times New Roman" w:eastAsia="仿宋_GB2312" w:cs="Times New Roman"/>
          <w:color w:val="auto"/>
          <w:sz w:val="28"/>
          <w:szCs w:val="28"/>
        </w:rPr>
        <w:t>措施评价见表6-</w:t>
      </w:r>
      <w:r>
        <w:rPr>
          <w:rFonts w:hint="eastAsia"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w:t>
      </w:r>
    </w:p>
    <w:p>
      <w:pPr>
        <w:pStyle w:val="10"/>
        <w:adjustRightInd w:val="0"/>
        <w:snapToGrid w:val="0"/>
        <w:spacing w:after="0"/>
        <w:ind w:left="0" w:leftChars="0"/>
        <w:jc w:val="center"/>
        <w:rPr>
          <w:rFonts w:hint="default" w:ascii="Times New Roman" w:hAnsi="Times New Roman" w:cs="Times New Roman"/>
          <w:b/>
          <w:bCs/>
          <w:color w:val="auto"/>
          <w:szCs w:val="28"/>
        </w:rPr>
      </w:pPr>
      <w:r>
        <w:rPr>
          <w:rFonts w:hint="default" w:ascii="Times New Roman" w:hAnsi="Times New Roman" w:cs="Times New Roman"/>
          <w:b/>
          <w:bCs/>
          <w:color w:val="auto"/>
          <w:szCs w:val="28"/>
        </w:rPr>
        <w:t>表6-</w:t>
      </w:r>
      <w:r>
        <w:rPr>
          <w:rFonts w:hint="eastAsia" w:ascii="Times New Roman" w:hAnsi="Times New Roman" w:cs="Times New Roman"/>
          <w:b/>
          <w:bCs/>
          <w:color w:val="auto"/>
          <w:szCs w:val="28"/>
          <w:lang w:val="en-US" w:eastAsia="zh-CN"/>
        </w:rPr>
        <w:t>7</w:t>
      </w:r>
      <w:r>
        <w:rPr>
          <w:rFonts w:hint="default" w:ascii="Times New Roman" w:hAnsi="Times New Roman" w:cs="Times New Roman"/>
          <w:b/>
          <w:bCs/>
          <w:color w:val="auto"/>
          <w:szCs w:val="28"/>
        </w:rPr>
        <w:t xml:space="preserve"> 该项目</w:t>
      </w:r>
      <w:r>
        <w:rPr>
          <w:rFonts w:hint="eastAsia" w:ascii="Times New Roman" w:hAnsi="Times New Roman" w:cs="Times New Roman"/>
          <w:b/>
          <w:bCs/>
          <w:color w:val="auto"/>
          <w:szCs w:val="28"/>
          <w:lang w:eastAsia="zh-CN"/>
        </w:rPr>
        <w:t>应急救援</w:t>
      </w:r>
      <w:r>
        <w:rPr>
          <w:rFonts w:hint="default" w:ascii="Times New Roman" w:hAnsi="Times New Roman" w:cs="Times New Roman"/>
          <w:b/>
          <w:bCs/>
          <w:color w:val="auto"/>
          <w:szCs w:val="28"/>
        </w:rPr>
        <w:t>措施评价</w:t>
      </w:r>
    </w:p>
    <w:tbl>
      <w:tblPr>
        <w:tblStyle w:val="20"/>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2931"/>
        <w:gridCol w:w="2151"/>
        <w:gridCol w:w="2456"/>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7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序号</w:t>
            </w:r>
          </w:p>
        </w:tc>
        <w:tc>
          <w:tcPr>
            <w:tcW w:w="2931"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检查项目</w:t>
            </w:r>
          </w:p>
        </w:tc>
        <w:tc>
          <w:tcPr>
            <w:tcW w:w="2151"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评价依据</w:t>
            </w:r>
          </w:p>
        </w:tc>
        <w:tc>
          <w:tcPr>
            <w:tcW w:w="245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拟设置情况</w:t>
            </w:r>
          </w:p>
        </w:tc>
        <w:tc>
          <w:tcPr>
            <w:tcW w:w="828"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评价结论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2931"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 急救箱应当设置在便于劳动者取用的地点，配备内容可根据实际需要参照附录A表A.4确定，并由专人负责定期检查和更新。</w:t>
            </w:r>
          </w:p>
        </w:tc>
        <w:tc>
          <w:tcPr>
            <w:tcW w:w="2151"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（GBZ1-2010）第8.3.3条</w:t>
            </w:r>
          </w:p>
        </w:tc>
        <w:tc>
          <w:tcPr>
            <w:tcW w:w="245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拟建项目可行性研究报告中提及应急救援急救箱、急救药品的设置</w:t>
            </w:r>
            <w:r>
              <w:rPr>
                <w:rFonts w:hint="eastAsia" w:eastAsia="仿宋" w:cs="Times New Roman"/>
                <w:color w:val="auto"/>
                <w:sz w:val="24"/>
                <w:szCs w:val="24"/>
                <w:lang w:eastAsia="zh-CN"/>
              </w:rPr>
              <w:t>，但未详细说明配备的物品</w:t>
            </w:r>
            <w:r>
              <w:rPr>
                <w:rFonts w:hint="default" w:ascii="Times New Roman" w:hAnsi="Times New Roman" w:eastAsia="仿宋" w:cs="Times New Roman"/>
                <w:color w:val="auto"/>
                <w:sz w:val="24"/>
                <w:szCs w:val="24"/>
              </w:rPr>
              <w:t>。</w:t>
            </w:r>
          </w:p>
        </w:tc>
        <w:tc>
          <w:tcPr>
            <w:tcW w:w="828"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val="0"/>
                <w:bCs w:val="0"/>
                <w:color w:val="auto"/>
                <w:kern w:val="2"/>
                <w:sz w:val="24"/>
                <w:szCs w:val="24"/>
                <w:lang w:val="en-US" w:eastAsia="zh-CN" w:bidi="ar-SA"/>
              </w:rPr>
            </w:pPr>
            <w:r>
              <w:rPr>
                <w:rFonts w:hint="eastAsia" w:eastAsia="仿宋" w:cs="Times New Roman"/>
                <w:color w:val="auto"/>
                <w:sz w:val="24"/>
                <w:szCs w:val="24"/>
                <w:lang w:eastAsia="zh-CN"/>
              </w:rPr>
              <w:t>基本</w:t>
            </w:r>
            <w:r>
              <w:rPr>
                <w:rFonts w:hint="default" w:ascii="Times New Roman" w:hAnsi="Times New Roman" w:eastAsia="仿宋" w:cs="Times New Roman"/>
                <w:color w:val="auto"/>
                <w:sz w:val="24"/>
                <w:szCs w:val="24"/>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2"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val="en-US" w:eastAsia="zh-CN"/>
              </w:rPr>
              <w:t>2</w:t>
            </w:r>
          </w:p>
        </w:tc>
        <w:tc>
          <w:tcPr>
            <w:tcW w:w="2931"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对于生产或使用有毒物质的、且有可能发生急性职业病危害的工业企业的卫生设计应制定应对突发职业中毒的应急救援预案。</w:t>
            </w:r>
          </w:p>
        </w:tc>
        <w:tc>
          <w:tcPr>
            <w:tcW w:w="2151"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rPr>
              <w:t>（GBZ1-2010）第8.5条</w:t>
            </w:r>
          </w:p>
        </w:tc>
        <w:tc>
          <w:tcPr>
            <w:tcW w:w="245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kern w:val="2"/>
                <w:sz w:val="24"/>
                <w:szCs w:val="24"/>
                <w:lang w:val="en-US" w:eastAsia="zh-CN" w:bidi="ar-SA"/>
              </w:rPr>
            </w:pPr>
            <w:r>
              <w:rPr>
                <w:rFonts w:hint="eastAsia" w:eastAsia="仿宋" w:cs="Times New Roman"/>
                <w:color w:val="auto"/>
                <w:sz w:val="24"/>
                <w:szCs w:val="24"/>
                <w:lang w:eastAsia="zh-CN"/>
              </w:rPr>
              <w:t>可研报告中要求建设单位</w:t>
            </w:r>
            <w:r>
              <w:rPr>
                <w:rFonts w:hint="default" w:ascii="Times New Roman" w:hAnsi="Times New Roman" w:eastAsia="仿宋" w:cs="Times New Roman"/>
                <w:color w:val="auto"/>
                <w:sz w:val="24"/>
                <w:szCs w:val="24"/>
              </w:rPr>
              <w:t>制定应急救援预案。</w:t>
            </w:r>
          </w:p>
        </w:tc>
        <w:tc>
          <w:tcPr>
            <w:tcW w:w="828"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b w:val="0"/>
                <w:bCs w:val="0"/>
                <w:color w:val="auto"/>
                <w:kern w:val="2"/>
                <w:sz w:val="24"/>
                <w:szCs w:val="24"/>
                <w:lang w:val="en-US" w:eastAsia="zh-CN" w:bidi="ar-SA"/>
              </w:rPr>
            </w:pPr>
            <w:r>
              <w:rPr>
                <w:rFonts w:hint="default" w:ascii="Times New Roman" w:hAnsi="Times New Roman" w:eastAsia="仿宋" w:cs="Times New Roman"/>
                <w:color w:val="auto"/>
                <w:sz w:val="24"/>
                <w:szCs w:val="24"/>
                <w:lang w:eastAsia="zh-CN"/>
              </w:rPr>
              <w:t>符合</w:t>
            </w:r>
          </w:p>
        </w:tc>
      </w:tr>
    </w:tbl>
    <w:p>
      <w:pPr>
        <w:keepNext w:val="0"/>
        <w:keepLines w:val="0"/>
        <w:pageBreakBefore w:val="0"/>
        <w:widowControl w:val="0"/>
        <w:kinsoku/>
        <w:wordWrap/>
        <w:overflowPunct/>
        <w:topLinePunct w:val="0"/>
        <w:autoSpaceDE/>
        <w:autoSpaceDN/>
        <w:bidi w:val="0"/>
        <w:adjustRightInd w:val="0"/>
        <w:snapToGrid w:val="0"/>
        <w:spacing w:before="157" w:beforeLines="50" w:after="0" w:line="324" w:lineRule="auto"/>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根据以上检查结果，拟建项目在应急救援设方面</w:t>
      </w:r>
      <w:r>
        <w:rPr>
          <w:rFonts w:hint="eastAsia" w:eastAsia="仿宋_GB2312" w:cs="Times New Roman"/>
          <w:color w:val="auto"/>
          <w:sz w:val="28"/>
          <w:szCs w:val="28"/>
          <w:lang w:eastAsia="zh-CN"/>
        </w:rPr>
        <w:t>基本</w:t>
      </w:r>
      <w:r>
        <w:rPr>
          <w:rFonts w:hint="default" w:ascii="Times New Roman" w:hAnsi="Times New Roman" w:eastAsia="仿宋_GB2312" w:cs="Times New Roman"/>
          <w:color w:val="auto"/>
          <w:sz w:val="28"/>
          <w:szCs w:val="28"/>
        </w:rPr>
        <w:t>符合《工业企业设计卫生标准》（GBZ1-2010），需</w:t>
      </w:r>
      <w:r>
        <w:rPr>
          <w:rFonts w:hint="eastAsia" w:eastAsia="仿宋_GB2312" w:cs="Times New Roman"/>
          <w:color w:val="auto"/>
          <w:sz w:val="28"/>
          <w:szCs w:val="28"/>
          <w:lang w:eastAsia="zh-CN"/>
        </w:rPr>
        <w:t>根据第七章内容</w:t>
      </w:r>
      <w:r>
        <w:rPr>
          <w:rFonts w:hint="default" w:ascii="Times New Roman" w:hAnsi="Times New Roman" w:eastAsia="仿宋_GB2312" w:cs="Times New Roman"/>
          <w:color w:val="auto"/>
          <w:sz w:val="28"/>
          <w:szCs w:val="28"/>
        </w:rPr>
        <w:t>补充完善。</w:t>
      </w:r>
    </w:p>
    <w:p>
      <w:pPr>
        <w:pStyle w:val="4"/>
        <w:adjustRightInd w:val="0"/>
        <w:snapToGrid w:val="0"/>
        <w:spacing w:before="0" w:after="0" w:line="324" w:lineRule="auto"/>
        <w:rPr>
          <w:rFonts w:hint="default" w:ascii="Times New Roman" w:hAnsi="Times New Roman" w:eastAsia="仿宋_GB2312" w:cs="Times New Roman"/>
          <w:color w:val="auto"/>
          <w:sz w:val="28"/>
          <w:szCs w:val="28"/>
        </w:rPr>
      </w:pPr>
      <w:bookmarkStart w:id="198" w:name="_Toc435089500"/>
      <w:bookmarkStart w:id="199" w:name="_Toc27349"/>
      <w:bookmarkStart w:id="200" w:name="_Toc8917"/>
      <w:r>
        <w:rPr>
          <w:rFonts w:hint="default" w:ascii="Times New Roman" w:hAnsi="Times New Roman" w:eastAsia="仿宋_GB2312" w:cs="Times New Roman"/>
          <w:color w:val="auto"/>
          <w:sz w:val="28"/>
          <w:szCs w:val="28"/>
        </w:rPr>
        <w:t>6.</w:t>
      </w:r>
      <w:r>
        <w:rPr>
          <w:rFonts w:hint="default" w:ascii="Times New Roman" w:hAnsi="Times New Roman" w:eastAsia="仿宋_GB2312" w:cs="Times New Roman"/>
          <w:color w:val="auto"/>
          <w:sz w:val="28"/>
          <w:szCs w:val="28"/>
          <w:lang w:val="en-US" w:eastAsia="zh-CN"/>
        </w:rPr>
        <w:t xml:space="preserve">7 </w:t>
      </w:r>
      <w:r>
        <w:rPr>
          <w:rFonts w:hint="default" w:ascii="Times New Roman" w:hAnsi="Times New Roman" w:eastAsia="仿宋_GB2312" w:cs="Times New Roman"/>
          <w:color w:val="auto"/>
          <w:sz w:val="28"/>
          <w:szCs w:val="28"/>
        </w:rPr>
        <w:t>辅助卫生用室评价</w:t>
      </w:r>
      <w:bookmarkEnd w:id="196"/>
      <w:bookmarkEnd w:id="197"/>
      <w:bookmarkEnd w:id="198"/>
      <w:bookmarkEnd w:id="199"/>
      <w:bookmarkEnd w:id="200"/>
    </w:p>
    <w:p>
      <w:pPr>
        <w:tabs>
          <w:tab w:val="left" w:pos="2020"/>
        </w:tabs>
        <w:autoSpaceDE w:val="0"/>
        <w:autoSpaceDN w:val="0"/>
        <w:adjustRightInd w:val="0"/>
        <w:snapToGrid w:val="0"/>
        <w:spacing w:after="0" w:line="324" w:lineRule="auto"/>
        <w:ind w:firstLine="560"/>
        <w:rPr>
          <w:rFonts w:hint="default" w:ascii="Times New Roman" w:hAnsi="Times New Roman" w:eastAsia="仿宋_GB2312" w:cs="Times New Roman"/>
          <w:color w:val="auto"/>
          <w:sz w:val="28"/>
          <w:szCs w:val="28"/>
          <w:lang w:val="zh-CN"/>
        </w:rPr>
      </w:pPr>
      <w:r>
        <w:rPr>
          <w:rFonts w:hint="default" w:ascii="Times New Roman" w:hAnsi="Times New Roman" w:eastAsia="仿宋_GB2312" w:cs="Times New Roman"/>
          <w:color w:val="auto"/>
          <w:sz w:val="28"/>
          <w:szCs w:val="28"/>
        </w:rPr>
        <w:t>根据《工业企业设计卫生标准》GBZ1-2010中有关规定，该项目车间卫生特征等级为</w:t>
      </w:r>
      <w:r>
        <w:rPr>
          <w:rFonts w:hint="eastAsia"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rPr>
        <w:t>级。</w:t>
      </w:r>
      <w:r>
        <w:rPr>
          <w:rFonts w:hint="default" w:ascii="Times New Roman" w:hAnsi="Times New Roman" w:eastAsia="仿宋_GB2312" w:cs="Times New Roman"/>
          <w:color w:val="auto"/>
          <w:sz w:val="28"/>
          <w:szCs w:val="28"/>
          <w:lang w:val="zh-CN"/>
        </w:rPr>
        <w:t>辅助卫生用室卫生要求检查情况见表6-</w:t>
      </w:r>
      <w:r>
        <w:rPr>
          <w:rFonts w:hint="eastAsia"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val="zh-CN"/>
        </w:rPr>
        <w:t>。</w:t>
      </w:r>
    </w:p>
    <w:p>
      <w:pPr>
        <w:autoSpaceDE w:val="0"/>
        <w:autoSpaceDN w:val="0"/>
        <w:adjustRightInd w:val="0"/>
        <w:snapToGrid w:val="0"/>
        <w:spacing w:after="0" w:line="324" w:lineRule="auto"/>
        <w:jc w:val="center"/>
        <w:rPr>
          <w:rFonts w:hint="default" w:ascii="Times New Roman" w:hAnsi="Times New Roman" w:eastAsia="仿宋_GB2312" w:cs="Times New Roman"/>
          <w:b/>
          <w:color w:val="auto"/>
          <w:sz w:val="28"/>
          <w:szCs w:val="28"/>
          <w:lang w:val="zh-CN"/>
        </w:rPr>
      </w:pPr>
      <w:bookmarkStart w:id="201" w:name="OLE_LINK105"/>
      <w:bookmarkStart w:id="202" w:name="OLE_LINK104"/>
      <w:r>
        <w:rPr>
          <w:rFonts w:hint="default" w:ascii="Times New Roman" w:hAnsi="Times New Roman" w:eastAsia="仿宋_GB2312" w:cs="Times New Roman"/>
          <w:b/>
          <w:color w:val="auto"/>
          <w:sz w:val="28"/>
          <w:szCs w:val="28"/>
          <w:lang w:val="zh-CN"/>
        </w:rPr>
        <w:t>表6-</w:t>
      </w:r>
      <w:r>
        <w:rPr>
          <w:rFonts w:hint="eastAsia" w:eastAsia="仿宋_GB2312" w:cs="Times New Roman"/>
          <w:b/>
          <w:color w:val="auto"/>
          <w:sz w:val="28"/>
          <w:szCs w:val="28"/>
          <w:lang w:val="en-US" w:eastAsia="zh-CN"/>
        </w:rPr>
        <w:t>8</w:t>
      </w:r>
      <w:r>
        <w:rPr>
          <w:rFonts w:hint="default" w:ascii="Times New Roman" w:hAnsi="Times New Roman" w:eastAsia="仿宋_GB2312" w:cs="Times New Roman"/>
          <w:b/>
          <w:color w:val="auto"/>
          <w:sz w:val="28"/>
          <w:szCs w:val="28"/>
          <w:lang w:val="zh-CN"/>
        </w:rPr>
        <w:t xml:space="preserve"> 辅助卫生用室卫生要求检查表</w:t>
      </w:r>
    </w:p>
    <w:tbl>
      <w:tblPr>
        <w:tblStyle w:val="20"/>
        <w:tblW w:w="907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 w:type="dxa"/>
          <w:bottom w:w="0" w:type="dxa"/>
          <w:right w:w="10" w:type="dxa"/>
        </w:tblCellMar>
      </w:tblPr>
      <w:tblGrid>
        <w:gridCol w:w="591"/>
        <w:gridCol w:w="1390"/>
        <w:gridCol w:w="4053"/>
        <w:gridCol w:w="2471"/>
        <w:gridCol w:w="57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blHeader/>
        </w:trPr>
        <w:tc>
          <w:tcPr>
            <w:tcW w:w="591" w:type="dxa"/>
            <w:vAlign w:val="center"/>
          </w:tcPr>
          <w:p>
            <w:pPr>
              <w:pStyle w:val="30"/>
              <w:spacing w:line="240" w:lineRule="auto"/>
              <w:rPr>
                <w:rFonts w:hint="default" w:ascii="Times New Roman" w:hAnsi="Times New Roman" w:eastAsia="仿宋_GB2312" w:cs="Times New Roman"/>
                <w:b/>
                <w:color w:val="auto"/>
                <w:sz w:val="24"/>
                <w:szCs w:val="24"/>
                <w:lang w:val="zh-CN"/>
              </w:rPr>
            </w:pPr>
            <w:r>
              <w:rPr>
                <w:rFonts w:hint="default" w:ascii="Times New Roman" w:hAnsi="Times New Roman" w:eastAsia="仿宋_GB2312" w:cs="Times New Roman"/>
                <w:b/>
                <w:color w:val="auto"/>
                <w:sz w:val="24"/>
                <w:szCs w:val="24"/>
                <w:lang w:val="zh-CN"/>
              </w:rPr>
              <w:t>序号</w:t>
            </w:r>
          </w:p>
        </w:tc>
        <w:tc>
          <w:tcPr>
            <w:tcW w:w="1390" w:type="dxa"/>
            <w:vAlign w:val="center"/>
          </w:tcPr>
          <w:p>
            <w:pPr>
              <w:pStyle w:val="30"/>
              <w:spacing w:line="240" w:lineRule="auto"/>
              <w:rPr>
                <w:rFonts w:hint="default" w:ascii="Times New Roman" w:hAnsi="Times New Roman" w:eastAsia="仿宋_GB2312" w:cs="Times New Roman"/>
                <w:b/>
                <w:color w:val="auto"/>
                <w:sz w:val="24"/>
                <w:szCs w:val="24"/>
                <w:lang w:val="zh-CN"/>
              </w:rPr>
            </w:pPr>
            <w:r>
              <w:rPr>
                <w:rFonts w:hint="default" w:ascii="Times New Roman" w:hAnsi="Times New Roman" w:eastAsia="仿宋_GB2312" w:cs="Times New Roman"/>
                <w:b/>
                <w:color w:val="auto"/>
                <w:sz w:val="24"/>
                <w:szCs w:val="24"/>
                <w:lang w:val="zh-CN"/>
              </w:rPr>
              <w:t>选用标准</w:t>
            </w:r>
          </w:p>
        </w:tc>
        <w:tc>
          <w:tcPr>
            <w:tcW w:w="4053" w:type="dxa"/>
            <w:vAlign w:val="center"/>
          </w:tcPr>
          <w:p>
            <w:pPr>
              <w:pStyle w:val="30"/>
              <w:spacing w:line="240" w:lineRule="auto"/>
              <w:rPr>
                <w:rFonts w:hint="default" w:ascii="Times New Roman" w:hAnsi="Times New Roman" w:eastAsia="仿宋_GB2312" w:cs="Times New Roman"/>
                <w:b/>
                <w:color w:val="auto"/>
                <w:sz w:val="24"/>
                <w:szCs w:val="24"/>
                <w:lang w:val="zh-CN"/>
              </w:rPr>
            </w:pPr>
            <w:r>
              <w:rPr>
                <w:rFonts w:hint="default" w:ascii="Times New Roman" w:hAnsi="Times New Roman" w:eastAsia="仿宋_GB2312" w:cs="Times New Roman"/>
                <w:b/>
                <w:color w:val="auto"/>
                <w:sz w:val="24"/>
                <w:szCs w:val="24"/>
                <w:lang w:val="zh-CN"/>
              </w:rPr>
              <w:t>标准内容</w:t>
            </w:r>
          </w:p>
        </w:tc>
        <w:tc>
          <w:tcPr>
            <w:tcW w:w="2471" w:type="dxa"/>
            <w:vAlign w:val="center"/>
          </w:tcPr>
          <w:p>
            <w:pPr>
              <w:pStyle w:val="30"/>
              <w:spacing w:line="240" w:lineRule="auto"/>
              <w:rPr>
                <w:rFonts w:hint="default" w:ascii="Times New Roman" w:hAnsi="Times New Roman" w:eastAsia="仿宋_GB2312" w:cs="Times New Roman"/>
                <w:b/>
                <w:color w:val="auto"/>
                <w:sz w:val="24"/>
                <w:szCs w:val="24"/>
                <w:lang w:val="zh-CN"/>
              </w:rPr>
            </w:pPr>
            <w:r>
              <w:rPr>
                <w:rFonts w:hint="default" w:ascii="Times New Roman" w:hAnsi="Times New Roman" w:eastAsia="仿宋_GB2312" w:cs="Times New Roman"/>
                <w:b/>
                <w:color w:val="auto"/>
                <w:sz w:val="24"/>
                <w:szCs w:val="24"/>
                <w:lang w:val="zh-CN"/>
              </w:rPr>
              <w:t>检查情况</w:t>
            </w:r>
          </w:p>
        </w:tc>
        <w:tc>
          <w:tcPr>
            <w:tcW w:w="572" w:type="dxa"/>
            <w:vAlign w:val="center"/>
          </w:tcPr>
          <w:p>
            <w:pPr>
              <w:pStyle w:val="30"/>
              <w:spacing w:line="240" w:lineRule="auto"/>
              <w:rPr>
                <w:rFonts w:hint="default" w:ascii="Times New Roman" w:hAnsi="Times New Roman" w:eastAsia="仿宋_GB2312" w:cs="Times New Roman"/>
                <w:b/>
                <w:color w:val="auto"/>
                <w:sz w:val="24"/>
                <w:szCs w:val="24"/>
                <w:lang w:val="zh-CN"/>
              </w:rPr>
            </w:pPr>
            <w:r>
              <w:rPr>
                <w:rFonts w:hint="default" w:ascii="Times New Roman" w:hAnsi="Times New Roman" w:eastAsia="仿宋_GB2312" w:cs="Times New Roman"/>
                <w:b/>
                <w:color w:val="auto"/>
                <w:sz w:val="24"/>
                <w:szCs w:val="24"/>
                <w:lang w:val="zh-CN"/>
              </w:rPr>
              <w:t>检查</w:t>
            </w:r>
          </w:p>
          <w:p>
            <w:pPr>
              <w:pStyle w:val="30"/>
              <w:spacing w:line="240" w:lineRule="auto"/>
              <w:rPr>
                <w:rFonts w:hint="default" w:ascii="Times New Roman" w:hAnsi="Times New Roman" w:eastAsia="仿宋_GB2312" w:cs="Times New Roman"/>
                <w:b/>
                <w:color w:val="auto"/>
                <w:sz w:val="24"/>
                <w:szCs w:val="24"/>
                <w:lang w:val="zh-CN"/>
              </w:rPr>
            </w:pPr>
            <w:r>
              <w:rPr>
                <w:rFonts w:hint="default" w:ascii="Times New Roman" w:hAnsi="Times New Roman" w:eastAsia="仿宋_GB2312" w:cs="Times New Roman"/>
                <w:b/>
                <w:color w:val="auto"/>
                <w:sz w:val="24"/>
                <w:szCs w:val="24"/>
                <w:lang w:val="zh-CN"/>
              </w:rPr>
              <w:t>结果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第7.1.1条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应根据工业企业生产特点、实际需要和使用方便的原则设置辅助用室，包括车间卫生用室（浴室、更/存衣室、盥洗室以及在特殊作业、工种或岗位设置的洗衣室）、生活室（休息室、就餐场所、 厕所）、妇女卫生室，并应符合相应的卫生标准要求</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本项目拟</w:t>
            </w:r>
            <w:r>
              <w:rPr>
                <w:rFonts w:hint="default" w:ascii="Times New Roman" w:hAnsi="Times New Roman" w:eastAsia="仿宋_GB2312" w:cs="Times New Roman"/>
                <w:color w:val="auto"/>
                <w:sz w:val="24"/>
                <w:szCs w:val="24"/>
                <w:lang w:eastAsia="zh-CN"/>
              </w:rPr>
              <w:t>设置</w:t>
            </w:r>
            <w:r>
              <w:rPr>
                <w:rFonts w:hint="default" w:ascii="Times New Roman" w:hAnsi="Times New Roman" w:eastAsia="仿宋_GB2312" w:cs="Times New Roman"/>
                <w:color w:val="auto"/>
                <w:sz w:val="24"/>
                <w:szCs w:val="24"/>
              </w:rPr>
              <w:t>卫生间、</w:t>
            </w:r>
            <w:r>
              <w:rPr>
                <w:rFonts w:hint="eastAsia" w:ascii="Times New Roman" w:hAnsi="Times New Roman" w:eastAsia="仿宋_GB2312" w:cs="Times New Roman"/>
                <w:color w:val="auto"/>
                <w:sz w:val="24"/>
                <w:szCs w:val="24"/>
                <w:lang w:eastAsia="zh-CN"/>
              </w:rPr>
              <w:t>换</w:t>
            </w:r>
            <w:r>
              <w:rPr>
                <w:rFonts w:hint="eastAsia" w:ascii="Times New Roman" w:hAnsi="Times New Roman" w:eastAsia="仿宋_GB2312" w:cs="Times New Roman"/>
                <w:color w:val="auto"/>
                <w:sz w:val="24"/>
                <w:szCs w:val="24"/>
                <w:lang w:val="en-US" w:eastAsia="zh-CN"/>
              </w:rPr>
              <w:t>衣</w:t>
            </w:r>
            <w:r>
              <w:rPr>
                <w:rFonts w:hint="eastAsia" w:ascii="Times New Roman" w:hAnsi="Times New Roman" w:eastAsia="仿宋_GB2312" w:cs="Times New Roman"/>
                <w:color w:val="auto"/>
                <w:sz w:val="24"/>
                <w:szCs w:val="24"/>
                <w:lang w:eastAsia="zh-CN"/>
              </w:rPr>
              <w:t>区</w:t>
            </w:r>
            <w:r>
              <w:rPr>
                <w:rFonts w:hint="default" w:ascii="Times New Roman" w:hAnsi="Times New Roman" w:eastAsia="仿宋_GB2312" w:cs="Times New Roman"/>
                <w:color w:val="auto"/>
                <w:sz w:val="24"/>
                <w:szCs w:val="24"/>
              </w:rPr>
              <w:t>、办公室、</w:t>
            </w:r>
            <w:r>
              <w:rPr>
                <w:rFonts w:hint="eastAsia" w:ascii="Times New Roman" w:hAnsi="Times New Roman" w:eastAsia="仿宋_GB2312" w:cs="Times New Roman"/>
                <w:color w:val="auto"/>
                <w:sz w:val="24"/>
                <w:szCs w:val="24"/>
                <w:lang w:eastAsia="zh-CN"/>
              </w:rPr>
              <w:t>休息室</w:t>
            </w:r>
            <w:r>
              <w:rPr>
                <w:rFonts w:hint="default" w:ascii="Times New Roman" w:hAnsi="Times New Roman" w:eastAsia="仿宋_GB2312" w:cs="Times New Roman"/>
                <w:color w:val="auto"/>
                <w:sz w:val="24"/>
                <w:szCs w:val="24"/>
              </w:rPr>
              <w:t>等辅助卫生用室，在设计过程中考虑本项目定员情况，能满足本项目需要。</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符合</w:t>
            </w:r>
          </w:p>
          <w:p>
            <w:pPr>
              <w:pStyle w:val="30"/>
              <w:spacing w:line="240" w:lineRule="auto"/>
              <w:rPr>
                <w:rFonts w:hint="default" w:ascii="Times New Roman" w:hAnsi="Times New Roman" w:eastAsia="仿宋_GB2312" w:cs="Times New Roman"/>
                <w:color w:val="auto"/>
                <w:sz w:val="24"/>
                <w:szCs w:val="24"/>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第7.1.2条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辅助用室应避开有害物质、病原体、高温等有害因素的影响。建筑物内部构造应易于清扫，卫生设备应便于使用</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各辅助用室与生产区分开，地面平整易清扫。</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符合</w:t>
            </w:r>
          </w:p>
          <w:p>
            <w:pPr>
              <w:pStyle w:val="30"/>
              <w:spacing w:line="240" w:lineRule="auto"/>
              <w:rPr>
                <w:rFonts w:hint="default" w:ascii="Times New Roman" w:hAnsi="Times New Roman" w:eastAsia="仿宋_GB2312" w:cs="Times New Roman"/>
                <w:color w:val="auto"/>
                <w:sz w:val="24"/>
                <w:szCs w:val="24"/>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第7.1.3条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浴室、盥洗室、厕所的设计计算人数，一般按劳动者最多的班组人数进行设计。存衣室设计计算人数应按车间劳动者实际总数计算</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rPr>
              <w:t>本企业卫生间等拟根据定员设置。</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符合</w:t>
            </w:r>
          </w:p>
          <w:p>
            <w:pPr>
              <w:pStyle w:val="30"/>
              <w:spacing w:line="240" w:lineRule="auto"/>
              <w:rPr>
                <w:rFonts w:hint="default" w:ascii="Times New Roman" w:hAnsi="Times New Roman" w:eastAsia="仿宋_GB2312" w:cs="Times New Roman"/>
                <w:color w:val="auto"/>
                <w:sz w:val="24"/>
                <w:szCs w:val="24"/>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第7.2.2.1条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车间卫生特征1级、2级的车间应设浴室；3级的车间宜在车间附近或厂区设置集中浴室</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本项目</w:t>
            </w:r>
            <w:r>
              <w:rPr>
                <w:rFonts w:hint="eastAsia" w:ascii="Times New Roman" w:hAnsi="Times New Roman" w:eastAsia="仿宋_GB2312" w:cs="Times New Roman"/>
                <w:color w:val="auto"/>
                <w:kern w:val="0"/>
                <w:sz w:val="24"/>
                <w:szCs w:val="24"/>
                <w:lang w:eastAsia="zh-CN"/>
              </w:rPr>
              <w:t>在厂区卫生间拟</w:t>
            </w:r>
            <w:r>
              <w:rPr>
                <w:rFonts w:hint="default" w:ascii="Times New Roman" w:hAnsi="Times New Roman" w:eastAsia="仿宋_GB2312" w:cs="Times New Roman"/>
                <w:color w:val="auto"/>
                <w:kern w:val="0"/>
                <w:sz w:val="24"/>
                <w:szCs w:val="24"/>
              </w:rPr>
              <w:t>设置浴室。</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eastAsia" w:ascii="Times New Roman" w:hAnsi="Times New Roman" w:eastAsia="仿宋_GB2312" w:cs="Times New Roman"/>
                <w:color w:val="auto"/>
                <w:sz w:val="24"/>
                <w:szCs w:val="24"/>
                <w:lang w:val="zh-CN"/>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第7.2.4.1条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车间内应设盥洗室或盥洗设备。接触油污的车间，应供给热水。盥洗水龙头的数量应根据设计计算人数按表11计算</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盥洗室水龙头数量拟按定员设计，可以满足生产需求。</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符合</w:t>
            </w:r>
          </w:p>
          <w:p>
            <w:pPr>
              <w:pStyle w:val="30"/>
              <w:spacing w:line="240" w:lineRule="auto"/>
              <w:rPr>
                <w:rFonts w:hint="default" w:ascii="Times New Roman" w:hAnsi="Times New Roman" w:eastAsia="仿宋_GB2312" w:cs="Times New Roman"/>
                <w:color w:val="auto"/>
                <w:sz w:val="24"/>
                <w:szCs w:val="24"/>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第7.2.4.2条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盥洗设施宜分区集中设置。厂房内的盥洗室应做好地面排水，厂房外的盥洗设施还宜设置雨篷并应防冻</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盥洗设施分区集中设置，地面采用地漏排水。</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符合</w:t>
            </w:r>
          </w:p>
          <w:p>
            <w:pPr>
              <w:pStyle w:val="30"/>
              <w:spacing w:line="240" w:lineRule="auto"/>
              <w:rPr>
                <w:rFonts w:hint="default" w:ascii="Times New Roman" w:hAnsi="Times New Roman" w:eastAsia="仿宋_GB2312" w:cs="Times New Roman"/>
                <w:color w:val="auto"/>
                <w:sz w:val="24"/>
                <w:szCs w:val="24"/>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第7.3.2条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应根据生产特点和实际需要设置休息室或休息区。休息室内应设置清洁饮水设施。女工较多的企业，应在车间附近清洁安静处设置孕妇休息室或休息区</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本企业拟设置工人休息室，休息室内设置清洁饮水设施。</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eastAsia" w:ascii="Times New Roman" w:hAnsi="Times New Roman" w:eastAsia="仿宋_GB2312" w:cs="Times New Roman"/>
                <w:color w:val="auto"/>
                <w:sz w:val="24"/>
                <w:szCs w:val="24"/>
                <w:lang w:val="zh-CN"/>
              </w:rPr>
              <w:t>符合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 w:type="dxa"/>
            <w:bottom w:w="0" w:type="dxa"/>
            <w:right w:w="10" w:type="dxa"/>
          </w:tblCellMar>
        </w:tblPrEx>
        <w:trPr>
          <w:trHeight w:val="23" w:hRule="atLeast"/>
        </w:trPr>
        <w:tc>
          <w:tcPr>
            <w:tcW w:w="591" w:type="dxa"/>
            <w:vAlign w:val="center"/>
          </w:tcPr>
          <w:p>
            <w:pPr>
              <w:pStyle w:val="30"/>
              <w:numPr>
                <w:ilvl w:val="0"/>
                <w:numId w:val="6"/>
              </w:numPr>
              <w:spacing w:line="240" w:lineRule="auto"/>
              <w:ind w:left="0" w:firstLine="0"/>
              <w:rPr>
                <w:rFonts w:hint="default" w:ascii="Times New Roman" w:hAnsi="Times New Roman" w:eastAsia="仿宋_GB2312" w:cs="Times New Roman"/>
                <w:color w:val="auto"/>
                <w:sz w:val="24"/>
                <w:szCs w:val="24"/>
                <w:lang w:val="zh-CN"/>
              </w:rPr>
            </w:pPr>
          </w:p>
        </w:tc>
        <w:tc>
          <w:tcPr>
            <w:tcW w:w="1390"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GBZ1-2010</w:t>
            </w:r>
          </w:p>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第7.3.4条</w:t>
            </w:r>
          </w:p>
        </w:tc>
        <w:tc>
          <w:tcPr>
            <w:tcW w:w="4053"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厕所与工作地点的距离不宜过远，并应有排臭、防蝇措施。车间内的厕所，一般为水冲式，同时应设洗污池。厕所的蹲位数，应按使用人数计算进行设计</w:t>
            </w:r>
          </w:p>
        </w:tc>
        <w:tc>
          <w:tcPr>
            <w:tcW w:w="2471" w:type="dxa"/>
            <w:vAlign w:val="center"/>
          </w:tcPr>
          <w:p>
            <w:pPr>
              <w:pStyle w:val="30"/>
              <w:spacing w:line="240" w:lineRule="auto"/>
              <w:ind w:left="84" w:leftChars="30" w:right="84" w:rightChars="30"/>
              <w:jc w:val="both"/>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本企业拟设卫生间，均为水冲式，蹲位数符合人数要求。</w:t>
            </w:r>
          </w:p>
        </w:tc>
        <w:tc>
          <w:tcPr>
            <w:tcW w:w="572" w:type="dxa"/>
            <w:vAlign w:val="center"/>
          </w:tcPr>
          <w:p>
            <w:pPr>
              <w:pStyle w:val="30"/>
              <w:spacing w:line="240" w:lineRule="auto"/>
              <w:rPr>
                <w:rFonts w:hint="default" w:ascii="Times New Roman" w:hAnsi="Times New Roman" w:eastAsia="仿宋_GB2312" w:cs="Times New Roman"/>
                <w:color w:val="auto"/>
                <w:sz w:val="24"/>
                <w:szCs w:val="24"/>
                <w:lang w:val="zh-CN"/>
              </w:rPr>
            </w:pPr>
            <w:r>
              <w:rPr>
                <w:rFonts w:hint="default" w:ascii="Times New Roman" w:hAnsi="Times New Roman" w:eastAsia="仿宋_GB2312" w:cs="Times New Roman"/>
                <w:color w:val="auto"/>
                <w:sz w:val="24"/>
                <w:szCs w:val="24"/>
                <w:lang w:val="zh-CN"/>
              </w:rPr>
              <w:t>符合</w:t>
            </w:r>
          </w:p>
          <w:p>
            <w:pPr>
              <w:pStyle w:val="30"/>
              <w:spacing w:line="240" w:lineRule="auto"/>
              <w:rPr>
                <w:rFonts w:hint="default" w:ascii="Times New Roman" w:hAnsi="Times New Roman" w:eastAsia="仿宋_GB2312" w:cs="Times New Roman"/>
                <w:color w:val="auto"/>
                <w:sz w:val="24"/>
                <w:szCs w:val="24"/>
                <w:lang w:val="zh-CN"/>
              </w:rPr>
            </w:pPr>
          </w:p>
        </w:tc>
      </w:tr>
      <w:bookmarkEnd w:id="201"/>
      <w:bookmarkEnd w:id="202"/>
    </w:tbl>
    <w:p>
      <w:pPr>
        <w:adjustRightInd w:val="0"/>
        <w:snapToGrid w:val="0"/>
        <w:spacing w:after="0" w:line="120" w:lineRule="auto"/>
        <w:ind w:firstLine="560" w:firstLineChars="200"/>
        <w:rPr>
          <w:rStyle w:val="23"/>
          <w:rFonts w:hint="default" w:ascii="Times New Roman" w:hAnsi="Times New Roman" w:eastAsia="仿宋_GB2312" w:cs="Times New Roman"/>
          <w:color w:val="auto"/>
          <w:sz w:val="28"/>
          <w:szCs w:val="28"/>
        </w:rPr>
      </w:pPr>
      <w:bookmarkStart w:id="203" w:name="_Toc296424500"/>
      <w:bookmarkStart w:id="204" w:name="_Toc292786603"/>
    </w:p>
    <w:bookmarkEnd w:id="203"/>
    <w:bookmarkEnd w:id="204"/>
    <w:p>
      <w:pPr>
        <w:keepNext w:val="0"/>
        <w:keepLines w:val="0"/>
        <w:pageBreakBefore w:val="0"/>
        <w:widowControl w:val="0"/>
        <w:kinsoku/>
        <w:wordWrap/>
        <w:overflowPunct/>
        <w:topLinePunct w:val="0"/>
        <w:autoSpaceDE/>
        <w:autoSpaceDN/>
        <w:bidi w:val="0"/>
        <w:adjustRightInd w:val="0"/>
        <w:snapToGrid w:val="0"/>
        <w:spacing w:after="0" w:line="480" w:lineRule="exact"/>
        <w:ind w:left="0" w:leftChars="0" w:right="0" w:rightChars="0" w:firstLine="560" w:firstLineChars="200"/>
        <w:jc w:val="both"/>
        <w:textAlignment w:val="auto"/>
        <w:outlineLvl w:val="9"/>
        <w:rPr>
          <w:rStyle w:val="23"/>
          <w:rFonts w:hint="default" w:ascii="Times New Roman" w:hAnsi="Times New Roman" w:eastAsia="仿宋_GB2312" w:cs="Times New Roman"/>
          <w:color w:val="auto"/>
          <w:sz w:val="28"/>
          <w:szCs w:val="28"/>
        </w:rPr>
      </w:pPr>
      <w:bookmarkStart w:id="205" w:name="_Toc296424502"/>
      <w:bookmarkStart w:id="206" w:name="_Toc292786605"/>
      <w:bookmarkStart w:id="207" w:name="_Toc435089501"/>
      <w:r>
        <w:rPr>
          <w:rStyle w:val="23"/>
          <w:rFonts w:hint="default" w:ascii="Times New Roman" w:hAnsi="Times New Roman" w:eastAsia="仿宋_GB2312" w:cs="Times New Roman"/>
          <w:color w:val="auto"/>
          <w:sz w:val="28"/>
          <w:szCs w:val="28"/>
        </w:rPr>
        <w:t>由表</w:t>
      </w:r>
      <w:r>
        <w:rPr>
          <w:rStyle w:val="23"/>
          <w:rFonts w:hint="default" w:ascii="Times New Roman" w:hAnsi="Times New Roman" w:eastAsia="仿宋" w:cs="Times New Roman"/>
          <w:color w:val="auto"/>
          <w:sz w:val="28"/>
          <w:szCs w:val="28"/>
        </w:rPr>
        <w:t>6-</w:t>
      </w:r>
      <w:r>
        <w:rPr>
          <w:rStyle w:val="23"/>
          <w:rFonts w:hint="default" w:ascii="Times New Roman" w:hAnsi="Times New Roman" w:eastAsia="仿宋" w:cs="Times New Roman"/>
          <w:color w:val="auto"/>
          <w:sz w:val="28"/>
          <w:szCs w:val="28"/>
          <w:lang w:val="en-US" w:eastAsia="zh-CN"/>
        </w:rPr>
        <w:t>8</w:t>
      </w:r>
      <w:r>
        <w:rPr>
          <w:rStyle w:val="23"/>
          <w:rFonts w:hint="default" w:ascii="Times New Roman" w:hAnsi="Times New Roman" w:eastAsia="仿宋_GB2312" w:cs="Times New Roman"/>
          <w:color w:val="auto"/>
          <w:sz w:val="28"/>
          <w:szCs w:val="28"/>
        </w:rPr>
        <w:t>可见，本项目车间辅助卫生用室卫生的评价检查内容</w:t>
      </w:r>
      <w:r>
        <w:rPr>
          <w:rStyle w:val="23"/>
          <w:rFonts w:hint="eastAsia" w:eastAsia="仿宋_GB2312" w:cs="Times New Roman"/>
          <w:color w:val="auto"/>
          <w:sz w:val="28"/>
          <w:szCs w:val="28"/>
          <w:lang w:eastAsia="zh-CN"/>
        </w:rPr>
        <w:t>基本</w:t>
      </w:r>
      <w:r>
        <w:rPr>
          <w:rStyle w:val="23"/>
          <w:rFonts w:hint="default" w:ascii="Times New Roman" w:hAnsi="Times New Roman" w:eastAsia="仿宋_GB2312" w:cs="Times New Roman"/>
          <w:color w:val="auto"/>
          <w:sz w:val="28"/>
          <w:szCs w:val="28"/>
        </w:rPr>
        <w:t>符合</w:t>
      </w:r>
      <w:r>
        <w:rPr>
          <w:rFonts w:hint="default" w:ascii="Times New Roman" w:hAnsi="Times New Roman" w:eastAsia="仿宋_GB2312" w:cs="Times New Roman"/>
          <w:color w:val="auto"/>
          <w:sz w:val="28"/>
          <w:szCs w:val="28"/>
        </w:rPr>
        <w:t>《工业企业设计卫生标准》（GBZ1-2010）</w:t>
      </w:r>
      <w:r>
        <w:rPr>
          <w:rStyle w:val="23"/>
          <w:rFonts w:hint="default" w:ascii="Times New Roman" w:hAnsi="Times New Roman" w:eastAsia="仿宋_GB2312" w:cs="Times New Roman"/>
          <w:color w:val="auto"/>
          <w:sz w:val="28"/>
          <w:szCs w:val="28"/>
        </w:rPr>
        <w:t>要求</w:t>
      </w:r>
      <w:r>
        <w:rPr>
          <w:rStyle w:val="23"/>
          <w:rFonts w:hint="eastAsia" w:eastAsia="仿宋_GB2312" w:cs="Times New Roman"/>
          <w:color w:val="auto"/>
          <w:sz w:val="28"/>
          <w:szCs w:val="28"/>
          <w:lang w:eastAsia="zh-CN"/>
        </w:rPr>
        <w:t>，但未明确辅助用室的具体设置情况，有待进一步补充完善</w:t>
      </w:r>
      <w:r>
        <w:rPr>
          <w:rStyle w:val="23"/>
          <w:rFonts w:hint="default" w:ascii="Times New Roman" w:hAnsi="Times New Roman" w:eastAsia="仿宋_GB2312" w:cs="Times New Roman"/>
          <w:color w:val="auto"/>
          <w:sz w:val="28"/>
          <w:szCs w:val="28"/>
        </w:rPr>
        <w:t>。</w:t>
      </w:r>
    </w:p>
    <w:p>
      <w:pPr>
        <w:pStyle w:val="4"/>
        <w:adjustRightInd w:val="0"/>
        <w:snapToGrid w:val="0"/>
        <w:spacing w:before="0" w:after="0" w:line="324" w:lineRule="auto"/>
        <w:rPr>
          <w:rFonts w:hint="default"/>
          <w:color w:val="auto"/>
        </w:rPr>
      </w:pPr>
      <w:bookmarkStart w:id="208" w:name="_Toc7085"/>
      <w:bookmarkStart w:id="209" w:name="_Toc14856"/>
      <w:r>
        <w:rPr>
          <w:rFonts w:hint="default" w:ascii="Times New Roman" w:hAnsi="Times New Roman" w:eastAsia="仿宋_GB2312" w:cs="Times New Roman"/>
          <w:color w:val="auto"/>
          <w:sz w:val="28"/>
          <w:szCs w:val="28"/>
        </w:rPr>
        <w:t>6.</w:t>
      </w:r>
      <w:r>
        <w:rPr>
          <w:rFonts w:hint="default"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rPr>
        <w:t xml:space="preserve"> 职业卫生管理措施评价</w:t>
      </w:r>
      <w:bookmarkEnd w:id="205"/>
      <w:bookmarkEnd w:id="206"/>
      <w:bookmarkEnd w:id="207"/>
      <w:bookmarkEnd w:id="208"/>
      <w:bookmarkEnd w:id="209"/>
    </w:p>
    <w:p>
      <w:pPr>
        <w:keepNext w:val="0"/>
        <w:keepLines w:val="0"/>
        <w:pageBreakBefore w:val="0"/>
        <w:widowControl w:val="0"/>
        <w:kinsoku/>
        <w:wordWrap/>
        <w:overflowPunct/>
        <w:topLinePunct w:val="0"/>
        <w:bidi w:val="0"/>
        <w:adjustRightInd w:val="0"/>
        <w:snapToGrid w:val="0"/>
        <w:spacing w:after="0" w:line="240" w:lineRule="auto"/>
        <w:ind w:left="0" w:leftChars="0" w:right="0" w:rightChars="0" w:firstLine="0" w:firstLineChars="0"/>
        <w:jc w:val="center"/>
        <w:outlineLvl w:val="9"/>
        <w:rPr>
          <w:rFonts w:hint="default" w:ascii="Times New Roman" w:hAnsi="Times New Roman" w:eastAsia="仿宋" w:cs="Times New Roman"/>
          <w:b/>
          <w:color w:val="auto"/>
          <w:sz w:val="28"/>
          <w:szCs w:val="28"/>
        </w:rPr>
      </w:pPr>
      <w:r>
        <w:rPr>
          <w:rFonts w:hint="default" w:ascii="Times New Roman" w:hAnsi="Times New Roman" w:eastAsia="仿宋" w:cs="Times New Roman"/>
          <w:b/>
          <w:color w:val="auto"/>
          <w:sz w:val="28"/>
          <w:szCs w:val="28"/>
        </w:rPr>
        <w:t>表6-</w:t>
      </w:r>
      <w:r>
        <w:rPr>
          <w:rFonts w:hint="eastAsia" w:eastAsia="仿宋" w:cs="Times New Roman"/>
          <w:b/>
          <w:color w:val="auto"/>
          <w:sz w:val="28"/>
          <w:szCs w:val="28"/>
          <w:lang w:val="en-US" w:eastAsia="zh-CN"/>
        </w:rPr>
        <w:t>9</w:t>
      </w:r>
      <w:r>
        <w:rPr>
          <w:rFonts w:hint="default" w:ascii="Times New Roman" w:hAnsi="Times New Roman" w:eastAsia="仿宋" w:cs="Times New Roman"/>
          <w:b/>
          <w:color w:val="auto"/>
          <w:sz w:val="28"/>
          <w:szCs w:val="28"/>
        </w:rPr>
        <w:t xml:space="preserve"> 职业卫生管理检查表</w:t>
      </w:r>
    </w:p>
    <w:tbl>
      <w:tblPr>
        <w:tblStyle w:val="20"/>
        <w:tblW w:w="920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97"/>
        <w:gridCol w:w="804"/>
        <w:gridCol w:w="3792"/>
        <w:gridCol w:w="2196"/>
        <w:gridCol w:w="1207"/>
        <w:gridCol w:w="71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tblHeader/>
          <w:jc w:val="center"/>
        </w:trPr>
        <w:tc>
          <w:tcPr>
            <w:tcW w:w="497" w:type="dxa"/>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序号</w:t>
            </w:r>
          </w:p>
        </w:tc>
        <w:tc>
          <w:tcPr>
            <w:tcW w:w="804" w:type="dxa"/>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评价内容</w:t>
            </w:r>
          </w:p>
        </w:tc>
        <w:tc>
          <w:tcPr>
            <w:tcW w:w="3792"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检查内容</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检查依据</w:t>
            </w:r>
          </w:p>
        </w:tc>
        <w:tc>
          <w:tcPr>
            <w:tcW w:w="1207"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拟设置</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情况</w:t>
            </w:r>
          </w:p>
        </w:tc>
        <w:tc>
          <w:tcPr>
            <w:tcW w:w="713"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评价结论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restart"/>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804" w:type="dxa"/>
            <w:vMerge w:val="restart"/>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职业卫生管理组织机构及人员</w:t>
            </w: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用人单位应当采取下列职业病防治管理措施：</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（一）设置或者指定职业卫生管理机构或者组织，配备专职或者兼职的职业卫生管理人员，负责本单位的职业病防治工作；</w:t>
            </w:r>
          </w:p>
        </w:tc>
        <w:tc>
          <w:tcPr>
            <w:tcW w:w="219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《中华人民共和国职业病防治法》</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（主席令第</w:t>
            </w:r>
            <w:r>
              <w:rPr>
                <w:rFonts w:hint="eastAsia" w:eastAsia="仿宋" w:cs="Times New Roman"/>
                <w:color w:val="auto"/>
                <w:sz w:val="24"/>
                <w:szCs w:val="24"/>
                <w:lang w:val="en-US" w:eastAsia="zh-CN"/>
              </w:rPr>
              <w:t>24</w:t>
            </w:r>
            <w:r>
              <w:rPr>
                <w:rFonts w:hint="default" w:ascii="Times New Roman" w:hAnsi="Times New Roman" w:eastAsia="仿宋" w:cs="Times New Roman"/>
                <w:color w:val="auto"/>
                <w:sz w:val="24"/>
                <w:szCs w:val="24"/>
              </w:rPr>
              <w:t>号）</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第二十条</w:t>
            </w:r>
          </w:p>
        </w:tc>
        <w:tc>
          <w:tcPr>
            <w:tcW w:w="1207"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eastAsia="zh-CN"/>
              </w:rPr>
              <w:t>拟建项目配有</w:t>
            </w:r>
            <w:r>
              <w:rPr>
                <w:rFonts w:hint="eastAsia" w:eastAsia="仿宋" w:cs="Times New Roman"/>
                <w:color w:val="auto"/>
                <w:sz w:val="24"/>
                <w:szCs w:val="24"/>
                <w:lang w:val="en-US" w:eastAsia="zh-CN"/>
              </w:rPr>
              <w:t>1名</w:t>
            </w:r>
            <w:r>
              <w:rPr>
                <w:rFonts w:hint="eastAsia" w:eastAsia="仿宋" w:cs="Times New Roman"/>
                <w:color w:val="auto"/>
                <w:sz w:val="24"/>
                <w:szCs w:val="24"/>
                <w:lang w:eastAsia="zh-CN"/>
              </w:rPr>
              <w:t>专职的职业健康管理人员，但未说明职业卫生管理人员职责</w:t>
            </w:r>
          </w:p>
        </w:tc>
        <w:tc>
          <w:tcPr>
            <w:tcW w:w="713"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eastAsia" w:eastAsia="仿宋" w:cs="Times New Roman"/>
                <w:b w:val="0"/>
                <w:bCs w:val="0"/>
                <w:color w:val="auto"/>
                <w:sz w:val="24"/>
                <w:szCs w:val="24"/>
                <w:lang w:eastAsia="zh-CN"/>
              </w:rPr>
              <w:t>基本</w:t>
            </w:r>
            <w:r>
              <w:rPr>
                <w:rFonts w:hint="default" w:ascii="Times New Roman" w:hAnsi="Times New Roman" w:eastAsia="仿宋" w:cs="Times New Roman"/>
                <w:b w:val="0"/>
                <w:bCs w:val="0"/>
                <w:color w:val="auto"/>
                <w:sz w:val="24"/>
                <w:szCs w:val="24"/>
              </w:rPr>
              <w:t>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职业病危害严重的用人单位，应当设置或者指定职业卫生管理机构或者组织，配备专职职业卫生管理人员。</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其他存在职业病危害的用人单位，劳动者超过100人的，应当设置或者指定职业卫生管理机构或者组织，配备专职职业卫生管理人员；劳动者在100人以下的，应当配备专职或者兼职的职业卫生管理人员，负责本单位的职业病防治工作。</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《工作场所职业卫生管理规定》（</w:t>
            </w:r>
            <w:r>
              <w:rPr>
                <w:rFonts w:hint="eastAsia" w:ascii="Times New Roman" w:hAnsi="Times New Roman" w:eastAsia="仿宋" w:cs="Times New Roman"/>
                <w:color w:val="auto"/>
                <w:sz w:val="24"/>
                <w:szCs w:val="24"/>
              </w:rPr>
              <w:t>中华人民共和国国家卫生健康委员会令第5号</w:t>
            </w:r>
            <w:r>
              <w:rPr>
                <w:rFonts w:hint="eastAsia" w:ascii="Times New Roman" w:hAnsi="Times New Roman" w:eastAsia="仿宋" w:cs="Times New Roman"/>
                <w:color w:val="auto"/>
                <w:sz w:val="24"/>
                <w:szCs w:val="24"/>
                <w:lang w:eastAsia="zh-CN"/>
              </w:rPr>
              <w:t>）</w:t>
            </w:r>
            <w:r>
              <w:rPr>
                <w:rFonts w:eastAsia="仿宋_GB2312"/>
                <w:color w:val="auto"/>
                <w:sz w:val="28"/>
              </w:rPr>
              <w:t xml:space="preserve">  </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用人单位的主要负责人和职业卫生管理人员应当具备与本单位所从事的生产经营活动相适应的职业卫生知识和管理能力，并接受职业卫生培训。</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w:t>
            </w:r>
            <w:r>
              <w:rPr>
                <w:rFonts w:hint="default" w:ascii="Times New Roman" w:hAnsi="Times New Roman" w:eastAsia="仿宋" w:cs="Times New Roman"/>
                <w:color w:val="auto"/>
                <w:sz w:val="24"/>
                <w:szCs w:val="24"/>
              </w:rPr>
              <w:t>工作场所职业卫生管理规定》（</w:t>
            </w:r>
            <w:r>
              <w:rPr>
                <w:rFonts w:hint="eastAsia" w:ascii="Times New Roman" w:hAnsi="Times New Roman" w:eastAsia="仿宋" w:cs="Times New Roman"/>
                <w:color w:val="auto"/>
                <w:sz w:val="24"/>
                <w:szCs w:val="24"/>
              </w:rPr>
              <w:t>中华人民共和国国家卫生健康委员会令第5号</w:t>
            </w:r>
            <w:r>
              <w:rPr>
                <w:rFonts w:hint="eastAsia" w:ascii="Times New Roman" w:hAnsi="Times New Roman" w:eastAsia="仿宋" w:cs="Times New Roman"/>
                <w:color w:val="auto"/>
                <w:sz w:val="24"/>
                <w:szCs w:val="24"/>
                <w:lang w:eastAsia="zh-CN"/>
              </w:rPr>
              <w:t>）</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restart"/>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w:t>
            </w:r>
          </w:p>
        </w:tc>
        <w:tc>
          <w:tcPr>
            <w:tcW w:w="804" w:type="dxa"/>
            <w:vMerge w:val="restart"/>
            <w:tcBorders>
              <w:left w:val="single" w:color="auto" w:sz="4" w:space="0"/>
            </w:tcBorders>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职业卫生管理制度及操作规程</w:t>
            </w: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用人单位应当采取下列职业病防治管理措施：</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（二）制定职业病防治计划和实施方案； </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（三）建立、健全职业卫生管理制度和操作规程；</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（四）建立健全职业卫生档案和劳动者健康监护档案；</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（五）建立健全工作场所职业病危害因素监测及评价制度；</w:t>
            </w:r>
          </w:p>
        </w:tc>
        <w:tc>
          <w:tcPr>
            <w:tcW w:w="219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《中华人民共和国职业病防治法》</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（主席令第</w:t>
            </w:r>
            <w:r>
              <w:rPr>
                <w:rFonts w:hint="eastAsia" w:eastAsia="仿宋" w:cs="Times New Roman"/>
                <w:color w:val="auto"/>
                <w:sz w:val="24"/>
                <w:szCs w:val="24"/>
                <w:lang w:val="en-US" w:eastAsia="zh-CN"/>
              </w:rPr>
              <w:t>24</w:t>
            </w:r>
            <w:r>
              <w:rPr>
                <w:rFonts w:hint="default" w:ascii="Times New Roman" w:hAnsi="Times New Roman" w:eastAsia="仿宋" w:cs="Times New Roman"/>
                <w:color w:val="auto"/>
                <w:sz w:val="24"/>
                <w:szCs w:val="24"/>
              </w:rPr>
              <w:t>号）</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第二十条</w:t>
            </w:r>
          </w:p>
        </w:tc>
        <w:tc>
          <w:tcPr>
            <w:tcW w:w="1207"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both"/>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可行性研究报告中</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both"/>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未</w:t>
            </w:r>
            <w:r>
              <w:rPr>
                <w:rFonts w:hint="eastAsia" w:eastAsia="仿宋" w:cs="Times New Roman"/>
                <w:color w:val="auto"/>
                <w:sz w:val="24"/>
                <w:szCs w:val="24"/>
                <w:lang w:eastAsia="zh-CN"/>
              </w:rPr>
              <w:t>详细说明</w:t>
            </w:r>
            <w:r>
              <w:rPr>
                <w:rFonts w:hint="default" w:ascii="Times New Roman" w:hAnsi="Times New Roman" w:eastAsia="仿宋" w:cs="Times New Roman"/>
                <w:color w:val="auto"/>
                <w:sz w:val="24"/>
                <w:szCs w:val="24"/>
              </w:rPr>
              <w:t>拟建项目需制定</w:t>
            </w:r>
            <w:r>
              <w:rPr>
                <w:rFonts w:hint="eastAsia" w:eastAsia="仿宋" w:cs="Times New Roman"/>
                <w:color w:val="auto"/>
                <w:sz w:val="24"/>
                <w:szCs w:val="24"/>
                <w:lang w:eastAsia="zh-CN"/>
              </w:rPr>
              <w:t>的</w:t>
            </w:r>
            <w:r>
              <w:rPr>
                <w:rFonts w:hint="default" w:ascii="Times New Roman" w:hAnsi="Times New Roman" w:eastAsia="仿宋" w:cs="Times New Roman"/>
                <w:color w:val="auto"/>
                <w:sz w:val="24"/>
                <w:szCs w:val="24"/>
              </w:rPr>
              <w:t>相关职业卫生管理制度和岗位操作规程。</w:t>
            </w:r>
          </w:p>
        </w:tc>
        <w:tc>
          <w:tcPr>
            <w:tcW w:w="713"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bCs/>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r>
              <w:rPr>
                <w:rFonts w:hint="eastAsia" w:eastAsia="仿宋" w:cs="Times New Roman"/>
                <w:b w:val="0"/>
                <w:bCs w:val="0"/>
                <w:color w:val="auto"/>
                <w:sz w:val="24"/>
                <w:szCs w:val="24"/>
                <w:lang w:eastAsia="zh-CN"/>
              </w:rPr>
              <w:t>基本</w:t>
            </w:r>
            <w:r>
              <w:rPr>
                <w:rFonts w:hint="default" w:ascii="Times New Roman" w:hAnsi="Times New Roman" w:eastAsia="仿宋" w:cs="Times New Roman"/>
                <w:b w:val="0"/>
                <w:bCs w:val="0"/>
                <w:color w:val="auto"/>
                <w:sz w:val="24"/>
                <w:szCs w:val="24"/>
              </w:rPr>
              <w:t>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b w:val="0"/>
                <w:bCs w:val="0"/>
                <w:color w:val="auto"/>
                <w:sz w:val="24"/>
                <w:szCs w:val="24"/>
              </w:rPr>
              <w:t>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存在职业病危害的用人单位应当制定职业病危害防治计划和实施方案，建立、健全下列职业卫生管理制度和操作规程：</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1、职业病危害防治责任制度；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2、职业病危害警示与告知制度；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3、职业病危害项目申报制度；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4、职业病防治宣传教育培训制度；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5、职业病防护设施维护检修制度；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6、职业病防护用品管理制度；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7、职业病危害监测及评价管理制度；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8、建设项目职业卫生“三同时”管理制度；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9、劳动者职业健康监护及其档案管理制度；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10、职业病危害事故处置与报告制度；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11、职业病危害应急救援与管理制度；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12、岗位职业卫生操作规程；</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13、法律、法规、规章规定的其他职业病防治制度。</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w:t>
            </w:r>
            <w:r>
              <w:rPr>
                <w:rFonts w:hint="default" w:ascii="Times New Roman" w:hAnsi="Times New Roman" w:eastAsia="仿宋" w:cs="Times New Roman"/>
                <w:color w:val="auto"/>
                <w:sz w:val="24"/>
                <w:szCs w:val="24"/>
              </w:rPr>
              <w:t>工作场所职业卫生管理规定》（</w:t>
            </w:r>
            <w:r>
              <w:rPr>
                <w:rFonts w:hint="eastAsia" w:ascii="Times New Roman" w:hAnsi="Times New Roman" w:eastAsia="仿宋" w:cs="Times New Roman"/>
                <w:color w:val="auto"/>
                <w:sz w:val="24"/>
                <w:szCs w:val="24"/>
              </w:rPr>
              <w:t>中华人民共和国国家卫生健康委员会令第5号</w:t>
            </w:r>
            <w:r>
              <w:rPr>
                <w:rFonts w:hint="eastAsia" w:ascii="Times New Roman" w:hAnsi="Times New Roman" w:eastAsia="仿宋" w:cs="Times New Roman"/>
                <w:color w:val="auto"/>
                <w:sz w:val="24"/>
                <w:szCs w:val="24"/>
                <w:lang w:eastAsia="zh-CN"/>
              </w:rPr>
              <w:t>）</w:t>
            </w:r>
          </w:p>
        </w:tc>
        <w:tc>
          <w:tcPr>
            <w:tcW w:w="1207" w:type="dxa"/>
            <w:vMerge w:val="continue"/>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restart"/>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w:t>
            </w:r>
          </w:p>
        </w:tc>
        <w:tc>
          <w:tcPr>
            <w:tcW w:w="804" w:type="dxa"/>
            <w:vMerge w:val="restart"/>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职业病危害事故应急救援预案及设施</w:t>
            </w: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用人单位应当采取下列职业病防治管理措施：</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（六）建立、健全职业病危害事故应急救援预案。</w:t>
            </w:r>
          </w:p>
        </w:tc>
        <w:tc>
          <w:tcPr>
            <w:tcW w:w="219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《中华人民共和国职业病防治法》</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（主席令第</w:t>
            </w:r>
            <w:r>
              <w:rPr>
                <w:rFonts w:hint="eastAsia" w:eastAsia="仿宋" w:cs="Times New Roman"/>
                <w:color w:val="auto"/>
                <w:sz w:val="24"/>
                <w:szCs w:val="24"/>
                <w:lang w:val="en-US" w:eastAsia="zh-CN"/>
              </w:rPr>
              <w:t>24</w:t>
            </w:r>
            <w:r>
              <w:rPr>
                <w:rFonts w:hint="default" w:ascii="Times New Roman" w:hAnsi="Times New Roman" w:eastAsia="仿宋" w:cs="Times New Roman"/>
                <w:color w:val="auto"/>
                <w:sz w:val="24"/>
                <w:szCs w:val="24"/>
              </w:rPr>
              <w:t>号）</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第二十条</w:t>
            </w:r>
          </w:p>
        </w:tc>
        <w:tc>
          <w:tcPr>
            <w:tcW w:w="1207"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可行性研究报告中提到职业卫生方面拟设置的应急救援设施和拟采取的应急措施</w:t>
            </w:r>
            <w:r>
              <w:rPr>
                <w:rFonts w:hint="eastAsia" w:eastAsia="仿宋" w:cs="Times New Roman"/>
                <w:color w:val="auto"/>
                <w:sz w:val="24"/>
                <w:szCs w:val="24"/>
                <w:lang w:eastAsia="zh-CN"/>
              </w:rPr>
              <w:t>，但未做详细说明</w:t>
            </w:r>
            <w:r>
              <w:rPr>
                <w:rFonts w:hint="default" w:ascii="Times New Roman" w:hAnsi="Times New Roman" w:eastAsia="仿宋" w:cs="Times New Roman"/>
                <w:color w:val="auto"/>
                <w:sz w:val="24"/>
                <w:szCs w:val="24"/>
              </w:rPr>
              <w:t>。</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r>
              <w:rPr>
                <w:rFonts w:hint="eastAsia" w:eastAsia="仿宋" w:cs="Times New Roman"/>
                <w:b w:val="0"/>
                <w:bCs w:val="0"/>
                <w:color w:val="auto"/>
                <w:sz w:val="24"/>
                <w:szCs w:val="24"/>
                <w:lang w:eastAsia="zh-CN"/>
              </w:rPr>
              <w:t>基本</w:t>
            </w:r>
            <w:r>
              <w:rPr>
                <w:rFonts w:hint="default" w:ascii="Times New Roman" w:hAnsi="Times New Roman" w:eastAsia="仿宋" w:cs="Times New Roman"/>
                <w:b w:val="0"/>
                <w:bCs w:val="0"/>
                <w:color w:val="auto"/>
                <w:sz w:val="24"/>
                <w:szCs w:val="24"/>
              </w:rPr>
              <w:t>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r>
              <w:rPr>
                <w:rFonts w:hint="default" w:ascii="Times New Roman" w:hAnsi="Times New Roman" w:eastAsia="仿宋" w:cs="Times New Roman"/>
                <w:b w:val="0"/>
                <w:bCs w:val="0"/>
                <w:color w:val="auto"/>
                <w:sz w:val="24"/>
                <w:szCs w:val="24"/>
              </w:rPr>
              <w:t>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对职业病防护设备、应急救援设施和个人使用的职业病防护用品，用人单位应当进行经常性的维护、检修，定期检测其性能和效果，确保其处于正常状态，不得擅自拆除或者停止使用。</w:t>
            </w:r>
          </w:p>
        </w:tc>
        <w:tc>
          <w:tcPr>
            <w:tcW w:w="219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《中华人民共和国职业病防治法》</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（主席令第</w:t>
            </w:r>
            <w:r>
              <w:rPr>
                <w:rFonts w:hint="eastAsia" w:eastAsia="仿宋" w:cs="Times New Roman"/>
                <w:color w:val="auto"/>
                <w:sz w:val="24"/>
                <w:szCs w:val="24"/>
                <w:lang w:val="en-US" w:eastAsia="zh-CN"/>
              </w:rPr>
              <w:t>24</w:t>
            </w:r>
            <w:r>
              <w:rPr>
                <w:rFonts w:hint="default" w:ascii="Times New Roman" w:hAnsi="Times New Roman" w:eastAsia="仿宋" w:cs="Times New Roman"/>
                <w:color w:val="auto"/>
                <w:sz w:val="24"/>
                <w:szCs w:val="24"/>
              </w:rPr>
              <w:t>号）</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第二十</w:t>
            </w:r>
            <w:r>
              <w:rPr>
                <w:rFonts w:hint="eastAsia" w:eastAsia="仿宋" w:cs="Times New Roman"/>
                <w:color w:val="auto"/>
                <w:sz w:val="24"/>
                <w:szCs w:val="24"/>
                <w:lang w:val="en-US" w:eastAsia="zh-CN"/>
              </w:rPr>
              <w:t>五</w:t>
            </w:r>
            <w:r>
              <w:rPr>
                <w:rFonts w:hint="default" w:ascii="Times New Roman" w:hAnsi="Times New Roman" w:eastAsia="仿宋" w:cs="Times New Roman"/>
                <w:color w:val="auto"/>
                <w:sz w:val="24"/>
                <w:szCs w:val="24"/>
              </w:rPr>
              <w:t>条</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对于生产或使用有毒物质的、且有可能发生急性职业病危害的工业企业的卫生设计应制定应对突发职业中毒的应急救援预案。</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zh-CN"/>
              </w:rPr>
              <w:t>《工业企业设计卫生标准》（GBZ 1-2010）第8.5条</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用人单位应当对职业病防护设备、应急救援设施进行经常性的维护、检修和保养，定期检测其性能和效果，确保其处于正常状态，不得擅自拆除或者停止使用。</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eastAsia" w:eastAsia="仿宋" w:cs="Times New Roman"/>
                <w:color w:val="auto"/>
                <w:sz w:val="24"/>
                <w:szCs w:val="24"/>
                <w:lang w:eastAsia="zh-CN"/>
              </w:rPr>
              <w:t>《</w:t>
            </w:r>
            <w:r>
              <w:rPr>
                <w:rFonts w:hint="default" w:ascii="Times New Roman" w:hAnsi="Times New Roman" w:eastAsia="仿宋" w:cs="Times New Roman"/>
                <w:color w:val="auto"/>
                <w:sz w:val="24"/>
                <w:szCs w:val="24"/>
              </w:rPr>
              <w:t>工作场所职业卫生管理规定》（</w:t>
            </w:r>
            <w:r>
              <w:rPr>
                <w:rFonts w:hint="eastAsia" w:ascii="Times New Roman" w:hAnsi="Times New Roman" w:eastAsia="仿宋" w:cs="Times New Roman"/>
                <w:color w:val="auto"/>
                <w:sz w:val="24"/>
                <w:szCs w:val="24"/>
              </w:rPr>
              <w:t>中华人民共和国国家卫生健康委员会令第5号</w:t>
            </w:r>
            <w:r>
              <w:rPr>
                <w:rFonts w:hint="eastAsia" w:ascii="Times New Roman" w:hAnsi="Times New Roman" w:eastAsia="仿宋" w:cs="Times New Roman"/>
                <w:color w:val="auto"/>
                <w:sz w:val="24"/>
                <w:szCs w:val="24"/>
                <w:lang w:eastAsia="zh-CN"/>
              </w:rPr>
              <w:t>）</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restart"/>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w:t>
            </w:r>
          </w:p>
        </w:tc>
        <w:tc>
          <w:tcPr>
            <w:tcW w:w="804" w:type="dxa"/>
            <w:vMerge w:val="restart"/>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职业病危害警示标示及中文警示说明设置</w:t>
            </w: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对产生严重职业病危害的作业岗位，应当在其醒目位置，设置警示标识和中文警示说明。警示说明应当载明产生职业病危害的种类、后果、预防以及应急救治措施等内容。</w:t>
            </w:r>
          </w:p>
        </w:tc>
        <w:tc>
          <w:tcPr>
            <w:tcW w:w="2196" w:type="dxa"/>
            <w:vAlign w:val="center"/>
          </w:tcPr>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《中华人民共和国职业病防治法》</w:t>
            </w:r>
          </w:p>
          <w:p>
            <w:pPr>
              <w:pStyle w:val="39"/>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firstLine="0" w:firstLineChars="0"/>
              <w:jc w:val="center"/>
              <w:textAlignment w:val="top"/>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（主席令第</w:t>
            </w:r>
            <w:r>
              <w:rPr>
                <w:rFonts w:hint="eastAsia" w:eastAsia="仿宋" w:cs="Times New Roman"/>
                <w:color w:val="auto"/>
                <w:sz w:val="24"/>
                <w:szCs w:val="24"/>
                <w:lang w:val="en-US" w:eastAsia="zh-CN"/>
              </w:rPr>
              <w:t>24</w:t>
            </w:r>
            <w:r>
              <w:rPr>
                <w:rFonts w:hint="default" w:ascii="Times New Roman" w:hAnsi="Times New Roman" w:eastAsia="仿宋" w:cs="Times New Roman"/>
                <w:color w:val="auto"/>
                <w:sz w:val="24"/>
                <w:szCs w:val="24"/>
              </w:rPr>
              <w:t>号）</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第二十</w:t>
            </w:r>
            <w:r>
              <w:rPr>
                <w:rFonts w:hint="eastAsia" w:eastAsia="仿宋" w:cs="Times New Roman"/>
                <w:color w:val="auto"/>
                <w:sz w:val="24"/>
                <w:szCs w:val="24"/>
                <w:lang w:val="en-US" w:eastAsia="zh-CN"/>
              </w:rPr>
              <w:t>四</w:t>
            </w:r>
            <w:r>
              <w:rPr>
                <w:rFonts w:hint="default" w:ascii="Times New Roman" w:hAnsi="Times New Roman" w:eastAsia="仿宋" w:cs="Times New Roman"/>
                <w:color w:val="auto"/>
                <w:sz w:val="24"/>
                <w:szCs w:val="24"/>
              </w:rPr>
              <w:t>条</w:t>
            </w:r>
          </w:p>
        </w:tc>
        <w:tc>
          <w:tcPr>
            <w:tcW w:w="1207"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可行性研究报告中提及相关警示标识、中文警示说明、公告栏等的设置</w:t>
            </w:r>
            <w:r>
              <w:rPr>
                <w:rFonts w:hint="eastAsia" w:eastAsia="仿宋" w:cs="Times New Roman"/>
                <w:color w:val="auto"/>
                <w:sz w:val="24"/>
                <w:szCs w:val="24"/>
                <w:lang w:eastAsia="zh-CN"/>
              </w:rPr>
              <w:t>，但未详细说明设置的位置数量等</w:t>
            </w:r>
            <w:r>
              <w:rPr>
                <w:rFonts w:hint="default" w:ascii="Times New Roman" w:hAnsi="Times New Roman" w:eastAsia="仿宋" w:cs="Times New Roman"/>
                <w:color w:val="auto"/>
                <w:sz w:val="24"/>
                <w:szCs w:val="24"/>
              </w:rPr>
              <w:t>。</w:t>
            </w:r>
          </w:p>
        </w:tc>
        <w:tc>
          <w:tcPr>
            <w:tcW w:w="713" w:type="dxa"/>
            <w:vMerge w:val="restart"/>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eastAsia" w:ascii="Times New Roman" w:hAnsi="Times New Roman" w:eastAsia="仿宋" w:cs="Times New Roman"/>
                <w:b w:val="0"/>
                <w:bCs w:val="0"/>
                <w:color w:val="auto"/>
                <w:sz w:val="24"/>
                <w:szCs w:val="24"/>
                <w:lang w:eastAsia="zh-CN"/>
              </w:rPr>
            </w:pPr>
            <w:r>
              <w:rPr>
                <w:rFonts w:hint="eastAsia" w:eastAsia="仿宋" w:cs="Times New Roman"/>
                <w:b w:val="0"/>
                <w:bCs w:val="0"/>
                <w:color w:val="auto"/>
                <w:sz w:val="24"/>
                <w:szCs w:val="24"/>
                <w:lang w:eastAsia="zh-CN"/>
              </w:rPr>
              <w:t>基本</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r>
              <w:rPr>
                <w:rFonts w:hint="default" w:ascii="Times New Roman" w:hAnsi="Times New Roman" w:eastAsia="仿宋" w:cs="Times New Roman"/>
                <w:b w:val="0"/>
                <w:bCs w:val="0"/>
                <w:color w:val="auto"/>
                <w:sz w:val="24"/>
                <w:szCs w:val="24"/>
              </w:rPr>
              <w:t>符</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b w:val="0"/>
                <w:bCs w:val="0"/>
                <w:color w:val="auto"/>
                <w:sz w:val="24"/>
                <w:szCs w:val="24"/>
              </w:rPr>
            </w:pPr>
            <w:r>
              <w:rPr>
                <w:rFonts w:hint="default" w:ascii="Times New Roman" w:hAnsi="Times New Roman" w:eastAsia="仿宋" w:cs="Times New Roman"/>
                <w:b w:val="0"/>
                <w:bCs w:val="0"/>
                <w:color w:val="auto"/>
                <w:sz w:val="24"/>
                <w:szCs w:val="24"/>
              </w:rPr>
              <w:t>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top"/>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left"/>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存在或者产生职业病危害的工作场所、作业岗位、设备、设施，应当按照《工作场所职业病危害警示标识》（GBZ158）的规定，在醒目位置设置图形、警示线、警示语句等警示标识和中文警示说明。警示说明应当载明产生职业病危害的种类、后果、预防和应急处置措施等内容。</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工作场所职业卫生管理规定》（</w:t>
            </w:r>
            <w:r>
              <w:rPr>
                <w:rFonts w:hint="eastAsia" w:ascii="Times New Roman" w:hAnsi="Times New Roman" w:eastAsia="仿宋" w:cs="Times New Roman"/>
                <w:color w:val="auto"/>
                <w:sz w:val="24"/>
                <w:szCs w:val="24"/>
              </w:rPr>
              <w:t>中华人民共和国国家卫生健康委员会令第5号</w:t>
            </w:r>
            <w:r>
              <w:rPr>
                <w:rFonts w:hint="eastAsia" w:ascii="Times New Roman" w:hAnsi="Times New Roman" w:eastAsia="仿宋" w:cs="Times New Roman"/>
                <w:color w:val="auto"/>
                <w:sz w:val="24"/>
                <w:szCs w:val="24"/>
                <w:lang w:eastAsia="zh-CN"/>
              </w:rPr>
              <w:t>）</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center"/>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用人单位应在产生或存在职业病危害因素的工作场所、作业岗位、设备、材料（产品）包装、贮存场所设置相应的警示标识。</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《用人单位职业病危害告知与警示标识管理规范》</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r>
              <w:rPr>
                <w:rFonts w:hint="eastAsia" w:eastAsia="仿宋" w:cs="Times New Roman"/>
                <w:color w:val="auto"/>
                <w:sz w:val="24"/>
                <w:szCs w:val="24"/>
                <w:lang w:eastAsia="zh-CN"/>
              </w:rPr>
              <w:t>原</w:t>
            </w:r>
            <w:r>
              <w:rPr>
                <w:rFonts w:hint="default" w:ascii="Times New Roman" w:hAnsi="Times New Roman" w:eastAsia="仿宋" w:cs="Times New Roman"/>
                <w:color w:val="auto"/>
                <w:sz w:val="24"/>
                <w:szCs w:val="24"/>
              </w:rPr>
              <w:t>安监总厅安健〔2014〕111 号）</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第十二条 </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97" w:type="dxa"/>
            <w:vMerge w:val="continue"/>
            <w:tcBorders>
              <w:righ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804" w:type="dxa"/>
            <w:vMerge w:val="continue"/>
            <w:tcBorders>
              <w:left w:val="single" w:color="auto" w:sz="4" w:space="0"/>
            </w:tcBorders>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3792"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jc w:val="both"/>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存在或可能产生职业病危害的生产车间、设备应按照GBZ158设置职业病危害警示标识。</w:t>
            </w:r>
          </w:p>
        </w:tc>
        <w:tc>
          <w:tcPr>
            <w:tcW w:w="2196" w:type="dxa"/>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《工业企业设计卫生标准》</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（GBZ1-2010）</w:t>
            </w:r>
          </w:p>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第5.2.1.6条</w:t>
            </w:r>
          </w:p>
        </w:tc>
        <w:tc>
          <w:tcPr>
            <w:tcW w:w="1207"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c>
          <w:tcPr>
            <w:tcW w:w="713" w:type="dxa"/>
            <w:vMerge w:val="continue"/>
            <w:vAlign w:val="center"/>
          </w:tcPr>
          <w:p>
            <w:pPr>
              <w:pStyle w:val="39"/>
              <w:keepNext w:val="0"/>
              <w:keepLines w:val="0"/>
              <w:pageBreakBefore w:val="0"/>
              <w:widowControl w:val="0"/>
              <w:kinsoku/>
              <w:wordWrap/>
              <w:overflowPunct/>
              <w:topLinePunct w:val="0"/>
              <w:bidi w:val="0"/>
              <w:adjustRightInd w:val="0"/>
              <w:spacing w:after="0" w:line="240" w:lineRule="auto"/>
              <w:ind w:left="0" w:leftChars="0" w:right="0" w:rightChars="0" w:firstLine="0" w:firstLineChars="0"/>
              <w:outlineLvl w:val="9"/>
              <w:rPr>
                <w:rFonts w:hint="default" w:ascii="Times New Roman" w:hAnsi="Times New Roman" w:eastAsia="仿宋" w:cs="Times New Roman"/>
                <w:color w:val="auto"/>
                <w:sz w:val="24"/>
                <w:szCs w:val="24"/>
              </w:rPr>
            </w:pPr>
          </w:p>
        </w:tc>
      </w:tr>
    </w:tbl>
    <w:p>
      <w:pPr>
        <w:keepNext w:val="0"/>
        <w:keepLines w:val="0"/>
        <w:pageBreakBefore w:val="0"/>
        <w:widowControl w:val="0"/>
        <w:kinsoku/>
        <w:wordWrap/>
        <w:overflowPunct/>
        <w:topLinePunct w:val="0"/>
        <w:autoSpaceDE/>
        <w:autoSpaceDN/>
        <w:bidi w:val="0"/>
        <w:adjustRightInd/>
        <w:snapToGrid/>
        <w:spacing w:before="157" w:beforeLines="50" w:after="0" w:line="300" w:lineRule="auto"/>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根据以上检查结果，拟建项目的</w:t>
      </w:r>
      <w:r>
        <w:rPr>
          <w:rFonts w:hint="eastAsia" w:ascii="仿宋" w:hAnsi="仿宋" w:eastAsia="仿宋" w:cs="仿宋"/>
          <w:bCs/>
          <w:snapToGrid w:val="0"/>
          <w:color w:val="auto"/>
          <w:kern w:val="0"/>
          <w:sz w:val="28"/>
          <w:szCs w:val="28"/>
        </w:rPr>
        <w:t>可行性研究报告</w:t>
      </w:r>
      <w:r>
        <w:rPr>
          <w:rFonts w:hint="eastAsia" w:ascii="仿宋" w:hAnsi="仿宋" w:eastAsia="仿宋" w:cs="仿宋"/>
          <w:color w:val="auto"/>
          <w:sz w:val="28"/>
          <w:szCs w:val="28"/>
        </w:rPr>
        <w:t>中未阐述职业卫生管理的相关内容，</w:t>
      </w:r>
      <w:r>
        <w:rPr>
          <w:rFonts w:hint="eastAsia" w:ascii="仿宋" w:hAnsi="仿宋" w:eastAsia="仿宋" w:cs="仿宋"/>
          <w:color w:val="auto"/>
          <w:sz w:val="28"/>
          <w:szCs w:val="28"/>
          <w:lang w:eastAsia="zh-CN"/>
        </w:rPr>
        <w:t>基本</w:t>
      </w:r>
      <w:r>
        <w:rPr>
          <w:rFonts w:hint="eastAsia" w:ascii="仿宋" w:hAnsi="仿宋" w:eastAsia="仿宋" w:cs="仿宋"/>
          <w:color w:val="auto"/>
          <w:sz w:val="28"/>
          <w:szCs w:val="28"/>
        </w:rPr>
        <w:t>符合《中华人民共和国职业病防治法》和有关条例，需补充完善。</w:t>
      </w:r>
      <w:bookmarkStart w:id="210" w:name="_Toc292786606"/>
      <w:bookmarkStart w:id="211" w:name="_Toc296424503"/>
      <w:bookmarkStart w:id="212" w:name="_Toc435089502"/>
    </w:p>
    <w:p>
      <w:pPr>
        <w:keepNext w:val="0"/>
        <w:keepLines w:val="0"/>
        <w:pageBreakBefore w:val="0"/>
        <w:widowControl w:val="0"/>
        <w:kinsoku/>
        <w:wordWrap/>
        <w:overflowPunct/>
        <w:topLinePunct w:val="0"/>
        <w:autoSpaceDE/>
        <w:autoSpaceDN/>
        <w:bidi w:val="0"/>
        <w:adjustRightInd/>
        <w:snapToGrid/>
        <w:spacing w:after="0" w:line="300" w:lineRule="auto"/>
        <w:ind w:right="0" w:rightChars="0"/>
        <w:jc w:val="both"/>
        <w:textAlignment w:val="auto"/>
        <w:outlineLvl w:val="9"/>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6.</w:t>
      </w:r>
      <w:r>
        <w:rPr>
          <w:rFonts w:hint="default" w:ascii="Times New Roman" w:hAnsi="Times New Roman" w:eastAsia="仿宋_GB2312" w:cs="Times New Roman"/>
          <w:b/>
          <w:bCs/>
          <w:color w:val="auto"/>
          <w:sz w:val="28"/>
          <w:szCs w:val="28"/>
          <w:lang w:val="en-US" w:eastAsia="zh-CN"/>
        </w:rPr>
        <w:t>9</w:t>
      </w:r>
      <w:r>
        <w:rPr>
          <w:rFonts w:hint="default" w:ascii="Times New Roman" w:hAnsi="Times New Roman" w:eastAsia="仿宋_GB2312" w:cs="Times New Roman"/>
          <w:b/>
          <w:bCs/>
          <w:color w:val="auto"/>
          <w:sz w:val="28"/>
          <w:szCs w:val="28"/>
        </w:rPr>
        <w:t xml:space="preserve"> 职业卫生</w:t>
      </w:r>
      <w:r>
        <w:rPr>
          <w:rFonts w:hint="default" w:ascii="Times New Roman" w:hAnsi="Times New Roman" w:eastAsia="仿宋_GB2312" w:cs="Times New Roman"/>
          <w:b/>
          <w:bCs/>
          <w:color w:val="auto"/>
          <w:sz w:val="28"/>
          <w:szCs w:val="28"/>
          <w:lang w:eastAsia="zh-CN"/>
        </w:rPr>
        <w:t>专项投资</w:t>
      </w:r>
      <w:r>
        <w:rPr>
          <w:rFonts w:hint="default" w:ascii="Times New Roman" w:hAnsi="Times New Roman" w:eastAsia="仿宋_GB2312" w:cs="Times New Roman"/>
          <w:b/>
          <w:bCs/>
          <w:color w:val="auto"/>
          <w:sz w:val="28"/>
          <w:szCs w:val="28"/>
        </w:rPr>
        <w:t>评价</w:t>
      </w:r>
    </w:p>
    <w:p>
      <w:pPr>
        <w:adjustRightInd w:val="0"/>
        <w:snapToGrid w:val="0"/>
        <w:spacing w:after="0" w:line="324" w:lineRule="auto"/>
        <w:ind w:firstLine="560" w:firstLineChars="200"/>
        <w:rPr>
          <w:rStyle w:val="23"/>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本项目</w:t>
      </w:r>
      <w:r>
        <w:rPr>
          <w:rFonts w:hint="eastAsia" w:eastAsia="仿宋_GB2312" w:cs="Times New Roman"/>
          <w:color w:val="auto"/>
          <w:sz w:val="28"/>
          <w:szCs w:val="28"/>
          <w:lang w:eastAsia="zh-CN"/>
        </w:rPr>
        <w:t>可研报告中未明确</w:t>
      </w:r>
      <w:r>
        <w:rPr>
          <w:rFonts w:hint="default" w:ascii="Times New Roman" w:hAnsi="Times New Roman" w:eastAsia="仿宋_GB2312" w:cs="Times New Roman"/>
          <w:color w:val="auto"/>
          <w:sz w:val="28"/>
          <w:szCs w:val="28"/>
        </w:rPr>
        <w:t>专项职业卫生投资费用，包括职业卫生防护设施、劳动防护用品、体检费用、检测与评价费用、职业危害警示标识、应急预案及演练、职业卫生档管理、工伤保险和职业卫生方面培训费用</w:t>
      </w:r>
      <w:r>
        <w:rPr>
          <w:rFonts w:hint="eastAsia" w:eastAsia="仿宋_GB2312" w:cs="Times New Roman"/>
          <w:color w:val="auto"/>
          <w:sz w:val="28"/>
          <w:szCs w:val="28"/>
          <w:lang w:eastAsia="zh-CN"/>
        </w:rPr>
        <w:t>和使用情况，不符合相关要求，需要补充完善</w:t>
      </w:r>
      <w:r>
        <w:rPr>
          <w:rStyle w:val="23"/>
          <w:rFonts w:hint="default" w:ascii="Times New Roman" w:hAnsi="Times New Roman" w:eastAsia="仿宋_GB2312" w:cs="Times New Roman"/>
          <w:color w:val="auto"/>
          <w:sz w:val="28"/>
          <w:szCs w:val="28"/>
        </w:rPr>
        <w:t>。</w:t>
      </w:r>
    </w:p>
    <w:bookmarkEnd w:id="210"/>
    <w:bookmarkEnd w:id="211"/>
    <w:bookmarkEnd w:id="212"/>
    <w:p>
      <w:pPr>
        <w:pStyle w:val="4"/>
        <w:keepNext/>
        <w:keepLines/>
        <w:pageBreakBefore w:val="0"/>
        <w:widowControl w:val="0"/>
        <w:kinsoku/>
        <w:wordWrap/>
        <w:overflowPunct/>
        <w:topLinePunct w:val="0"/>
        <w:autoSpaceDE/>
        <w:autoSpaceDN/>
        <w:bidi w:val="0"/>
        <w:adjustRightInd w:val="0"/>
        <w:snapToGrid w:val="0"/>
        <w:spacing w:before="0" w:after="0" w:line="324" w:lineRule="auto"/>
        <w:ind w:left="0" w:leftChars="0" w:right="0" w:rightChars="0" w:firstLine="562" w:firstLineChars="200"/>
        <w:jc w:val="center"/>
        <w:textAlignment w:val="auto"/>
        <w:outlineLvl w:val="1"/>
        <w:rPr>
          <w:rFonts w:hint="eastAsia" w:ascii="Times New Roman" w:hAnsi="Times New Roman" w:eastAsia="仿宋_GB2312" w:cs="Times New Roman"/>
          <w:color w:val="auto"/>
          <w:sz w:val="28"/>
          <w:szCs w:val="28"/>
          <w:lang w:val="en-US" w:eastAsia="zh-CN"/>
        </w:rPr>
      </w:pPr>
      <w:bookmarkStart w:id="213" w:name="_Toc435089503"/>
      <w:r>
        <w:rPr>
          <w:rFonts w:hint="eastAsia" w:ascii="Times New Roman" w:hAnsi="Times New Roman" w:eastAsia="仿宋_GB2312" w:cs="Times New Roman"/>
          <w:color w:val="auto"/>
          <w:sz w:val="28"/>
          <w:szCs w:val="28"/>
          <w:lang w:val="en-US" w:eastAsia="zh-CN"/>
        </w:rPr>
        <w:t xml:space="preserve">   </w:t>
      </w:r>
    </w:p>
    <w:p>
      <w:pPr>
        <w:pStyle w:val="4"/>
        <w:keepNext/>
        <w:keepLines/>
        <w:pageBreakBefore w:val="0"/>
        <w:widowControl w:val="0"/>
        <w:kinsoku/>
        <w:wordWrap/>
        <w:overflowPunct/>
        <w:topLinePunct w:val="0"/>
        <w:autoSpaceDE/>
        <w:autoSpaceDN/>
        <w:bidi w:val="0"/>
        <w:adjustRightInd w:val="0"/>
        <w:snapToGrid w:val="0"/>
        <w:spacing w:before="0" w:after="0" w:line="324" w:lineRule="auto"/>
        <w:ind w:left="0" w:leftChars="0" w:right="0" w:rightChars="0" w:firstLine="562" w:firstLineChars="200"/>
        <w:jc w:val="center"/>
        <w:textAlignment w:val="auto"/>
        <w:outlineLvl w:val="1"/>
        <w:rPr>
          <w:rFonts w:hint="eastAsia" w:ascii="Times New Roman" w:hAnsi="Times New Roman" w:eastAsia="仿宋_GB2312" w:cs="Times New Roman"/>
          <w:color w:val="auto"/>
          <w:sz w:val="28"/>
          <w:szCs w:val="28"/>
          <w:lang w:val="en-US" w:eastAsia="zh-CN"/>
        </w:rPr>
      </w:pPr>
    </w:p>
    <w:p>
      <w:pPr>
        <w:rPr>
          <w:rFonts w:hint="eastAsia" w:ascii="Times New Roman" w:hAnsi="Times New Roman" w:eastAsia="仿宋_GB2312" w:cs="Times New Roman"/>
          <w:color w:val="auto"/>
          <w:sz w:val="28"/>
          <w:szCs w:val="28"/>
          <w:lang w:val="en-US" w:eastAsia="zh-CN"/>
        </w:rPr>
      </w:pPr>
    </w:p>
    <w:p>
      <w:pPr>
        <w:pStyle w:val="2"/>
        <w:rPr>
          <w:rFonts w:hint="eastAsia"/>
          <w:lang w:val="en-US" w:eastAsia="zh-CN"/>
        </w:rPr>
      </w:pPr>
    </w:p>
    <w:p>
      <w:pPr>
        <w:rPr>
          <w:rFonts w:hint="default"/>
          <w:color w:val="auto"/>
          <w:lang w:val="en-US" w:eastAsia="zh-CN"/>
        </w:rPr>
      </w:pPr>
    </w:p>
    <w:p>
      <w:pPr>
        <w:pStyle w:val="3"/>
        <w:keepNext/>
        <w:keepLines/>
        <w:pageBreakBefore w:val="0"/>
        <w:widowControl w:val="0"/>
        <w:kinsoku/>
        <w:wordWrap/>
        <w:overflowPunct/>
        <w:topLinePunct w:val="0"/>
        <w:autoSpaceDE/>
        <w:autoSpaceDN/>
        <w:bidi w:val="0"/>
        <w:adjustRightInd/>
        <w:snapToGrid/>
        <w:spacing w:before="0" w:after="0" w:line="440" w:lineRule="exact"/>
        <w:jc w:val="center"/>
        <w:textAlignment w:val="auto"/>
        <w:rPr>
          <w:rFonts w:hint="default" w:ascii="Times New Roman" w:hAnsi="Times New Roman" w:eastAsia="仿宋_GB2312" w:cs="Times New Roman"/>
          <w:color w:val="auto"/>
          <w:szCs w:val="32"/>
        </w:rPr>
      </w:pPr>
      <w:bookmarkStart w:id="214" w:name="_Toc23143"/>
      <w:bookmarkStart w:id="215" w:name="_Toc12381"/>
      <w:r>
        <w:rPr>
          <w:rFonts w:hint="default" w:ascii="Times New Roman" w:hAnsi="Times New Roman" w:eastAsia="仿宋" w:cs="Times New Roman"/>
          <w:color w:val="auto"/>
          <w:sz w:val="32"/>
          <w:szCs w:val="32"/>
          <w:lang w:val="en-US" w:eastAsia="zh-CN"/>
        </w:rPr>
        <w:t>7 控制职业病危害的补充措施</w:t>
      </w:r>
      <w:bookmarkEnd w:id="214"/>
      <w:bookmarkEnd w:id="215"/>
    </w:p>
    <w:bookmarkEnd w:id="213"/>
    <w:p>
      <w:pPr>
        <w:adjustRightInd w:val="0"/>
        <w:snapToGrid w:val="0"/>
        <w:spacing w:after="0" w:line="324" w:lineRule="auto"/>
        <w:ind w:firstLine="560" w:firstLineChars="200"/>
        <w:rPr>
          <w:rFonts w:hint="default" w:ascii="Times New Roman" w:hAnsi="Times New Roman" w:eastAsia="仿宋_GB2312" w:cs="Times New Roman"/>
          <w:color w:val="auto"/>
          <w:sz w:val="28"/>
          <w:szCs w:val="28"/>
        </w:rPr>
      </w:pPr>
      <w:bookmarkStart w:id="216" w:name="_Toc296424504"/>
      <w:bookmarkStart w:id="217" w:name="_Toc292786613"/>
      <w:r>
        <w:rPr>
          <w:rFonts w:hint="default" w:ascii="Times New Roman" w:hAnsi="Times New Roman" w:eastAsia="仿宋_GB2312" w:cs="Times New Roman"/>
          <w:color w:val="auto"/>
          <w:sz w:val="28"/>
          <w:szCs w:val="28"/>
        </w:rPr>
        <w:t>通过对项目中存在的主要职业病危害因素危害程度预测和拟采取的职业卫生防护措施的综合分析，本章针对</w:t>
      </w:r>
      <w:r>
        <w:rPr>
          <w:rFonts w:hint="eastAsia" w:eastAsia="仿宋_GB2312" w:cs="Times New Roman"/>
          <w:color w:val="auto"/>
          <w:sz w:val="28"/>
          <w:szCs w:val="28"/>
          <w:lang w:eastAsia="zh-CN"/>
        </w:rPr>
        <w:t>可研报告中中</w:t>
      </w:r>
      <w:r>
        <w:rPr>
          <w:rFonts w:hint="default" w:ascii="Times New Roman" w:hAnsi="Times New Roman" w:eastAsia="仿宋_GB2312" w:cs="Times New Roman"/>
          <w:color w:val="auto"/>
          <w:sz w:val="28"/>
          <w:szCs w:val="28"/>
          <w:lang w:eastAsia="zh-CN"/>
        </w:rPr>
        <w:t>拟采取</w:t>
      </w:r>
      <w:r>
        <w:rPr>
          <w:rFonts w:hint="default" w:ascii="Times New Roman" w:hAnsi="Times New Roman" w:eastAsia="仿宋_GB2312" w:cs="Times New Roman"/>
          <w:color w:val="auto"/>
          <w:sz w:val="28"/>
          <w:szCs w:val="28"/>
        </w:rPr>
        <w:t>职业</w:t>
      </w:r>
      <w:r>
        <w:rPr>
          <w:rFonts w:hint="default" w:ascii="Times New Roman" w:hAnsi="Times New Roman" w:eastAsia="仿宋_GB2312" w:cs="Times New Roman"/>
          <w:color w:val="auto"/>
          <w:sz w:val="28"/>
          <w:szCs w:val="28"/>
          <w:lang w:eastAsia="zh-CN"/>
        </w:rPr>
        <w:t>卫生</w:t>
      </w:r>
      <w:r>
        <w:rPr>
          <w:rFonts w:hint="eastAsia" w:eastAsia="仿宋_GB2312" w:cs="Times New Roman"/>
          <w:color w:val="auto"/>
          <w:sz w:val="28"/>
          <w:szCs w:val="28"/>
          <w:lang w:eastAsia="zh-CN"/>
        </w:rPr>
        <w:t>防护</w:t>
      </w:r>
      <w:r>
        <w:rPr>
          <w:rFonts w:hint="default" w:ascii="Times New Roman" w:hAnsi="Times New Roman" w:eastAsia="仿宋_GB2312" w:cs="Times New Roman"/>
          <w:color w:val="auto"/>
          <w:sz w:val="28"/>
          <w:szCs w:val="28"/>
        </w:rPr>
        <w:t>措施和职业卫生管理措施进行了补充和完善，供设计单位在编写职业卫生专篇和建设单位职业卫生管理时参考，同时也可供建设单位施工建设期参考。</w:t>
      </w:r>
    </w:p>
    <w:p>
      <w:pPr>
        <w:pStyle w:val="4"/>
        <w:adjustRightInd w:val="0"/>
        <w:snapToGrid w:val="0"/>
        <w:spacing w:before="0" w:after="0" w:line="324" w:lineRule="auto"/>
        <w:rPr>
          <w:rFonts w:hint="default" w:ascii="Times New Roman" w:hAnsi="Times New Roman" w:eastAsia="仿宋_GB2312" w:cs="Times New Roman"/>
          <w:color w:val="auto"/>
          <w:sz w:val="28"/>
          <w:szCs w:val="28"/>
        </w:rPr>
      </w:pPr>
      <w:bookmarkStart w:id="218" w:name="_Toc435089504"/>
      <w:bookmarkStart w:id="219" w:name="_Toc5457"/>
      <w:bookmarkStart w:id="220" w:name="_Toc6993"/>
      <w:r>
        <w:rPr>
          <w:rFonts w:hint="default" w:ascii="Times New Roman" w:hAnsi="Times New Roman" w:eastAsia="仿宋_GB2312" w:cs="Times New Roman"/>
          <w:color w:val="auto"/>
          <w:sz w:val="28"/>
          <w:szCs w:val="28"/>
        </w:rPr>
        <w:t>7.1</w:t>
      </w:r>
      <w:r>
        <w:rPr>
          <w:rFonts w:hint="eastAsia" w:ascii="Times New Roman" w:hAnsi="Times New Roman" w:eastAsia="仿宋_GB2312" w:cs="Times New Roman"/>
          <w:color w:val="auto"/>
          <w:sz w:val="28"/>
          <w:szCs w:val="28"/>
          <w:lang w:eastAsia="zh-CN"/>
        </w:rPr>
        <w:t>职业卫生防护措施补充</w:t>
      </w:r>
      <w:bookmarkEnd w:id="218"/>
      <w:bookmarkEnd w:id="219"/>
      <w:bookmarkEnd w:id="220"/>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7.1.1 防</w:t>
      </w:r>
      <w:r>
        <w:rPr>
          <w:rStyle w:val="23"/>
          <w:rFonts w:hint="eastAsia" w:eastAsia="仿宋_GB2312" w:cs="Times New Roman"/>
          <w:b/>
          <w:color w:val="auto"/>
          <w:sz w:val="28"/>
          <w:lang w:eastAsia="zh-CN"/>
        </w:rPr>
        <w:t>尘</w:t>
      </w:r>
      <w:r>
        <w:rPr>
          <w:rStyle w:val="23"/>
          <w:rFonts w:hint="default" w:ascii="Times New Roman" w:hAnsi="Times New Roman" w:eastAsia="仿宋_GB2312" w:cs="Times New Roman"/>
          <w:b/>
          <w:color w:val="auto"/>
          <w:sz w:val="28"/>
        </w:rPr>
        <w:t>毒措施补充</w:t>
      </w:r>
    </w:p>
    <w:p>
      <w:pPr>
        <w:keepNext w:val="0"/>
        <w:keepLines w:val="0"/>
        <w:pageBreakBefore w:val="0"/>
        <w:widowControl w:val="0"/>
        <w:kinsoku/>
        <w:wordWrap/>
        <w:overflowPunct/>
        <w:autoSpaceDE w:val="0"/>
        <w:autoSpaceDN w:val="0"/>
        <w:bidi w:val="0"/>
        <w:adjustRightInd w:val="0"/>
        <w:snapToGrid w:val="0"/>
        <w:spacing w:after="0" w:line="440" w:lineRule="exact"/>
        <w:ind w:firstLine="560" w:firstLineChars="200"/>
        <w:textAlignment w:val="auto"/>
        <w:outlineLvl w:val="2"/>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szCs w:val="28"/>
        </w:rPr>
        <w:t>（1）</w:t>
      </w:r>
      <w:r>
        <w:rPr>
          <w:rFonts w:hint="default" w:ascii="Times New Roman" w:hAnsi="Times New Roman" w:eastAsia="仿宋" w:cs="Times New Roman"/>
          <w:color w:val="auto"/>
          <w:kern w:val="0"/>
          <w:sz w:val="28"/>
          <w:szCs w:val="28"/>
          <w:lang w:eastAsia="zh-CN"/>
        </w:rPr>
        <w:t>产生有毒有害物质的生产过程</w:t>
      </w:r>
      <w:r>
        <w:rPr>
          <w:rFonts w:hint="default" w:ascii="Times New Roman" w:hAnsi="Times New Roman" w:eastAsia="仿宋" w:cs="Times New Roman"/>
          <w:color w:val="auto"/>
          <w:kern w:val="0"/>
          <w:sz w:val="28"/>
          <w:szCs w:val="28"/>
        </w:rPr>
        <w:t>应布置在工作地点的</w:t>
      </w:r>
      <w:r>
        <w:rPr>
          <w:rFonts w:hint="eastAsia" w:ascii="Times New Roman" w:hAnsi="Times New Roman" w:eastAsia="仿宋" w:cs="Times New Roman"/>
          <w:color w:val="auto"/>
          <w:kern w:val="0"/>
          <w:sz w:val="28"/>
          <w:szCs w:val="28"/>
          <w:lang w:eastAsia="zh-CN"/>
        </w:rPr>
        <w:t>自然风向</w:t>
      </w:r>
      <w:r>
        <w:rPr>
          <w:rFonts w:hint="default" w:ascii="Times New Roman" w:hAnsi="Times New Roman" w:eastAsia="仿宋" w:cs="Times New Roman"/>
          <w:color w:val="auto"/>
          <w:kern w:val="0"/>
          <w:sz w:val="28"/>
          <w:szCs w:val="28"/>
        </w:rPr>
        <w:t>下风侧</w:t>
      </w:r>
      <w:r>
        <w:rPr>
          <w:rFonts w:hint="default" w:ascii="Times New Roman" w:hAnsi="Times New Roman" w:eastAsia="仿宋" w:cs="Times New Roman"/>
          <w:color w:val="auto"/>
          <w:kern w:val="0"/>
          <w:sz w:val="28"/>
          <w:szCs w:val="28"/>
          <w:lang w:eastAsia="zh-CN"/>
        </w:rPr>
        <w:t>，工人作业点布置在上风侧。</w:t>
      </w:r>
    </w:p>
    <w:p>
      <w:pPr>
        <w:keepNext w:val="0"/>
        <w:keepLines w:val="0"/>
        <w:pageBreakBefore w:val="0"/>
        <w:widowControl w:val="0"/>
        <w:kinsoku/>
        <w:wordWrap/>
        <w:overflowPunct/>
        <w:autoSpaceDE w:val="0"/>
        <w:autoSpaceDN w:val="0"/>
        <w:bidi w:val="0"/>
        <w:adjustRightInd w:val="0"/>
        <w:snapToGrid w:val="0"/>
        <w:spacing w:after="0" w:line="440" w:lineRule="exact"/>
        <w:ind w:firstLine="560" w:firstLineChars="200"/>
        <w:textAlignment w:val="auto"/>
        <w:outlineLvl w:val="2"/>
        <w:rPr>
          <w:rFonts w:hint="default" w:ascii="Times New Roman" w:hAnsi="Times New Roman" w:eastAsia="仿宋" w:cs="Times New Roman"/>
          <w:color w:val="auto"/>
          <w:szCs w:val="28"/>
        </w:rPr>
      </w:pPr>
      <w:r>
        <w:rPr>
          <w:rFonts w:hint="default" w:ascii="Times New Roman" w:hAnsi="Times New Roman" w:eastAsia="仿宋" w:cs="Times New Roman"/>
          <w:color w:val="auto"/>
          <w:szCs w:val="28"/>
        </w:rPr>
        <w:t>（</w:t>
      </w:r>
      <w:r>
        <w:rPr>
          <w:rFonts w:hint="default" w:ascii="Times New Roman" w:hAnsi="Times New Roman" w:eastAsia="仿宋" w:cs="Times New Roman"/>
          <w:color w:val="auto"/>
          <w:szCs w:val="28"/>
          <w:lang w:val="en-US" w:eastAsia="zh-CN"/>
        </w:rPr>
        <w:t>2</w:t>
      </w:r>
      <w:r>
        <w:rPr>
          <w:rFonts w:hint="default" w:ascii="Times New Roman" w:hAnsi="Times New Roman" w:eastAsia="仿宋" w:cs="Times New Roman"/>
          <w:color w:val="auto"/>
          <w:szCs w:val="28"/>
        </w:rPr>
        <w:t>）建议建设单位应及时和定期维修、维护设备和通风系统，保证设备的密闭性。</w:t>
      </w:r>
    </w:p>
    <w:p>
      <w:pPr>
        <w:pStyle w:val="2"/>
        <w:keepNext w:val="0"/>
        <w:keepLines w:val="0"/>
        <w:pageBreakBefore w:val="0"/>
        <w:widowControl w:val="0"/>
        <w:kinsoku/>
        <w:wordWrap/>
        <w:overflowPunct/>
        <w:topLinePunct/>
        <w:autoSpaceDE/>
        <w:autoSpaceDN/>
        <w:bidi w:val="0"/>
        <w:adjustRightInd w:val="0"/>
        <w:snapToGrid w:val="0"/>
        <w:spacing w:after="0" w:line="440" w:lineRule="exact"/>
        <w:ind w:left="0" w:leftChars="0" w:firstLine="560" w:firstLineChars="200"/>
        <w:textAlignment w:val="auto"/>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（3）公司应针对</w:t>
      </w:r>
      <w:r>
        <w:rPr>
          <w:rFonts w:hint="eastAsia" w:ascii="Times New Roman" w:hAnsi="Times New Roman" w:eastAsia="仿宋" w:cs="Times New Roman"/>
          <w:color w:val="auto"/>
          <w:kern w:val="2"/>
          <w:sz w:val="28"/>
          <w:szCs w:val="28"/>
          <w:lang w:val="en-US" w:eastAsia="zh-CN" w:bidi="ar-SA"/>
        </w:rPr>
        <w:t>维修工</w:t>
      </w:r>
      <w:r>
        <w:rPr>
          <w:rFonts w:hint="default" w:ascii="Times New Roman" w:hAnsi="Times New Roman" w:eastAsia="仿宋" w:cs="Times New Roman"/>
          <w:color w:val="auto"/>
          <w:kern w:val="2"/>
          <w:sz w:val="28"/>
          <w:szCs w:val="28"/>
          <w:lang w:val="en-US" w:eastAsia="zh-CN" w:bidi="ar-SA"/>
        </w:rPr>
        <w:t>电焊作业配备移动式焊烟净化装置。</w:t>
      </w:r>
    </w:p>
    <w:p>
      <w:pPr>
        <w:pStyle w:val="2"/>
        <w:keepNext w:val="0"/>
        <w:keepLines w:val="0"/>
        <w:pageBreakBefore w:val="0"/>
        <w:widowControl w:val="0"/>
        <w:kinsoku/>
        <w:wordWrap/>
        <w:overflowPunct/>
        <w:topLinePunct/>
        <w:autoSpaceDE/>
        <w:autoSpaceDN/>
        <w:bidi w:val="0"/>
        <w:adjustRightInd w:val="0"/>
        <w:snapToGrid w:val="0"/>
        <w:spacing w:after="0" w:line="440" w:lineRule="exact"/>
        <w:ind w:left="0" w:leftChars="0" w:firstLine="560" w:firstLineChars="200"/>
        <w:textAlignment w:val="auto"/>
        <w:rPr>
          <w:rFonts w:hint="default" w:ascii="Times New Roman" w:hAnsi="Times New Roman" w:eastAsia="仿宋" w:cs="Times New Roman"/>
          <w:color w:val="auto"/>
          <w:szCs w:val="28"/>
          <w:lang w:eastAsia="zh-CN"/>
        </w:rPr>
      </w:pPr>
      <w:r>
        <w:rPr>
          <w:rFonts w:hint="default" w:ascii="Times New Roman" w:hAnsi="Times New Roman" w:eastAsia="仿宋" w:cs="Times New Roman"/>
          <w:color w:val="auto"/>
          <w:szCs w:val="28"/>
        </w:rPr>
        <w:t>（</w:t>
      </w:r>
      <w:r>
        <w:rPr>
          <w:rFonts w:hint="default" w:ascii="Times New Roman" w:hAnsi="Times New Roman" w:eastAsia="仿宋" w:cs="Times New Roman"/>
          <w:color w:val="auto"/>
          <w:szCs w:val="28"/>
          <w:lang w:val="en-US" w:eastAsia="zh-CN"/>
        </w:rPr>
        <w:t>4</w:t>
      </w:r>
      <w:r>
        <w:rPr>
          <w:rFonts w:hint="default" w:ascii="Times New Roman" w:hAnsi="Times New Roman" w:eastAsia="仿宋" w:cs="Times New Roman"/>
          <w:color w:val="auto"/>
          <w:szCs w:val="28"/>
        </w:rPr>
        <w:t>）固废应按类别分别堆放，采取防止粉尘污染的措施</w:t>
      </w:r>
      <w:r>
        <w:rPr>
          <w:rFonts w:hint="default" w:ascii="Times New Roman" w:hAnsi="Times New Roman" w:eastAsia="仿宋" w:cs="Times New Roman"/>
          <w:color w:val="auto"/>
          <w:szCs w:val="28"/>
          <w:lang w:eastAsia="zh-CN"/>
        </w:rPr>
        <w:t>。</w:t>
      </w:r>
    </w:p>
    <w:p>
      <w:pPr>
        <w:pStyle w:val="2"/>
        <w:keepNext w:val="0"/>
        <w:keepLines w:val="0"/>
        <w:pageBreakBefore w:val="0"/>
        <w:widowControl w:val="0"/>
        <w:kinsoku/>
        <w:wordWrap/>
        <w:overflowPunct/>
        <w:topLinePunct/>
        <w:autoSpaceDE/>
        <w:autoSpaceDN/>
        <w:bidi w:val="0"/>
        <w:adjustRightInd w:val="0"/>
        <w:snapToGrid w:val="0"/>
        <w:spacing w:after="0" w:line="440" w:lineRule="exact"/>
        <w:ind w:left="0" w:leftChars="0" w:firstLine="560" w:firstLineChars="200"/>
        <w:textAlignment w:val="auto"/>
        <w:rPr>
          <w:rFonts w:hint="eastAsia" w:eastAsia="仿宋_GB2312"/>
          <w:color w:val="auto"/>
          <w:sz w:val="28"/>
          <w:szCs w:val="28"/>
          <w:lang w:eastAsia="zh-CN"/>
        </w:rPr>
      </w:pPr>
      <w:r>
        <w:rPr>
          <w:rFonts w:hint="default" w:ascii="Times New Roman" w:hAnsi="Times New Roman" w:eastAsia="仿宋" w:cs="Times New Roman"/>
          <w:color w:val="auto"/>
          <w:szCs w:val="28"/>
        </w:rPr>
        <w:t>（</w:t>
      </w:r>
      <w:r>
        <w:rPr>
          <w:rFonts w:hint="default" w:ascii="Times New Roman" w:hAnsi="Times New Roman" w:eastAsia="仿宋" w:cs="Times New Roman"/>
          <w:color w:val="auto"/>
          <w:szCs w:val="28"/>
          <w:lang w:val="en-US" w:eastAsia="zh-CN"/>
        </w:rPr>
        <w:t>5</w:t>
      </w:r>
      <w:r>
        <w:rPr>
          <w:rFonts w:hint="default" w:ascii="Times New Roman" w:hAnsi="Times New Roman" w:eastAsia="仿宋" w:cs="Times New Roman"/>
          <w:color w:val="auto"/>
          <w:szCs w:val="28"/>
        </w:rPr>
        <w:t>）危废应按类别进行预处理后进行分类堆放，地面与裙脚要用坚固、防渗的材料建造，并设置警示标志，由有资质的单位进行处理（本单位贮存最大周期一年）</w:t>
      </w:r>
      <w:r>
        <w:rPr>
          <w:rFonts w:hint="eastAsia" w:eastAsia="仿宋_GB2312"/>
          <w:color w:val="auto"/>
          <w:sz w:val="28"/>
          <w:szCs w:val="28"/>
          <w:lang w:eastAsia="zh-CN"/>
        </w:rPr>
        <w:t>。</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0" w:firstLine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7.1.</w:t>
      </w:r>
      <w:r>
        <w:rPr>
          <w:rStyle w:val="23"/>
          <w:rFonts w:hint="default" w:ascii="Times New Roman" w:hAnsi="Times New Roman" w:eastAsia="仿宋_GB2312" w:cs="Times New Roman"/>
          <w:b/>
          <w:color w:val="auto"/>
          <w:sz w:val="28"/>
          <w:lang w:val="en-US" w:eastAsia="zh-CN"/>
        </w:rPr>
        <w:t>2</w:t>
      </w:r>
      <w:r>
        <w:rPr>
          <w:rStyle w:val="23"/>
          <w:rFonts w:hint="default" w:ascii="Times New Roman" w:hAnsi="Times New Roman" w:eastAsia="仿宋_GB2312" w:cs="Times New Roman"/>
          <w:b/>
          <w:color w:val="auto"/>
          <w:sz w:val="28"/>
        </w:rPr>
        <w:t xml:space="preserve"> 防</w:t>
      </w:r>
      <w:r>
        <w:rPr>
          <w:rStyle w:val="23"/>
          <w:rFonts w:hint="eastAsia" w:eastAsia="仿宋_GB2312" w:cs="Times New Roman"/>
          <w:b/>
          <w:color w:val="auto"/>
          <w:sz w:val="28"/>
          <w:lang w:eastAsia="zh-CN"/>
        </w:rPr>
        <w:t>噪声</w:t>
      </w:r>
      <w:r>
        <w:rPr>
          <w:rStyle w:val="23"/>
          <w:rFonts w:hint="default" w:ascii="Times New Roman" w:hAnsi="Times New Roman" w:eastAsia="仿宋_GB2312" w:cs="Times New Roman"/>
          <w:b/>
          <w:color w:val="auto"/>
          <w:sz w:val="28"/>
        </w:rPr>
        <w:t>措施补充</w:t>
      </w:r>
    </w:p>
    <w:p>
      <w:pPr>
        <w:keepNext w:val="0"/>
        <w:keepLines w:val="0"/>
        <w:pageBreakBefore w:val="0"/>
        <w:widowControl w:val="0"/>
        <w:numPr>
          <w:ilvl w:val="0"/>
          <w:numId w:val="7"/>
        </w:numPr>
        <w:kinsoku/>
        <w:wordWrap/>
        <w:overflowPunct/>
        <w:topLinePunct w:val="0"/>
        <w:autoSpaceDE/>
        <w:autoSpaceDN/>
        <w:bidi w:val="0"/>
        <w:adjustRightInd w:val="0"/>
        <w:snapToGrid w:val="0"/>
        <w:spacing w:after="0" w:line="324" w:lineRule="auto"/>
        <w:ind w:left="0" w:leftChars="0" w:right="0" w:rightChars="0" w:firstLine="561" w:firstLineChars="0"/>
        <w:jc w:val="both"/>
        <w:textAlignment w:val="auto"/>
        <w:outlineLvl w:val="9"/>
        <w:rPr>
          <w:rFonts w:hint="eastAsia" w:eastAsia="仿宋_GB2312" w:cs="Times New Roman"/>
          <w:color w:val="000000" w:themeColor="text1"/>
          <w:sz w:val="28"/>
          <w:lang w:eastAsia="zh-CN"/>
          <w14:textFill>
            <w14:solidFill>
              <w14:schemeClr w14:val="tx1"/>
            </w14:solidFill>
          </w14:textFill>
        </w:rPr>
      </w:pPr>
      <w:r>
        <w:rPr>
          <w:rFonts w:hint="eastAsia" w:eastAsia="仿宋_GB2312" w:cs="Times New Roman"/>
          <w:color w:val="000000" w:themeColor="text1"/>
          <w:sz w:val="28"/>
          <w:lang w:eastAsia="zh-CN"/>
          <w14:textFill>
            <w14:solidFill>
              <w14:schemeClr w14:val="tx1"/>
            </w14:solidFill>
          </w14:textFill>
        </w:rPr>
        <w:t>对设备及时进行保养与维护，可降低噪声强度。</w:t>
      </w:r>
    </w:p>
    <w:p>
      <w:pPr>
        <w:keepNext w:val="0"/>
        <w:keepLines w:val="0"/>
        <w:pageBreakBefore w:val="0"/>
        <w:widowControl w:val="0"/>
        <w:numPr>
          <w:ilvl w:val="0"/>
          <w:numId w:val="7"/>
        </w:numPr>
        <w:kinsoku/>
        <w:wordWrap/>
        <w:overflowPunct/>
        <w:topLinePunct w:val="0"/>
        <w:autoSpaceDE/>
        <w:autoSpaceDN/>
        <w:bidi w:val="0"/>
        <w:adjustRightInd w:val="0"/>
        <w:snapToGrid w:val="0"/>
        <w:spacing w:after="0" w:line="324" w:lineRule="auto"/>
        <w:ind w:left="0" w:leftChars="0" w:right="0" w:rightChars="0" w:firstLine="561" w:firstLineChars="0"/>
        <w:jc w:val="both"/>
        <w:textAlignment w:val="auto"/>
        <w:outlineLvl w:val="9"/>
        <w:rPr>
          <w:rFonts w:hint="eastAsia" w:eastAsia="仿宋_GB2312" w:cs="Times New Roman"/>
          <w:color w:val="auto"/>
          <w:sz w:val="28"/>
          <w:lang w:eastAsia="zh-CN"/>
        </w:rPr>
      </w:pPr>
      <w:r>
        <w:rPr>
          <w:rFonts w:hint="eastAsia" w:eastAsia="仿宋_GB2312" w:cs="Times New Roman"/>
          <w:color w:val="000000" w:themeColor="text1"/>
          <w:sz w:val="28"/>
          <w:lang w:eastAsia="zh-CN"/>
          <w14:textFill>
            <w14:solidFill>
              <w14:schemeClr w14:val="tx1"/>
            </w14:solidFill>
          </w14:textFill>
        </w:rPr>
        <w:t>噪声较大设备基座安装减震垫，墙体材料宜选择吸声、隔声材料</w:t>
      </w:r>
      <w:r>
        <w:rPr>
          <w:rFonts w:hint="eastAsia" w:eastAsia="仿宋_GB2312" w:cs="Times New Roman"/>
          <w:color w:val="auto"/>
          <w:sz w:val="28"/>
          <w:lang w:eastAsia="zh-CN"/>
        </w:rPr>
        <w:t>。</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0" w:firstLine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7.1.</w:t>
      </w:r>
      <w:r>
        <w:rPr>
          <w:rStyle w:val="23"/>
          <w:rFonts w:hint="default" w:ascii="Times New Roman" w:hAnsi="Times New Roman" w:eastAsia="仿宋_GB2312" w:cs="Times New Roman"/>
          <w:b/>
          <w:color w:val="auto"/>
          <w:sz w:val="28"/>
          <w:lang w:val="en-US" w:eastAsia="zh-CN"/>
        </w:rPr>
        <w:t>3</w:t>
      </w:r>
      <w:r>
        <w:rPr>
          <w:rStyle w:val="23"/>
          <w:rFonts w:hint="default" w:ascii="Times New Roman" w:hAnsi="Times New Roman" w:eastAsia="仿宋_GB2312" w:cs="Times New Roman"/>
          <w:b/>
          <w:color w:val="auto"/>
          <w:sz w:val="28"/>
        </w:rPr>
        <w:t xml:space="preserve"> 防</w:t>
      </w:r>
      <w:r>
        <w:rPr>
          <w:rStyle w:val="23"/>
          <w:rFonts w:hint="eastAsia" w:eastAsia="仿宋_GB2312" w:cs="Times New Roman"/>
          <w:b/>
          <w:color w:val="auto"/>
          <w:sz w:val="28"/>
          <w:lang w:eastAsia="zh-CN"/>
        </w:rPr>
        <w:t>高温</w:t>
      </w:r>
      <w:r>
        <w:rPr>
          <w:rStyle w:val="23"/>
          <w:rFonts w:hint="default" w:ascii="Times New Roman" w:hAnsi="Times New Roman" w:eastAsia="仿宋_GB2312" w:cs="Times New Roman"/>
          <w:b/>
          <w:color w:val="auto"/>
          <w:sz w:val="28"/>
        </w:rPr>
        <w:t>措施补充</w:t>
      </w:r>
    </w:p>
    <w:p>
      <w:pPr>
        <w:pageBreakBefore w:val="0"/>
        <w:widowControl w:val="0"/>
        <w:kinsoku/>
        <w:wordWrap/>
        <w:overflowPunct/>
        <w:topLinePunct w:val="0"/>
        <w:bidi w:val="0"/>
        <w:adjustRightInd w:val="0"/>
        <w:snapToGrid w:val="0"/>
        <w:spacing w:after="0" w:line="324" w:lineRule="auto"/>
        <w:ind w:left="0" w:leftChars="0" w:right="0" w:rightChars="0" w:firstLine="560" w:firstLineChars="200"/>
        <w:jc w:val="both"/>
        <w:textAlignment w:val="auto"/>
        <w:rPr>
          <w:rFonts w:eastAsia="仿宋_GB2312"/>
          <w:color w:val="auto"/>
          <w:sz w:val="28"/>
          <w:szCs w:val="28"/>
        </w:rPr>
      </w:pPr>
      <w:r>
        <w:rPr>
          <w:rFonts w:eastAsia="仿宋_GB2312"/>
          <w:color w:val="auto"/>
          <w:sz w:val="28"/>
          <w:szCs w:val="28"/>
        </w:rPr>
        <w:t>（</w:t>
      </w:r>
      <w:r>
        <w:rPr>
          <w:rFonts w:hint="eastAsia" w:eastAsia="仿宋_GB2312"/>
          <w:color w:val="auto"/>
          <w:sz w:val="28"/>
          <w:szCs w:val="28"/>
          <w:lang w:val="en-US" w:eastAsia="zh-CN"/>
        </w:rPr>
        <w:t>1</w:t>
      </w:r>
      <w:r>
        <w:rPr>
          <w:rFonts w:eastAsia="仿宋_GB2312"/>
          <w:color w:val="auto"/>
          <w:sz w:val="28"/>
          <w:szCs w:val="28"/>
        </w:rPr>
        <w:t>）夏季高温季节，</w:t>
      </w:r>
      <w:r>
        <w:rPr>
          <w:rFonts w:hint="eastAsia" w:eastAsia="仿宋_GB2312"/>
          <w:color w:val="auto"/>
          <w:sz w:val="28"/>
          <w:szCs w:val="28"/>
          <w:lang w:eastAsia="zh-CN"/>
        </w:rPr>
        <w:t>应</w:t>
      </w:r>
      <w:r>
        <w:rPr>
          <w:rFonts w:eastAsia="仿宋_GB2312"/>
          <w:color w:val="auto"/>
          <w:sz w:val="28"/>
          <w:szCs w:val="28"/>
        </w:rPr>
        <w:t>合理安排作业时间，</w:t>
      </w:r>
      <w:r>
        <w:rPr>
          <w:rFonts w:hint="eastAsia" w:eastAsia="仿宋_GB2312"/>
          <w:color w:val="auto"/>
          <w:sz w:val="28"/>
          <w:szCs w:val="28"/>
          <w:lang w:eastAsia="zh-CN"/>
        </w:rPr>
        <w:t>减少接触时间</w:t>
      </w:r>
      <w:r>
        <w:rPr>
          <w:rFonts w:eastAsia="仿宋_GB2312"/>
          <w:color w:val="auto"/>
          <w:sz w:val="28"/>
          <w:szCs w:val="28"/>
        </w:rPr>
        <w:t>。</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560" w:firstLineChars="200"/>
        <w:jc w:val="both"/>
        <w:textAlignment w:val="auto"/>
        <w:outlineLvl w:val="2"/>
        <w:rPr>
          <w:rFonts w:eastAsia="仿宋_GB2312"/>
          <w:color w:val="auto"/>
          <w:sz w:val="28"/>
          <w:szCs w:val="28"/>
        </w:rPr>
      </w:pPr>
      <w:r>
        <w:rPr>
          <w:rFonts w:eastAsia="仿宋_GB2312"/>
          <w:color w:val="auto"/>
          <w:sz w:val="28"/>
          <w:szCs w:val="28"/>
        </w:rPr>
        <w:t>（</w:t>
      </w:r>
      <w:r>
        <w:rPr>
          <w:rFonts w:hint="eastAsia" w:eastAsia="仿宋_GB2312"/>
          <w:color w:val="auto"/>
          <w:sz w:val="28"/>
          <w:szCs w:val="28"/>
          <w:lang w:val="en-US" w:eastAsia="zh-CN"/>
        </w:rPr>
        <w:t>4</w:t>
      </w:r>
      <w:r>
        <w:rPr>
          <w:rFonts w:eastAsia="仿宋_GB2312"/>
          <w:color w:val="auto"/>
          <w:sz w:val="28"/>
          <w:szCs w:val="28"/>
        </w:rPr>
        <w:t>）</w:t>
      </w:r>
      <w:r>
        <w:rPr>
          <w:rFonts w:hint="eastAsia" w:eastAsia="仿宋_GB2312"/>
          <w:color w:val="auto"/>
          <w:sz w:val="28"/>
          <w:szCs w:val="28"/>
          <w:lang w:eastAsia="zh-CN"/>
        </w:rPr>
        <w:t>应</w:t>
      </w:r>
      <w:r>
        <w:rPr>
          <w:rFonts w:eastAsia="仿宋_GB2312"/>
          <w:color w:val="auto"/>
          <w:sz w:val="28"/>
          <w:szCs w:val="28"/>
        </w:rPr>
        <w:t>对员工进行防暑知识的培训，并在</w:t>
      </w:r>
      <w:r>
        <w:rPr>
          <w:rFonts w:hint="eastAsia" w:eastAsia="仿宋_GB2312"/>
          <w:color w:val="auto"/>
          <w:sz w:val="28"/>
          <w:szCs w:val="28"/>
          <w:lang w:eastAsia="zh-CN"/>
        </w:rPr>
        <w:t>作业场所</w:t>
      </w:r>
      <w:r>
        <w:rPr>
          <w:rFonts w:eastAsia="仿宋_GB2312"/>
          <w:color w:val="auto"/>
          <w:sz w:val="28"/>
          <w:szCs w:val="28"/>
        </w:rPr>
        <w:t>配备急救药箱，备有相应的急救器具和药品。</w:t>
      </w:r>
    </w:p>
    <w:p>
      <w:pPr>
        <w:keepNext w:val="0"/>
        <w:keepLines w:val="0"/>
        <w:pageBreakBefore w:val="0"/>
        <w:widowControl w:val="0"/>
        <w:kinsoku/>
        <w:wordWrap/>
        <w:overflowPunct/>
        <w:topLinePunct w:val="0"/>
        <w:autoSpaceDE w:val="0"/>
        <w:autoSpaceDN w:val="0"/>
        <w:bidi w:val="0"/>
        <w:adjustRightInd w:val="0"/>
        <w:snapToGrid w:val="0"/>
        <w:spacing w:after="0" w:line="324" w:lineRule="auto"/>
        <w:ind w:left="0" w:leftChars="0" w:right="0" w:rightChars="0" w:firstLine="0" w:firstLineChars="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color w:val="auto"/>
          <w:sz w:val="28"/>
        </w:rPr>
        <w:t>7.1.</w:t>
      </w:r>
      <w:r>
        <w:rPr>
          <w:rStyle w:val="23"/>
          <w:rFonts w:hint="default" w:ascii="Times New Roman" w:hAnsi="Times New Roman" w:eastAsia="仿宋_GB2312" w:cs="Times New Roman"/>
          <w:b/>
          <w:color w:val="auto"/>
          <w:sz w:val="28"/>
          <w:lang w:val="en-US" w:eastAsia="zh-CN"/>
        </w:rPr>
        <w:t>4</w:t>
      </w:r>
      <w:r>
        <w:rPr>
          <w:rStyle w:val="23"/>
          <w:rFonts w:hint="default" w:ascii="Times New Roman" w:hAnsi="Times New Roman" w:eastAsia="仿宋_GB2312" w:cs="Times New Roman"/>
          <w:b/>
          <w:color w:val="auto"/>
          <w:sz w:val="28"/>
        </w:rPr>
        <w:t xml:space="preserve"> </w:t>
      </w:r>
      <w:r>
        <w:rPr>
          <w:rStyle w:val="23"/>
          <w:rFonts w:hint="eastAsia" w:eastAsia="仿宋_GB2312" w:cs="Times New Roman"/>
          <w:b/>
          <w:color w:val="auto"/>
          <w:sz w:val="28"/>
          <w:lang w:eastAsia="zh-CN"/>
        </w:rPr>
        <w:t>减少作业时间</w:t>
      </w:r>
      <w:r>
        <w:rPr>
          <w:rStyle w:val="23"/>
          <w:rFonts w:hint="default" w:ascii="Times New Roman" w:hAnsi="Times New Roman" w:eastAsia="仿宋_GB2312" w:cs="Times New Roman"/>
          <w:b/>
          <w:color w:val="auto"/>
          <w:sz w:val="28"/>
        </w:rPr>
        <w:t>措施补充</w:t>
      </w:r>
    </w:p>
    <w:p>
      <w:pPr>
        <w:keepNext w:val="0"/>
        <w:keepLines w:val="0"/>
        <w:pageBreakBefore w:val="0"/>
        <w:widowControl w:val="0"/>
        <w:kinsoku/>
        <w:wordWrap/>
        <w:overflowPunct/>
        <w:topLinePunct w:val="0"/>
        <w:autoSpaceDE w:val="0"/>
        <w:autoSpaceDN w:val="0"/>
        <w:bidi w:val="0"/>
        <w:adjustRightInd w:val="0"/>
        <w:snapToGrid w:val="0"/>
        <w:spacing w:after="0" w:line="480" w:lineRule="exact"/>
        <w:ind w:left="0" w:leftChars="0" w:right="0" w:rightChars="0" w:firstLine="560" w:firstLineChars="200"/>
        <w:jc w:val="both"/>
        <w:textAlignment w:val="auto"/>
        <w:outlineLvl w:val="2"/>
        <w:rPr>
          <w:rStyle w:val="23"/>
          <w:rFonts w:hint="default" w:ascii="Times New Roman" w:hAnsi="Times New Roman" w:eastAsia="仿宋_GB2312" w:cs="Times New Roman"/>
          <w:b/>
          <w:color w:val="auto"/>
          <w:sz w:val="28"/>
        </w:rPr>
      </w:pPr>
      <w:r>
        <w:rPr>
          <w:rStyle w:val="23"/>
          <w:rFonts w:hint="default" w:ascii="Times New Roman" w:hAnsi="Times New Roman" w:eastAsia="仿宋_GB2312" w:cs="Times New Roman"/>
          <w:b w:val="0"/>
          <w:bCs/>
          <w:color w:val="auto"/>
          <w:sz w:val="28"/>
          <w:lang w:eastAsia="zh-CN"/>
        </w:rPr>
        <w:t>拟建项目接触职业病危害因素的劳动者一周接触时间不符合《中华人民共和国劳动法》的规定：国家实行劳动者每日工作时间不超过八小时、平均每周工作时间不超过四十四小时的工时制度。建议增加劳动定员和生产工作班制，减少作业时间</w:t>
      </w:r>
      <w:r>
        <w:rPr>
          <w:rFonts w:eastAsia="仿宋_GB2312"/>
          <w:color w:val="auto"/>
          <w:sz w:val="28"/>
          <w:szCs w:val="28"/>
        </w:rPr>
        <w:t>。</w:t>
      </w:r>
    </w:p>
    <w:p>
      <w:pPr>
        <w:pStyle w:val="4"/>
        <w:pageBreakBefore w:val="0"/>
        <w:widowControl w:val="0"/>
        <w:kinsoku/>
        <w:wordWrap/>
        <w:overflowPunct/>
        <w:topLinePunct w:val="0"/>
        <w:bidi w:val="0"/>
        <w:adjustRightInd w:val="0"/>
        <w:snapToGrid w:val="0"/>
        <w:spacing w:before="0" w:after="0" w:line="324" w:lineRule="auto"/>
        <w:ind w:left="0" w:leftChars="0" w:right="0" w:rightChars="0"/>
        <w:jc w:val="both"/>
        <w:textAlignment w:val="auto"/>
        <w:rPr>
          <w:rFonts w:hint="default" w:ascii="Times New Roman" w:hAnsi="Times New Roman" w:eastAsia="仿宋_GB2312" w:cs="Times New Roman"/>
          <w:color w:val="auto"/>
          <w:sz w:val="28"/>
          <w:szCs w:val="28"/>
        </w:rPr>
      </w:pPr>
      <w:bookmarkStart w:id="221" w:name="_Toc11103"/>
      <w:bookmarkStart w:id="222" w:name="_Toc32435"/>
      <w:bookmarkStart w:id="223" w:name="_Toc435089505"/>
      <w:r>
        <w:rPr>
          <w:rFonts w:hint="default" w:ascii="Times New Roman" w:hAnsi="Times New Roman" w:eastAsia="仿宋_GB2312" w:cs="Times New Roman"/>
          <w:color w:val="auto"/>
          <w:sz w:val="28"/>
          <w:szCs w:val="28"/>
        </w:rPr>
        <w:t>7.2 职业卫生管理措施</w:t>
      </w:r>
      <w:bookmarkEnd w:id="221"/>
      <w:bookmarkEnd w:id="222"/>
      <w:bookmarkEnd w:id="223"/>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7.2.1 职业卫生管理补充措施</w:t>
      </w:r>
    </w:p>
    <w:bookmarkEnd w:id="216"/>
    <w:bookmarkEnd w:id="217"/>
    <w:p>
      <w:pPr>
        <w:keepNext w:val="0"/>
        <w:keepLines w:val="0"/>
        <w:pageBreakBefore w:val="0"/>
        <w:widowControl w:val="0"/>
        <w:tabs>
          <w:tab w:val="left" w:pos="2880"/>
        </w:tabs>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根据《工作场所职业卫生管理规定》，拟建项目</w:t>
      </w:r>
      <w:r>
        <w:rPr>
          <w:rFonts w:hint="eastAsia" w:eastAsia="仿宋" w:cs="Times New Roman"/>
          <w:color w:val="auto"/>
          <w:sz w:val="28"/>
          <w:szCs w:val="28"/>
          <w:lang w:eastAsia="zh-CN"/>
        </w:rPr>
        <w:t>拟</w:t>
      </w:r>
      <w:r>
        <w:rPr>
          <w:rFonts w:hint="default" w:ascii="Times New Roman" w:hAnsi="Times New Roman" w:eastAsia="仿宋" w:cs="Times New Roman"/>
          <w:color w:val="auto"/>
          <w:sz w:val="28"/>
          <w:szCs w:val="28"/>
        </w:rPr>
        <w:t>配备</w:t>
      </w:r>
      <w:r>
        <w:rPr>
          <w:rFonts w:hint="eastAsia" w:eastAsia="仿宋" w:cs="Times New Roman"/>
          <w:color w:val="auto"/>
          <w:sz w:val="28"/>
          <w:szCs w:val="28"/>
          <w:lang w:val="en-US" w:eastAsia="zh-CN"/>
        </w:rPr>
        <w:t>1名</w:t>
      </w:r>
      <w:r>
        <w:rPr>
          <w:rFonts w:hint="default" w:ascii="Times New Roman" w:hAnsi="Times New Roman" w:eastAsia="仿宋" w:cs="Times New Roman"/>
          <w:color w:val="auto"/>
          <w:sz w:val="28"/>
          <w:szCs w:val="28"/>
        </w:rPr>
        <w:t>专职的职业卫生管理人员，负责建设单位职业卫生与职业病防治管理工作指导、监督、检查、评价与考核。</w:t>
      </w:r>
    </w:p>
    <w:p>
      <w:pPr>
        <w:keepNext w:val="0"/>
        <w:keepLines w:val="0"/>
        <w:pageBreakBefore w:val="0"/>
        <w:widowControl w:val="0"/>
        <w:tabs>
          <w:tab w:val="left" w:pos="2880"/>
        </w:tabs>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eastAsia="zh-Hans"/>
        </w:rPr>
      </w:pPr>
      <w:r>
        <w:rPr>
          <w:rFonts w:hint="eastAsia" w:eastAsia="仿宋" w:cs="Times New Roman"/>
          <w:color w:val="auto"/>
          <w:sz w:val="28"/>
          <w:szCs w:val="28"/>
          <w:lang w:eastAsia="zh-CN"/>
        </w:rPr>
        <w:t>建设单位应当实施由专人负责的工作场所职业病危害因素日常监测，确保监测系统处于正常工作状态。根据项目现有情况，可自行购买设备进行日常监测，如无检测设备可委托有资质的检测机构对现场进行检测，根据检测结果，职业病危害因素超过接触限值一半以上，每月进行一次监测，低于限值一半以下，每年监测一次。</w:t>
      </w:r>
    </w:p>
    <w:p>
      <w:pPr>
        <w:pageBreakBefore w:val="0"/>
        <w:tabs>
          <w:tab w:val="left" w:pos="2880"/>
        </w:tabs>
        <w:kinsoku/>
        <w:wordWrap/>
        <w:overflowPunct/>
        <w:topLinePunct w:val="0"/>
        <w:bidi w:val="0"/>
        <w:adjustRightInd w:val="0"/>
        <w:snapToGrid w:val="0"/>
        <w:spacing w:after="0" w:line="324" w:lineRule="auto"/>
        <w:ind w:left="0" w:leftChars="0" w:right="0" w:rightChars="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职业卫生管理人员的职责有：</w:t>
      </w:r>
    </w:p>
    <w:p>
      <w:pPr>
        <w:pageBreakBefore w:val="0"/>
        <w:kinsoku/>
        <w:wordWrap/>
        <w:overflowPunct/>
        <w:topLinePunct w:val="0"/>
        <w:bidi w:val="0"/>
        <w:spacing w:after="0" w:line="324" w:lineRule="auto"/>
        <w:ind w:left="0" w:leftChars="0" w:right="0" w:rightChars="0"/>
        <w:textAlignment w:val="auto"/>
        <w:rPr>
          <w:rFonts w:hint="default" w:ascii="Times New Roman" w:hAnsi="Times New Roman" w:eastAsia="仿宋" w:cs="Times New Roman"/>
          <w:color w:val="auto"/>
          <w:sz w:val="28"/>
          <w:szCs w:val="28"/>
          <w:lang w:eastAsia="zh-Hans"/>
        </w:rPr>
      </w:pPr>
      <w:r>
        <w:rPr>
          <w:rFonts w:hint="eastAsia"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（1）</w:t>
      </w:r>
      <w:r>
        <w:rPr>
          <w:rFonts w:hint="default" w:ascii="Times New Roman" w:hAnsi="Times New Roman" w:eastAsia="仿宋" w:cs="Times New Roman"/>
          <w:color w:val="auto"/>
          <w:sz w:val="28"/>
          <w:szCs w:val="28"/>
          <w:lang w:eastAsia="zh-Hans"/>
        </w:rPr>
        <w:t>定期</w:t>
      </w:r>
      <w:r>
        <w:rPr>
          <w:rFonts w:hint="default" w:ascii="Times New Roman" w:hAnsi="Times New Roman" w:eastAsia="仿宋" w:cs="Times New Roman"/>
          <w:color w:val="auto"/>
          <w:sz w:val="28"/>
          <w:szCs w:val="28"/>
        </w:rPr>
        <w:t>组织</w:t>
      </w:r>
      <w:r>
        <w:rPr>
          <w:rFonts w:hint="default" w:ascii="Times New Roman" w:hAnsi="Times New Roman" w:eastAsia="仿宋" w:cs="Times New Roman"/>
          <w:color w:val="auto"/>
          <w:sz w:val="28"/>
          <w:szCs w:val="28"/>
          <w:lang w:eastAsia="zh-Hans"/>
        </w:rPr>
        <w:t>对劳动者进行职业卫生健康教育、培训</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lang w:eastAsia="zh-Hans"/>
        </w:rPr>
        <w:t>依法履行职责，向劳动者提供岗位职业病危害告知。</w:t>
      </w:r>
    </w:p>
    <w:p>
      <w:pPr>
        <w:pStyle w:val="11"/>
        <w:pageBreakBefore w:val="0"/>
        <w:kinsoku/>
        <w:wordWrap/>
        <w:overflowPunct/>
        <w:topLinePunct w:val="0"/>
        <w:bidi w:val="0"/>
        <w:spacing w:after="0" w:line="324" w:lineRule="auto"/>
        <w:ind w:left="0" w:leftChars="0" w:right="0" w:rightChars="0" w:firstLine="560"/>
        <w:textAlignment w:val="auto"/>
        <w:rPr>
          <w:rFonts w:hint="default" w:ascii="Times New Roman" w:hAnsi="Times New Roman" w:eastAsia="仿宋" w:cs="Times New Roman"/>
          <w:color w:val="auto"/>
          <w:sz w:val="28"/>
          <w:szCs w:val="28"/>
          <w:lang w:eastAsia="zh-Hans"/>
        </w:rPr>
      </w:pPr>
      <w:r>
        <w:rPr>
          <w:rFonts w:hint="default" w:ascii="Times New Roman" w:hAnsi="Times New Roman" w:eastAsia="仿宋" w:cs="Times New Roman"/>
          <w:color w:val="auto"/>
          <w:sz w:val="28"/>
          <w:szCs w:val="28"/>
        </w:rPr>
        <w:t>（2）</w:t>
      </w:r>
      <w:r>
        <w:rPr>
          <w:rFonts w:hint="default" w:ascii="Times New Roman" w:hAnsi="Times New Roman" w:eastAsia="仿宋" w:cs="Times New Roman"/>
          <w:color w:val="auto"/>
          <w:sz w:val="28"/>
          <w:szCs w:val="28"/>
          <w:lang w:eastAsia="zh-Hans"/>
        </w:rPr>
        <w:t>向劳动者提供符合</w:t>
      </w:r>
      <w:r>
        <w:rPr>
          <w:rFonts w:hint="default" w:ascii="Times New Roman" w:hAnsi="Times New Roman" w:eastAsia="仿宋" w:cs="Times New Roman"/>
          <w:color w:val="auto"/>
          <w:sz w:val="28"/>
          <w:szCs w:val="28"/>
        </w:rPr>
        <w:t>国家标准的</w:t>
      </w:r>
      <w:r>
        <w:rPr>
          <w:rFonts w:hint="default" w:ascii="Times New Roman" w:hAnsi="Times New Roman" w:eastAsia="仿宋" w:cs="Times New Roman"/>
          <w:color w:val="auto"/>
          <w:sz w:val="28"/>
          <w:szCs w:val="28"/>
          <w:lang w:eastAsia="zh-Hans"/>
        </w:rPr>
        <w:t>个人使用的职业病防护用品。</w:t>
      </w:r>
    </w:p>
    <w:p>
      <w:pPr>
        <w:pStyle w:val="11"/>
        <w:pageBreakBefore w:val="0"/>
        <w:kinsoku/>
        <w:wordWrap/>
        <w:overflowPunct/>
        <w:topLinePunct w:val="0"/>
        <w:bidi w:val="0"/>
        <w:spacing w:after="0" w:line="324" w:lineRule="auto"/>
        <w:ind w:left="0" w:leftChars="0" w:right="0" w:rightChars="0" w:firstLine="560"/>
        <w:textAlignment w:val="auto"/>
        <w:rPr>
          <w:rFonts w:hint="default" w:ascii="Times New Roman" w:hAnsi="Times New Roman" w:eastAsia="仿宋" w:cs="Times New Roman"/>
          <w:color w:val="auto"/>
          <w:sz w:val="28"/>
          <w:szCs w:val="28"/>
          <w:lang w:eastAsia="zh-Hans"/>
        </w:rPr>
      </w:pPr>
      <w:r>
        <w:rPr>
          <w:rFonts w:hint="default" w:ascii="Times New Roman" w:hAnsi="Times New Roman" w:eastAsia="仿宋" w:cs="Times New Roman"/>
          <w:color w:val="auto"/>
          <w:sz w:val="28"/>
          <w:szCs w:val="28"/>
        </w:rPr>
        <w:t>（3）</w:t>
      </w:r>
      <w:r>
        <w:rPr>
          <w:rFonts w:hint="default" w:ascii="Times New Roman" w:hAnsi="Times New Roman" w:eastAsia="仿宋" w:cs="Times New Roman"/>
          <w:color w:val="auto"/>
          <w:sz w:val="28"/>
          <w:szCs w:val="28"/>
          <w:lang w:eastAsia="zh-Hans"/>
        </w:rPr>
        <w:t>定期向</w:t>
      </w:r>
      <w:r>
        <w:rPr>
          <w:rFonts w:hint="default" w:ascii="Times New Roman" w:hAnsi="Times New Roman" w:eastAsia="仿宋" w:cs="Times New Roman"/>
          <w:color w:val="auto"/>
          <w:sz w:val="28"/>
          <w:szCs w:val="28"/>
        </w:rPr>
        <w:t>监管</w:t>
      </w:r>
      <w:r>
        <w:rPr>
          <w:rFonts w:hint="default" w:ascii="Times New Roman" w:hAnsi="Times New Roman" w:eastAsia="仿宋" w:cs="Times New Roman"/>
          <w:color w:val="auto"/>
          <w:sz w:val="28"/>
          <w:szCs w:val="28"/>
          <w:lang w:eastAsia="zh-Hans"/>
        </w:rPr>
        <w:t>部门汇报职业病危害因素检测评价结果</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lang w:eastAsia="zh-Hans"/>
        </w:rPr>
        <w:t>并定期向员工公布。</w:t>
      </w:r>
    </w:p>
    <w:p>
      <w:pPr>
        <w:pStyle w:val="11"/>
        <w:pageBreakBefore w:val="0"/>
        <w:kinsoku/>
        <w:wordWrap/>
        <w:overflowPunct/>
        <w:topLinePunct w:val="0"/>
        <w:bidi w:val="0"/>
        <w:spacing w:after="0" w:line="324" w:lineRule="auto"/>
        <w:ind w:left="0" w:leftChars="0" w:right="0" w:rightChars="0" w:firstLine="560"/>
        <w:textAlignment w:val="auto"/>
        <w:rPr>
          <w:rFonts w:hint="default" w:ascii="Times New Roman" w:hAnsi="Times New Roman" w:eastAsia="仿宋" w:cs="Times New Roman"/>
          <w:color w:val="auto"/>
          <w:sz w:val="28"/>
          <w:szCs w:val="28"/>
          <w:lang w:eastAsia="zh-Hans"/>
        </w:rPr>
      </w:pPr>
      <w:r>
        <w:rPr>
          <w:rFonts w:hint="default" w:ascii="Times New Roman" w:hAnsi="Times New Roman" w:eastAsia="仿宋" w:cs="Times New Roman"/>
          <w:color w:val="auto"/>
          <w:sz w:val="28"/>
          <w:szCs w:val="28"/>
        </w:rPr>
        <w:t>（4）</w:t>
      </w:r>
      <w:r>
        <w:rPr>
          <w:rFonts w:hint="default" w:ascii="Times New Roman" w:hAnsi="Times New Roman" w:eastAsia="仿宋" w:cs="Times New Roman"/>
          <w:color w:val="auto"/>
          <w:sz w:val="28"/>
          <w:szCs w:val="28"/>
          <w:lang w:eastAsia="zh-Hans"/>
        </w:rPr>
        <w:t>建立职业卫生档案和劳动者健康监护档案，并妥善保存。依法</w:t>
      </w:r>
      <w:r>
        <w:rPr>
          <w:rFonts w:hint="default" w:ascii="Times New Roman" w:hAnsi="Times New Roman" w:eastAsia="仿宋" w:cs="Times New Roman"/>
          <w:color w:val="auto"/>
          <w:sz w:val="28"/>
          <w:szCs w:val="28"/>
        </w:rPr>
        <w:t>组织</w:t>
      </w:r>
      <w:r>
        <w:rPr>
          <w:rFonts w:hint="default" w:ascii="Times New Roman" w:hAnsi="Times New Roman" w:eastAsia="仿宋" w:cs="Times New Roman"/>
          <w:color w:val="auto"/>
          <w:sz w:val="28"/>
          <w:szCs w:val="28"/>
          <w:lang w:eastAsia="zh-Hans"/>
        </w:rPr>
        <w:t>劳动者进行上岗前、在岗期间、离岗时的职业</w:t>
      </w:r>
      <w:r>
        <w:rPr>
          <w:rFonts w:hint="default" w:ascii="Times New Roman" w:hAnsi="Times New Roman" w:eastAsia="仿宋" w:cs="Times New Roman"/>
          <w:color w:val="auto"/>
          <w:sz w:val="28"/>
          <w:szCs w:val="28"/>
        </w:rPr>
        <w:t>健康</w:t>
      </w:r>
      <w:r>
        <w:rPr>
          <w:rFonts w:hint="default" w:ascii="Times New Roman" w:hAnsi="Times New Roman" w:eastAsia="仿宋" w:cs="Times New Roman"/>
          <w:color w:val="auto"/>
          <w:sz w:val="28"/>
          <w:szCs w:val="28"/>
          <w:lang w:eastAsia="zh-Hans"/>
        </w:rPr>
        <w:t>体检。</w:t>
      </w:r>
    </w:p>
    <w:p>
      <w:pPr>
        <w:pStyle w:val="9"/>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44"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pacing w:val="-4"/>
          <w:sz w:val="28"/>
          <w:szCs w:val="28"/>
        </w:rPr>
        <w:t>企业若涉及外包作业，不得将产生职业病危害的作业转移给</w:t>
      </w:r>
      <w:r>
        <w:rPr>
          <w:rFonts w:hint="default" w:ascii="Times New Roman" w:hAnsi="Times New Roman" w:eastAsia="仿宋" w:cs="Times New Roman"/>
          <w:color w:val="auto"/>
          <w:spacing w:val="-7"/>
          <w:w w:val="95"/>
          <w:sz w:val="28"/>
          <w:szCs w:val="28"/>
        </w:rPr>
        <w:t xml:space="preserve">不具备职业病防护条件的单位和个人， </w:t>
      </w:r>
      <w:r>
        <w:rPr>
          <w:rFonts w:hint="default" w:ascii="Times New Roman" w:hAnsi="Times New Roman" w:eastAsia="仿宋" w:cs="Times New Roman"/>
          <w:color w:val="auto"/>
          <w:sz w:val="28"/>
          <w:szCs w:val="28"/>
        </w:rPr>
        <w:t>督促佩戴相应的个人防护用品、进行上岗前、在岗期间、离岗时职业健康检查。</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7.2.2 职业卫生管理制度与操作规程补充措施</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根据《工作场所职业卫生管理规定》，建设单位应制定相关职业卫生管理制度和岗位操作规程，</w:t>
      </w:r>
      <w:r>
        <w:rPr>
          <w:rFonts w:hint="eastAsia" w:ascii="Times New Roman" w:hAnsi="Times New Roman" w:eastAsia="仿宋" w:cs="Times New Roman"/>
          <w:color w:val="auto"/>
          <w:sz w:val="28"/>
          <w:szCs w:val="28"/>
          <w:lang w:eastAsia="zh-CN"/>
        </w:rPr>
        <w:t>包括《职业病危害防治责任制度》、《职业病危害警示与告知制度》、《职业病危害项目申报制度》、《职业病防治宣传教育培训制度》、《职业病防护设施维护检修制度》、《职业病防护用品管理制度》、《职业病危害监测及评价管理制度》、《建设项目职业卫生“三同时”管理制度》、《劳动者职业健康监护及其档案管理制度》、《职业病危害事故处置与报告制度》、《职业病危害应急救援与管理制度》</w:t>
      </w:r>
      <w:r>
        <w:rPr>
          <w:rFonts w:hint="eastAsia" w:eastAsia="仿宋" w:cs="Times New Roman"/>
          <w:color w:val="auto"/>
          <w:sz w:val="28"/>
          <w:szCs w:val="28"/>
          <w:lang w:eastAsia="zh-CN"/>
        </w:rPr>
        <w:t>以及</w:t>
      </w:r>
      <w:r>
        <w:rPr>
          <w:rFonts w:hint="eastAsia" w:ascii="Times New Roman" w:hAnsi="Times New Roman" w:eastAsia="仿宋" w:cs="Times New Roman"/>
          <w:color w:val="auto"/>
          <w:sz w:val="28"/>
          <w:szCs w:val="28"/>
          <w:lang w:eastAsia="zh-CN"/>
        </w:rPr>
        <w:t>本</w:t>
      </w:r>
      <w:r>
        <w:rPr>
          <w:rFonts w:hint="eastAsia" w:eastAsia="仿宋" w:cs="Times New Roman"/>
          <w:color w:val="auto"/>
          <w:sz w:val="28"/>
          <w:szCs w:val="28"/>
          <w:lang w:eastAsia="zh-CN"/>
        </w:rPr>
        <w:t>单位</w:t>
      </w:r>
      <w:r>
        <w:rPr>
          <w:rFonts w:hint="eastAsia" w:ascii="Times New Roman" w:hAnsi="Times New Roman" w:eastAsia="仿宋" w:cs="Times New Roman"/>
          <w:color w:val="auto"/>
          <w:sz w:val="28"/>
          <w:szCs w:val="28"/>
          <w:lang w:eastAsia="zh-CN"/>
        </w:rPr>
        <w:t>职业</w:t>
      </w:r>
      <w:r>
        <w:rPr>
          <w:rFonts w:hint="eastAsia" w:eastAsia="仿宋" w:cs="Times New Roman"/>
          <w:color w:val="auto"/>
          <w:sz w:val="28"/>
          <w:szCs w:val="28"/>
          <w:lang w:eastAsia="zh-CN"/>
        </w:rPr>
        <w:t>卫生工作</w:t>
      </w:r>
      <w:r>
        <w:rPr>
          <w:rFonts w:hint="eastAsia" w:ascii="Times New Roman" w:hAnsi="Times New Roman" w:eastAsia="仿宋" w:cs="Times New Roman"/>
          <w:color w:val="auto"/>
          <w:sz w:val="28"/>
          <w:szCs w:val="28"/>
          <w:lang w:eastAsia="zh-CN"/>
        </w:rPr>
        <w:t>计划及实施方案等。</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7.2.3 职业危害的告知补充措施</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拟建项目投产运营后，建设单位应制定相关的职业病危害告知制度，将工作过程中可能产生的职业病危害及其后果、职业病防护措施和待遇等如实告知劳动者。告知形式包括在作业场所设置公告栏告知、合同告知（应为员工购买工伤保险）、培训告知、警示标识和告知卡告知、通知告知。 </w:t>
      </w:r>
    </w:p>
    <w:p>
      <w:pPr>
        <w:keepNext w:val="0"/>
        <w:keepLines w:val="0"/>
        <w:pageBreakBefore w:val="0"/>
        <w:widowControl w:val="0"/>
        <w:kinsoku/>
        <w:wordWrap/>
        <w:overflowPunct/>
        <w:topLinePunct w:val="0"/>
        <w:autoSpaceDE/>
        <w:autoSpaceDN/>
        <w:bidi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（1）公告栏：在作业场所醒目位置设置公告栏，一般包括职业卫生管理制度、操作规程、应急救援预案及现场急救措施、作业场所有害因素检测结果。 </w:t>
      </w:r>
    </w:p>
    <w:p>
      <w:pPr>
        <w:keepNext w:val="0"/>
        <w:keepLines w:val="0"/>
        <w:pageBreakBefore w:val="0"/>
        <w:widowControl w:val="0"/>
        <w:kinsoku/>
        <w:wordWrap/>
        <w:overflowPunct/>
        <w:topLinePunct w:val="0"/>
        <w:autoSpaceDE/>
        <w:autoSpaceDN/>
        <w:bidi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（2）合同告知：在劳动合同中，用人单位</w:t>
      </w:r>
      <w:r>
        <w:rPr>
          <w:rFonts w:hint="eastAsia" w:eastAsia="仿宋" w:cs="Times New Roman"/>
          <w:color w:val="auto"/>
          <w:sz w:val="28"/>
          <w:szCs w:val="28"/>
          <w:lang w:val="en-US" w:eastAsia="zh-CN"/>
        </w:rPr>
        <w:t>应</w:t>
      </w:r>
      <w:r>
        <w:rPr>
          <w:rFonts w:hint="default" w:ascii="Times New Roman" w:hAnsi="Times New Roman" w:eastAsia="仿宋" w:cs="Times New Roman"/>
          <w:color w:val="auto"/>
          <w:sz w:val="28"/>
          <w:szCs w:val="28"/>
        </w:rPr>
        <w:t xml:space="preserve">将工作过程中可能产生的职业病危害及其后果、职业病防护措施和待遇等如实告知劳动者，并在变更工作单位或工作内容时，相应作出说明和变更。 </w:t>
      </w:r>
    </w:p>
    <w:p>
      <w:pPr>
        <w:keepNext w:val="0"/>
        <w:keepLines w:val="0"/>
        <w:pageBreakBefore w:val="0"/>
        <w:widowControl w:val="0"/>
        <w:kinsoku/>
        <w:wordWrap/>
        <w:overflowPunct/>
        <w:topLinePunct w:val="0"/>
        <w:autoSpaceDE/>
        <w:autoSpaceDN/>
        <w:bidi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（3）培训告知：定期开展员工职业卫生相关知识培训，培训内容包括职业病防治法律法规，职业卫生规章和操作规程，职业病防护设备的使用与维护以及个体防护相关知识。</w:t>
      </w:r>
    </w:p>
    <w:p>
      <w:pPr>
        <w:keepNext w:val="0"/>
        <w:keepLines w:val="0"/>
        <w:pageBreakBefore w:val="0"/>
        <w:widowControl w:val="0"/>
        <w:kinsoku/>
        <w:wordWrap/>
        <w:overflowPunct/>
        <w:topLinePunct w:val="0"/>
        <w:autoSpaceDE/>
        <w:autoSpaceDN/>
        <w:bidi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4）通知告知：职业健康检查机构将劳动者个人职业健康检查报告和用人单位职业健康检查总结报告书面告知用人单位后，用人单位应当将劳动者个人职业健康检查结果及职业健康检查机构的建议等情况书面告知劳动者。</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7.2.4 职业卫生培训补充措施</w:t>
      </w:r>
    </w:p>
    <w:p>
      <w:pPr>
        <w:keepNext w:val="0"/>
        <w:keepLines w:val="0"/>
        <w:pageBreakBefore w:val="0"/>
        <w:widowControl/>
        <w:kinsoku/>
        <w:wordWrap/>
        <w:overflowPunct/>
        <w:topLinePunct w:val="0"/>
        <w:autoSpaceDE/>
        <w:autoSpaceDN/>
        <w:bidi w:val="0"/>
        <w:adjustRightInd w:val="0"/>
        <w:snapToGrid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bCs/>
          <w:snapToGrid w:val="0"/>
          <w:color w:val="auto"/>
          <w:kern w:val="0"/>
          <w:sz w:val="28"/>
          <w:szCs w:val="28"/>
        </w:rPr>
        <w:t>可行性研究报告</w:t>
      </w:r>
      <w:r>
        <w:rPr>
          <w:rFonts w:hint="default" w:ascii="Times New Roman" w:hAnsi="Times New Roman" w:eastAsia="仿宋" w:cs="Times New Roman"/>
          <w:color w:val="auto"/>
          <w:sz w:val="28"/>
          <w:szCs w:val="28"/>
        </w:rPr>
        <w:t>未提及管理人员及劳动者培训问题。拟建项目的主要负责人、职业卫生管理人员、劳动者均应当接受职业卫生知识培训。</w:t>
      </w:r>
    </w:p>
    <w:p>
      <w:pPr>
        <w:keepNext w:val="0"/>
        <w:keepLines w:val="0"/>
        <w:pageBreakBefore w:val="0"/>
        <w:kinsoku/>
        <w:wordWrap/>
        <w:overflowPunct/>
        <w:topLinePunct w:val="0"/>
        <w:autoSpaceDE/>
        <w:autoSpaceDN/>
        <w:bidi w:val="0"/>
        <w:spacing w:after="0" w:line="324" w:lineRule="auto"/>
        <w:ind w:left="0" w:leftChars="0" w:right="0" w:rightChars="0" w:firstLine="560" w:firstLineChars="200"/>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（1）职业卫生负责人及管理人员的培训 </w:t>
      </w:r>
    </w:p>
    <w:p>
      <w:pPr>
        <w:keepNext w:val="0"/>
        <w:keepLines w:val="0"/>
        <w:pageBreakBefore w:val="0"/>
        <w:kinsoku/>
        <w:wordWrap/>
        <w:overflowPunct/>
        <w:topLinePunct w:val="0"/>
        <w:autoSpaceDE/>
        <w:autoSpaceDN/>
        <w:bidi w:val="0"/>
        <w:spacing w:after="0" w:line="324" w:lineRule="auto"/>
        <w:ind w:left="0" w:leftChars="0" w:right="0" w:rightChars="0" w:firstLine="560" w:firstLineChars="200"/>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职业卫生负责人及管理人员按期参加职业卫生培训，培训内容应包括：国家、部门、行业颁布和制定的职业卫生法律、法规、规章和国家职业卫生标准；职业病危害预防和控制的基本知识；职业卫生管理相关知识；并取得培训合格证方能上岗</w:t>
      </w:r>
      <w:r>
        <w:rPr>
          <w:rFonts w:hint="eastAsia" w:eastAsia="仿宋" w:cs="Times New Roman"/>
          <w:color w:val="auto"/>
          <w:sz w:val="28"/>
          <w:szCs w:val="28"/>
          <w:lang w:eastAsia="zh-CN"/>
        </w:rPr>
        <w:t>，培训有效期为一年，到期后积极参加复训</w:t>
      </w:r>
      <w:r>
        <w:rPr>
          <w:rFonts w:hint="default" w:ascii="Times New Roman" w:hAnsi="Times New Roman" w:eastAsia="仿宋" w:cs="Times New Roman"/>
          <w:color w:val="auto"/>
          <w:sz w:val="28"/>
          <w:szCs w:val="28"/>
        </w:rPr>
        <w:t xml:space="preserve">。 </w:t>
      </w:r>
    </w:p>
    <w:p>
      <w:pPr>
        <w:keepNext w:val="0"/>
        <w:keepLines w:val="0"/>
        <w:pageBreakBefore w:val="0"/>
        <w:kinsoku/>
        <w:wordWrap/>
        <w:overflowPunct/>
        <w:topLinePunct w:val="0"/>
        <w:autoSpaceDE/>
        <w:autoSpaceDN/>
        <w:bidi w:val="0"/>
        <w:spacing w:after="0" w:line="324" w:lineRule="auto"/>
        <w:ind w:left="0" w:leftChars="0" w:right="0" w:rightChars="0" w:firstLine="560" w:firstLineChars="200"/>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（2）作业人员职业卫生防治知识、技能培训 </w:t>
      </w:r>
    </w:p>
    <w:p>
      <w:pPr>
        <w:keepNext w:val="0"/>
        <w:keepLines w:val="0"/>
        <w:pageBreakBefore w:val="0"/>
        <w:kinsoku/>
        <w:wordWrap/>
        <w:overflowPunct/>
        <w:topLinePunct w:val="0"/>
        <w:autoSpaceDE/>
        <w:autoSpaceDN/>
        <w:bidi w:val="0"/>
        <w:spacing w:after="0" w:line="324" w:lineRule="auto"/>
        <w:ind w:left="0" w:leftChars="0" w:right="0" w:rightChars="0" w:firstLine="560" w:firstLineChars="200"/>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建设单位应制定职业卫生教育培训计划，对作业人员进行职业卫生防治知识、技能进行培训，如所在岗位存在的职业病危害因素，危害后果，防护措施等知识，同时在培训后对工人进行考核。提高劳动者的自我防护意识，积极配合公司管理，共同推进公司的职业卫生防治工作。职业卫生教育培训工作在试生产前完成。 </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7.2.5 职业卫生健康监护补充措施</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（1）建设单位应严格按照《职业健康监护技术规范》的要求，在项目投产前，应组织作业人员进行上岗前的职业性健康检查，具体检查内容见附件。</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（2）拟建项目投产运营后，建设单位应根据制定的制度，建立健全职业卫生档案和劳动者健康监护档案</w:t>
      </w:r>
      <w:r>
        <w:rPr>
          <w:rFonts w:hint="eastAsia" w:eastAsia="仿宋" w:cs="Times New Roman"/>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（3）拟建项目投产运营后的正常运行期间，建设单位应按要求对所有接触职业危害因素的劳动工作人员定期进行在岗期间和离岗时的职业健康检查，具体检查内容见附件。</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7.2.6 职业病危害事故应急救援预案及设施补充措施</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 应急救援预案</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建设单位应根据作业场所存在的职业病危害因素的种类、性质、接触方式及对可能产生的急性中毒、损伤等状况进行分析，针对性的制定施工期间和投产运营后应急救援预案</w:t>
      </w:r>
      <w:r>
        <w:rPr>
          <w:rFonts w:hint="eastAsia" w:eastAsia="仿宋" w:cs="Times New Roman"/>
          <w:color w:val="auto"/>
          <w:sz w:val="28"/>
          <w:szCs w:val="28"/>
          <w:lang w:eastAsia="zh-CN"/>
        </w:rPr>
        <w:t>，</w:t>
      </w:r>
      <w:r>
        <w:rPr>
          <w:rFonts w:hint="default" w:ascii="Times New Roman" w:hAnsi="Times New Roman" w:eastAsia="仿宋" w:cs="Times New Roman"/>
          <w:color w:val="auto"/>
          <w:sz w:val="28"/>
          <w:szCs w:val="28"/>
        </w:rPr>
        <w:t>本项目作业场所可能存在急性伤害事故为</w:t>
      </w:r>
      <w:r>
        <w:rPr>
          <w:rFonts w:hint="eastAsia" w:eastAsia="仿宋" w:cs="Times New Roman"/>
          <w:color w:val="auto"/>
          <w:sz w:val="28"/>
          <w:szCs w:val="28"/>
          <w:lang w:eastAsia="zh-CN"/>
        </w:rPr>
        <w:t>高温烫伤</w:t>
      </w:r>
      <w:r>
        <w:rPr>
          <w:rFonts w:hint="eastAsia"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建设单位应急救援预案要结合生产实际、职业病危害的识别情况，制定职业危害应急救援预案，同时还需制定相应的演练计划，定期开展应急救援演练。演练重点为应急救援器材及药品的正确使用、人员急救及事故状态下个体职业卫生防护。</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建议应急救援预案应明确：</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1）应急救援组织的职责和应急救援人员的安排，应急所需的救援器材； </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2）发生</w:t>
      </w:r>
      <w:r>
        <w:rPr>
          <w:rFonts w:hint="eastAsia" w:eastAsia="仿宋" w:cs="Times New Roman"/>
          <w:color w:val="auto"/>
          <w:sz w:val="28"/>
          <w:szCs w:val="28"/>
          <w:lang w:eastAsia="zh-CN"/>
        </w:rPr>
        <w:t>高温烫伤事故时</w:t>
      </w:r>
      <w:r>
        <w:rPr>
          <w:rFonts w:hint="default" w:ascii="Times New Roman" w:hAnsi="Times New Roman" w:eastAsia="仿宋" w:cs="Times New Roman"/>
          <w:color w:val="auto"/>
          <w:sz w:val="28"/>
          <w:szCs w:val="28"/>
        </w:rPr>
        <w:t>，如何组织抢救，采用什么措施，使用什么急救药品；</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3）应明确内部和外部联系的方法，制定在多少时间内由谁如何向相关领导汇报、多少时间内需要联系有关的医疗单位。</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4）建议与附近医院</w:t>
      </w:r>
      <w:r>
        <w:rPr>
          <w:rFonts w:hint="eastAsia" w:eastAsia="仿宋" w:cs="Times New Roman"/>
          <w:color w:val="auto"/>
          <w:sz w:val="28"/>
          <w:szCs w:val="28"/>
          <w:lang w:val="en-US" w:eastAsia="zh-CN"/>
        </w:rPr>
        <w:t>签订</w:t>
      </w:r>
      <w:r>
        <w:rPr>
          <w:rFonts w:hint="default" w:ascii="Times New Roman" w:hAnsi="Times New Roman" w:eastAsia="仿宋" w:cs="Times New Roman"/>
          <w:color w:val="auto"/>
          <w:sz w:val="28"/>
          <w:szCs w:val="28"/>
        </w:rPr>
        <w:t>合作协议，确保发生事故时，可通过绿色通道及时就医。</w:t>
      </w:r>
    </w:p>
    <w:p>
      <w:pPr>
        <w:keepNext w:val="0"/>
        <w:keepLines w:val="0"/>
        <w:pageBreakBefore w:val="0"/>
        <w:widowControl w:val="0"/>
        <w:kinsoku/>
        <w:wordWrap/>
        <w:overflowPunct/>
        <w:topLinePunct w:val="0"/>
        <w:autoSpaceDE/>
        <w:autoSpaceDN/>
        <w:bidi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（2）应急救援设施</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eastAsia="仿宋_GB2312"/>
          <w:color w:val="auto"/>
          <w:sz w:val="28"/>
          <w:szCs w:val="28"/>
        </w:rPr>
      </w:pPr>
      <w:r>
        <w:rPr>
          <w:rFonts w:hint="eastAsia" w:eastAsia="仿宋_GB2312"/>
          <w:color w:val="auto"/>
          <w:sz w:val="28"/>
          <w:szCs w:val="28"/>
          <w:lang w:eastAsia="zh-CN"/>
        </w:rPr>
        <w:t>建设单位应在厂区内</w:t>
      </w:r>
      <w:r>
        <w:rPr>
          <w:rFonts w:eastAsia="仿宋_GB2312"/>
          <w:color w:val="auto"/>
          <w:sz w:val="28"/>
          <w:szCs w:val="28"/>
        </w:rPr>
        <w:t>配备应急用品柜</w:t>
      </w:r>
      <w:r>
        <w:rPr>
          <w:rFonts w:hint="eastAsia" w:eastAsia="仿宋_GB2312"/>
          <w:color w:val="auto"/>
          <w:sz w:val="28"/>
          <w:szCs w:val="28"/>
          <w:lang w:eastAsia="zh-CN"/>
        </w:rPr>
        <w:t>和</w:t>
      </w:r>
      <w:r>
        <w:rPr>
          <w:rFonts w:eastAsia="仿宋_GB2312"/>
          <w:color w:val="auto"/>
          <w:sz w:val="28"/>
          <w:szCs w:val="28"/>
        </w:rPr>
        <w:t>各类应急救援器材、急救药品，具体见表</w:t>
      </w:r>
      <w:r>
        <w:rPr>
          <w:rFonts w:hint="eastAsia" w:eastAsia="仿宋_GB2312"/>
          <w:color w:val="auto"/>
          <w:sz w:val="28"/>
          <w:szCs w:val="28"/>
          <w:lang w:val="en-US" w:eastAsia="zh-CN"/>
        </w:rPr>
        <w:t>7</w:t>
      </w:r>
      <w:r>
        <w:rPr>
          <w:rFonts w:eastAsia="仿宋_GB2312"/>
          <w:color w:val="auto"/>
          <w:sz w:val="28"/>
          <w:szCs w:val="28"/>
        </w:rPr>
        <w:t>-</w:t>
      </w:r>
      <w:r>
        <w:rPr>
          <w:rFonts w:hint="eastAsia" w:eastAsia="仿宋_GB2312"/>
          <w:color w:val="auto"/>
          <w:sz w:val="28"/>
          <w:szCs w:val="28"/>
          <w:lang w:val="en-US" w:eastAsia="zh-CN"/>
        </w:rPr>
        <w:t>1</w:t>
      </w:r>
      <w:r>
        <w:rPr>
          <w:rFonts w:eastAsia="仿宋_GB2312"/>
          <w:color w:val="auto"/>
          <w:sz w:val="28"/>
          <w:szCs w:val="28"/>
        </w:rPr>
        <w:t>和</w:t>
      </w:r>
      <w:r>
        <w:rPr>
          <w:rFonts w:hint="eastAsia" w:eastAsia="仿宋_GB2312"/>
          <w:color w:val="auto"/>
          <w:sz w:val="28"/>
          <w:szCs w:val="28"/>
          <w:lang w:val="en-US" w:eastAsia="zh-CN"/>
        </w:rPr>
        <w:t>7</w:t>
      </w:r>
      <w:r>
        <w:rPr>
          <w:rFonts w:eastAsia="仿宋_GB2312"/>
          <w:color w:val="auto"/>
          <w:sz w:val="28"/>
          <w:szCs w:val="28"/>
        </w:rPr>
        <w:t>-</w:t>
      </w:r>
      <w:r>
        <w:rPr>
          <w:rFonts w:hint="eastAsia" w:eastAsia="仿宋_GB2312"/>
          <w:color w:val="auto"/>
          <w:sz w:val="28"/>
          <w:szCs w:val="28"/>
          <w:lang w:val="en-US" w:eastAsia="zh-CN"/>
        </w:rPr>
        <w:t>2</w:t>
      </w:r>
      <w:r>
        <w:rPr>
          <w:rFonts w:eastAsia="仿宋_GB2312"/>
          <w:color w:val="auto"/>
          <w:sz w:val="28"/>
          <w:szCs w:val="28"/>
        </w:rPr>
        <w:t xml:space="preserve">。 </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0" w:firstLineChars="0"/>
        <w:jc w:val="center"/>
        <w:textAlignment w:val="auto"/>
        <w:outlineLvl w:val="9"/>
        <w:rPr>
          <w:rFonts w:eastAsia="仿宋_GB2312"/>
          <w:color w:val="auto"/>
          <w:sz w:val="28"/>
          <w:szCs w:val="28"/>
        </w:rPr>
      </w:pPr>
      <w:r>
        <w:rPr>
          <w:rFonts w:eastAsia="仿宋_GB2312"/>
          <w:b/>
          <w:color w:val="auto"/>
          <w:sz w:val="28"/>
          <w:szCs w:val="28"/>
        </w:rPr>
        <w:t>表</w:t>
      </w:r>
      <w:r>
        <w:rPr>
          <w:rFonts w:hint="eastAsia" w:eastAsia="仿宋_GB2312"/>
          <w:b/>
          <w:color w:val="auto"/>
          <w:sz w:val="28"/>
          <w:szCs w:val="28"/>
          <w:lang w:val="en-US" w:eastAsia="zh-CN"/>
        </w:rPr>
        <w:t>7</w:t>
      </w:r>
      <w:r>
        <w:rPr>
          <w:rFonts w:eastAsia="仿宋_GB2312"/>
          <w:b/>
          <w:color w:val="auto"/>
          <w:sz w:val="28"/>
          <w:szCs w:val="28"/>
        </w:rPr>
        <w:t>-</w:t>
      </w:r>
      <w:r>
        <w:rPr>
          <w:rFonts w:hint="eastAsia" w:eastAsia="仿宋_GB2312"/>
          <w:b/>
          <w:color w:val="auto"/>
          <w:sz w:val="28"/>
          <w:szCs w:val="28"/>
          <w:lang w:val="en-US" w:eastAsia="zh-CN"/>
        </w:rPr>
        <w:t>1</w:t>
      </w:r>
      <w:r>
        <w:rPr>
          <w:rFonts w:eastAsia="仿宋_GB2312"/>
          <w:b/>
          <w:color w:val="auto"/>
          <w:sz w:val="28"/>
          <w:szCs w:val="28"/>
        </w:rPr>
        <w:t xml:space="preserve"> 配备的急救</w:t>
      </w:r>
      <w:r>
        <w:rPr>
          <w:rFonts w:hint="eastAsia" w:eastAsia="仿宋_GB2312"/>
          <w:b/>
          <w:color w:val="auto"/>
          <w:sz w:val="28"/>
          <w:szCs w:val="28"/>
          <w:lang w:eastAsia="zh-CN"/>
        </w:rPr>
        <w:t>器材</w:t>
      </w:r>
      <w:r>
        <w:rPr>
          <w:rFonts w:eastAsia="仿宋_GB2312"/>
          <w:b/>
          <w:color w:val="auto"/>
          <w:sz w:val="28"/>
          <w:szCs w:val="28"/>
        </w:rPr>
        <w:t>一览表</w:t>
      </w: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3315"/>
        <w:gridCol w:w="1873"/>
        <w:gridCol w:w="1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4786" w:type="dxa"/>
            <w:gridSpan w:val="2"/>
            <w:vAlign w:val="center"/>
          </w:tcPr>
          <w:p>
            <w:pPr>
              <w:pStyle w:val="30"/>
              <w:spacing w:line="240" w:lineRule="auto"/>
              <w:rPr>
                <w:rFonts w:ascii="Times New Roman" w:hAnsi="Times New Roman" w:eastAsia="仿宋_GB2312"/>
                <w:b/>
                <w:color w:val="auto"/>
                <w:sz w:val="24"/>
              </w:rPr>
            </w:pPr>
            <w:r>
              <w:rPr>
                <w:rFonts w:ascii="Times New Roman" w:hAnsi="Times New Roman" w:eastAsia="仿宋_GB2312"/>
                <w:b/>
                <w:color w:val="auto"/>
                <w:sz w:val="24"/>
              </w:rPr>
              <w:t>名称</w:t>
            </w:r>
          </w:p>
        </w:tc>
        <w:tc>
          <w:tcPr>
            <w:tcW w:w="1873" w:type="dxa"/>
            <w:vAlign w:val="center"/>
          </w:tcPr>
          <w:p>
            <w:pPr>
              <w:pStyle w:val="30"/>
              <w:spacing w:line="240" w:lineRule="auto"/>
              <w:rPr>
                <w:rFonts w:ascii="Times New Roman" w:hAnsi="Times New Roman" w:eastAsia="仿宋_GB2312"/>
                <w:b/>
                <w:color w:val="auto"/>
                <w:sz w:val="24"/>
              </w:rPr>
            </w:pPr>
            <w:r>
              <w:rPr>
                <w:rFonts w:ascii="Times New Roman" w:hAnsi="Times New Roman" w:eastAsia="仿宋_GB2312"/>
                <w:b/>
                <w:color w:val="auto"/>
                <w:sz w:val="24"/>
              </w:rPr>
              <w:t>设置位置</w:t>
            </w:r>
          </w:p>
        </w:tc>
        <w:tc>
          <w:tcPr>
            <w:tcW w:w="1869" w:type="dxa"/>
            <w:vAlign w:val="center"/>
          </w:tcPr>
          <w:p>
            <w:pPr>
              <w:pStyle w:val="30"/>
              <w:spacing w:line="240" w:lineRule="auto"/>
              <w:rPr>
                <w:rFonts w:ascii="Times New Roman" w:hAnsi="Times New Roman" w:eastAsia="仿宋_GB2312"/>
                <w:b/>
                <w:color w:val="auto"/>
                <w:sz w:val="24"/>
              </w:rPr>
            </w:pPr>
            <w:r>
              <w:rPr>
                <w:rFonts w:ascii="Times New Roman" w:hAnsi="Times New Roman" w:eastAsia="仿宋_GB2312"/>
                <w:b/>
                <w:color w:val="auto"/>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1" w:type="dxa"/>
            <w:vMerge w:val="restart"/>
            <w:vAlign w:val="center"/>
          </w:tcPr>
          <w:p>
            <w:pPr>
              <w:pStyle w:val="30"/>
              <w:spacing w:line="240" w:lineRule="auto"/>
              <w:rPr>
                <w:rFonts w:ascii="Times New Roman" w:hAnsi="Times New Roman" w:eastAsia="仿宋_GB2312"/>
                <w:color w:val="auto"/>
                <w:sz w:val="24"/>
              </w:rPr>
            </w:pPr>
            <w:r>
              <w:rPr>
                <w:rFonts w:hint="eastAsia" w:ascii="Times New Roman" w:hAnsi="Times New Roman" w:eastAsia="仿宋_GB2312"/>
                <w:color w:val="auto"/>
                <w:sz w:val="24"/>
              </w:rPr>
              <w:t>救援器材</w:t>
            </w:r>
          </w:p>
        </w:tc>
        <w:tc>
          <w:tcPr>
            <w:tcW w:w="3315" w:type="dxa"/>
            <w:vAlign w:val="center"/>
          </w:tcPr>
          <w:p>
            <w:pPr>
              <w:pStyle w:val="30"/>
              <w:spacing w:line="240" w:lineRule="auto"/>
              <w:rPr>
                <w:rFonts w:ascii="Times New Roman" w:hAnsi="Times New Roman" w:eastAsia="仿宋_GB2312"/>
                <w:color w:val="auto"/>
                <w:sz w:val="24"/>
              </w:rPr>
            </w:pPr>
            <w:r>
              <w:rPr>
                <w:rFonts w:hint="eastAsia" w:ascii="Times New Roman" w:hAnsi="Times New Roman" w:eastAsia="仿宋_GB2312"/>
                <w:color w:val="auto"/>
                <w:sz w:val="24"/>
              </w:rPr>
              <w:t>防护</w:t>
            </w:r>
            <w:r>
              <w:rPr>
                <w:rFonts w:ascii="Times New Roman" w:hAnsi="Times New Roman" w:eastAsia="仿宋_GB2312"/>
                <w:color w:val="auto"/>
                <w:sz w:val="24"/>
              </w:rPr>
              <w:t>手套</w:t>
            </w:r>
          </w:p>
        </w:tc>
        <w:tc>
          <w:tcPr>
            <w:tcW w:w="1873" w:type="dxa"/>
            <w:vMerge w:val="restart"/>
            <w:vAlign w:val="center"/>
          </w:tcPr>
          <w:p>
            <w:pPr>
              <w:pStyle w:val="30"/>
              <w:spacing w:line="240" w:lineRule="auto"/>
              <w:rPr>
                <w:rFonts w:ascii="Times New Roman" w:hAnsi="Times New Roman" w:eastAsia="仿宋_GB2312"/>
                <w:color w:val="auto"/>
                <w:sz w:val="24"/>
              </w:rPr>
            </w:pPr>
          </w:p>
          <w:p>
            <w:pPr>
              <w:pStyle w:val="30"/>
              <w:spacing w:line="240" w:lineRule="auto"/>
              <w:rPr>
                <w:rFonts w:hint="eastAsia" w:ascii="Times New Roman" w:hAnsi="Times New Roman" w:eastAsia="仿宋_GB2312"/>
                <w:color w:val="auto"/>
                <w:sz w:val="24"/>
                <w:lang w:val="en-US" w:eastAsia="zh-CN"/>
              </w:rPr>
            </w:pPr>
            <w:r>
              <w:rPr>
                <w:rFonts w:hint="eastAsia" w:ascii="Times New Roman" w:hAnsi="Times New Roman" w:eastAsia="仿宋_GB2312"/>
                <w:color w:val="auto"/>
                <w:sz w:val="24"/>
                <w:lang w:val="en-US" w:eastAsia="zh-CN"/>
              </w:rPr>
              <w:t>/</w:t>
            </w:r>
          </w:p>
        </w:tc>
        <w:tc>
          <w:tcPr>
            <w:tcW w:w="1869" w:type="dxa"/>
            <w:vAlign w:val="center"/>
          </w:tcPr>
          <w:p>
            <w:pPr>
              <w:pStyle w:val="30"/>
              <w:spacing w:line="240" w:lineRule="auto"/>
              <w:rPr>
                <w:rFonts w:ascii="Times New Roman" w:hAnsi="Times New Roman" w:eastAsia="仿宋_GB2312"/>
                <w:color w:val="auto"/>
                <w:sz w:val="24"/>
              </w:rPr>
            </w:pPr>
            <w:r>
              <w:rPr>
                <w:rFonts w:hint="eastAsia" w:ascii="Times New Roman" w:hAnsi="Times New Roman" w:eastAsia="仿宋_GB2312"/>
                <w:color w:val="auto"/>
                <w:sz w:val="24"/>
              </w:rPr>
              <w:t>3</w:t>
            </w:r>
            <w:r>
              <w:rPr>
                <w:rFonts w:ascii="Times New Roman" w:hAnsi="Times New Roman" w:eastAsia="仿宋_GB2312"/>
                <w:color w:val="auto"/>
                <w:sz w:val="24"/>
              </w:rPr>
              <w:t>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1" w:type="dxa"/>
            <w:vMerge w:val="continue"/>
            <w:vAlign w:val="center"/>
          </w:tcPr>
          <w:p>
            <w:pPr>
              <w:pStyle w:val="30"/>
              <w:spacing w:line="240" w:lineRule="auto"/>
              <w:rPr>
                <w:rFonts w:ascii="Times New Roman" w:hAnsi="Times New Roman" w:eastAsia="仿宋_GB2312"/>
                <w:color w:val="auto"/>
                <w:sz w:val="24"/>
              </w:rPr>
            </w:pPr>
          </w:p>
        </w:tc>
        <w:tc>
          <w:tcPr>
            <w:tcW w:w="3315" w:type="dxa"/>
            <w:vAlign w:val="center"/>
          </w:tcPr>
          <w:p>
            <w:pPr>
              <w:pStyle w:val="30"/>
              <w:spacing w:line="240" w:lineRule="auto"/>
              <w:rPr>
                <w:rFonts w:ascii="Times New Roman" w:hAnsi="Times New Roman" w:eastAsia="仿宋_GB2312"/>
                <w:color w:val="auto"/>
                <w:sz w:val="24"/>
              </w:rPr>
            </w:pPr>
            <w:r>
              <w:rPr>
                <w:rFonts w:ascii="Times New Roman" w:hAnsi="Times New Roman" w:eastAsia="仿宋_GB2312"/>
                <w:color w:val="auto"/>
                <w:sz w:val="24"/>
              </w:rPr>
              <w:t>电话</w:t>
            </w:r>
          </w:p>
        </w:tc>
        <w:tc>
          <w:tcPr>
            <w:tcW w:w="1873" w:type="dxa"/>
            <w:vMerge w:val="continue"/>
            <w:vAlign w:val="center"/>
          </w:tcPr>
          <w:p>
            <w:pPr>
              <w:pStyle w:val="30"/>
              <w:spacing w:line="240" w:lineRule="auto"/>
              <w:rPr>
                <w:rFonts w:ascii="Times New Roman" w:hAnsi="Times New Roman" w:eastAsia="仿宋_GB2312"/>
                <w:color w:val="auto"/>
                <w:sz w:val="24"/>
              </w:rPr>
            </w:pPr>
          </w:p>
        </w:tc>
        <w:tc>
          <w:tcPr>
            <w:tcW w:w="1869" w:type="dxa"/>
            <w:vAlign w:val="center"/>
          </w:tcPr>
          <w:p>
            <w:pPr>
              <w:pStyle w:val="30"/>
              <w:spacing w:line="240" w:lineRule="auto"/>
              <w:rPr>
                <w:rFonts w:ascii="Times New Roman" w:hAnsi="Times New Roman" w:eastAsia="仿宋_GB2312"/>
                <w:color w:val="auto"/>
                <w:sz w:val="24"/>
              </w:rPr>
            </w:pPr>
            <w:r>
              <w:rPr>
                <w:rFonts w:ascii="Times New Roman" w:hAnsi="Times New Roman" w:eastAsia="仿宋_GB2312"/>
                <w:color w:val="auto"/>
                <w:sz w:val="24"/>
              </w:rPr>
              <w:t>2部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1" w:type="dxa"/>
            <w:vMerge w:val="continue"/>
            <w:vAlign w:val="center"/>
          </w:tcPr>
          <w:p>
            <w:pPr>
              <w:pStyle w:val="30"/>
              <w:spacing w:line="240" w:lineRule="auto"/>
              <w:rPr>
                <w:rFonts w:ascii="Times New Roman" w:hAnsi="Times New Roman" w:eastAsia="仿宋_GB2312"/>
                <w:color w:val="auto"/>
                <w:sz w:val="24"/>
              </w:rPr>
            </w:pPr>
          </w:p>
        </w:tc>
        <w:tc>
          <w:tcPr>
            <w:tcW w:w="3315" w:type="dxa"/>
            <w:vAlign w:val="center"/>
          </w:tcPr>
          <w:p>
            <w:pPr>
              <w:pStyle w:val="30"/>
              <w:spacing w:line="240" w:lineRule="auto"/>
              <w:rPr>
                <w:rFonts w:ascii="Times New Roman" w:hAnsi="Times New Roman" w:eastAsia="仿宋_GB2312"/>
                <w:color w:val="auto"/>
                <w:sz w:val="24"/>
              </w:rPr>
            </w:pPr>
            <w:r>
              <w:rPr>
                <w:rFonts w:ascii="Times New Roman" w:hAnsi="Times New Roman" w:eastAsia="仿宋_GB2312"/>
                <w:color w:val="auto"/>
                <w:sz w:val="24"/>
              </w:rPr>
              <w:t>对讲机</w:t>
            </w:r>
          </w:p>
        </w:tc>
        <w:tc>
          <w:tcPr>
            <w:tcW w:w="1873" w:type="dxa"/>
            <w:vMerge w:val="continue"/>
            <w:vAlign w:val="center"/>
          </w:tcPr>
          <w:p>
            <w:pPr>
              <w:pStyle w:val="30"/>
              <w:spacing w:line="240" w:lineRule="auto"/>
              <w:rPr>
                <w:rFonts w:ascii="Times New Roman" w:hAnsi="Times New Roman" w:eastAsia="仿宋_GB2312"/>
                <w:color w:val="auto"/>
                <w:sz w:val="24"/>
              </w:rPr>
            </w:pPr>
          </w:p>
        </w:tc>
        <w:tc>
          <w:tcPr>
            <w:tcW w:w="1869" w:type="dxa"/>
            <w:vAlign w:val="center"/>
          </w:tcPr>
          <w:p>
            <w:pPr>
              <w:pStyle w:val="30"/>
              <w:spacing w:line="240" w:lineRule="auto"/>
              <w:rPr>
                <w:rFonts w:ascii="Times New Roman" w:hAnsi="Times New Roman" w:eastAsia="仿宋_GB2312"/>
                <w:color w:val="auto"/>
                <w:sz w:val="24"/>
              </w:rPr>
            </w:pPr>
            <w:r>
              <w:rPr>
                <w:rFonts w:ascii="Times New Roman" w:hAnsi="Times New Roman" w:eastAsia="仿宋_GB2312"/>
                <w:color w:val="auto"/>
                <w:sz w:val="24"/>
              </w:rPr>
              <w:t>2对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1" w:type="dxa"/>
            <w:vMerge w:val="continue"/>
            <w:vAlign w:val="center"/>
          </w:tcPr>
          <w:p>
            <w:pPr>
              <w:pStyle w:val="30"/>
              <w:spacing w:line="240" w:lineRule="auto"/>
              <w:rPr>
                <w:rFonts w:ascii="Times New Roman" w:hAnsi="Times New Roman" w:eastAsia="仿宋_GB2312"/>
                <w:color w:val="auto"/>
                <w:sz w:val="24"/>
              </w:rPr>
            </w:pPr>
          </w:p>
        </w:tc>
        <w:tc>
          <w:tcPr>
            <w:tcW w:w="3315" w:type="dxa"/>
            <w:vAlign w:val="center"/>
          </w:tcPr>
          <w:p>
            <w:pPr>
              <w:pStyle w:val="30"/>
              <w:spacing w:line="240" w:lineRule="auto"/>
              <w:rPr>
                <w:rFonts w:ascii="Times New Roman" w:hAnsi="Times New Roman" w:eastAsia="仿宋_GB2312"/>
                <w:color w:val="auto"/>
                <w:sz w:val="24"/>
              </w:rPr>
            </w:pPr>
            <w:r>
              <w:rPr>
                <w:rFonts w:ascii="Times New Roman" w:hAnsi="Times New Roman" w:eastAsia="仿宋_GB2312"/>
                <w:color w:val="auto"/>
                <w:sz w:val="24"/>
              </w:rPr>
              <w:t>应急药箱</w:t>
            </w:r>
          </w:p>
        </w:tc>
        <w:tc>
          <w:tcPr>
            <w:tcW w:w="1873" w:type="dxa"/>
            <w:vMerge w:val="continue"/>
            <w:vAlign w:val="center"/>
          </w:tcPr>
          <w:p>
            <w:pPr>
              <w:pStyle w:val="30"/>
              <w:spacing w:line="240" w:lineRule="auto"/>
              <w:rPr>
                <w:rFonts w:ascii="Times New Roman" w:hAnsi="Times New Roman" w:eastAsia="仿宋_GB2312"/>
                <w:color w:val="auto"/>
                <w:sz w:val="24"/>
              </w:rPr>
            </w:pPr>
          </w:p>
        </w:tc>
        <w:tc>
          <w:tcPr>
            <w:tcW w:w="1869" w:type="dxa"/>
            <w:vAlign w:val="center"/>
          </w:tcPr>
          <w:p>
            <w:pPr>
              <w:pStyle w:val="30"/>
              <w:spacing w:line="240" w:lineRule="auto"/>
              <w:rPr>
                <w:rFonts w:ascii="Times New Roman" w:hAnsi="Times New Roman" w:eastAsia="仿宋_GB2312"/>
                <w:color w:val="auto"/>
                <w:sz w:val="24"/>
              </w:rPr>
            </w:pPr>
            <w:r>
              <w:rPr>
                <w:rFonts w:ascii="Times New Roman" w:hAnsi="Times New Roman" w:eastAsia="仿宋_GB2312"/>
                <w:color w:val="auto"/>
                <w:sz w:val="24"/>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71" w:type="dxa"/>
            <w:vMerge w:val="continue"/>
            <w:vAlign w:val="center"/>
          </w:tcPr>
          <w:p>
            <w:pPr>
              <w:pStyle w:val="30"/>
              <w:spacing w:line="240" w:lineRule="auto"/>
              <w:rPr>
                <w:rFonts w:ascii="Times New Roman" w:hAnsi="Times New Roman" w:eastAsia="仿宋_GB2312"/>
                <w:color w:val="auto"/>
                <w:sz w:val="24"/>
              </w:rPr>
            </w:pPr>
          </w:p>
        </w:tc>
        <w:tc>
          <w:tcPr>
            <w:tcW w:w="3315" w:type="dxa"/>
            <w:vAlign w:val="center"/>
          </w:tcPr>
          <w:p>
            <w:pPr>
              <w:pStyle w:val="30"/>
              <w:spacing w:line="240" w:lineRule="auto"/>
              <w:rPr>
                <w:rFonts w:hint="eastAsia" w:ascii="Times New Roman" w:hAnsi="Times New Roman" w:eastAsia="仿宋_GB2312"/>
                <w:color w:val="auto"/>
                <w:sz w:val="24"/>
                <w:lang w:eastAsia="zh-CN"/>
              </w:rPr>
            </w:pPr>
            <w:r>
              <w:rPr>
                <w:rFonts w:hint="eastAsia" w:ascii="Times New Roman" w:hAnsi="Times New Roman" w:eastAsia="仿宋_GB2312"/>
                <w:color w:val="auto"/>
                <w:sz w:val="24"/>
                <w:lang w:eastAsia="zh-CN"/>
              </w:rPr>
              <w:t>体温计</w:t>
            </w:r>
          </w:p>
        </w:tc>
        <w:tc>
          <w:tcPr>
            <w:tcW w:w="1873" w:type="dxa"/>
            <w:vMerge w:val="continue"/>
            <w:vAlign w:val="center"/>
          </w:tcPr>
          <w:p>
            <w:pPr>
              <w:pStyle w:val="30"/>
              <w:spacing w:line="240" w:lineRule="auto"/>
              <w:rPr>
                <w:rFonts w:ascii="Times New Roman" w:hAnsi="Times New Roman" w:eastAsia="仿宋_GB2312"/>
                <w:color w:val="auto"/>
                <w:sz w:val="24"/>
              </w:rPr>
            </w:pPr>
          </w:p>
        </w:tc>
        <w:tc>
          <w:tcPr>
            <w:tcW w:w="1869" w:type="dxa"/>
            <w:vAlign w:val="center"/>
          </w:tcPr>
          <w:p>
            <w:pPr>
              <w:pStyle w:val="30"/>
              <w:spacing w:line="240" w:lineRule="auto"/>
              <w:rPr>
                <w:rFonts w:hint="eastAsia" w:ascii="Times New Roman" w:hAnsi="Times New Roman" w:eastAsia="仿宋_GB2312"/>
                <w:color w:val="auto"/>
                <w:sz w:val="24"/>
                <w:lang w:val="en-US" w:eastAsia="zh-CN"/>
              </w:rPr>
            </w:pPr>
            <w:r>
              <w:rPr>
                <w:rFonts w:hint="eastAsia" w:ascii="Times New Roman" w:hAnsi="Times New Roman" w:eastAsia="仿宋_GB2312"/>
                <w:color w:val="auto"/>
                <w:sz w:val="24"/>
                <w:lang w:val="en-US" w:eastAsia="zh-CN"/>
              </w:rPr>
              <w:t>2个</w:t>
            </w:r>
          </w:p>
        </w:tc>
      </w:tr>
    </w:tbl>
    <w:p>
      <w:pPr>
        <w:keepNext w:val="0"/>
        <w:keepLines w:val="0"/>
        <w:pageBreakBefore w:val="0"/>
        <w:widowControl w:val="0"/>
        <w:kinsoku/>
        <w:wordWrap/>
        <w:overflowPunct/>
        <w:topLinePunct w:val="0"/>
        <w:autoSpaceDE/>
        <w:autoSpaceDN/>
        <w:bidi w:val="0"/>
        <w:adjustRightInd w:val="0"/>
        <w:snapToGrid w:val="0"/>
        <w:spacing w:before="157" w:beforeLines="50" w:after="0" w:line="324" w:lineRule="auto"/>
        <w:ind w:left="0" w:leftChars="0" w:right="0" w:rightChars="0" w:firstLine="0" w:firstLineChars="0"/>
        <w:jc w:val="center"/>
        <w:textAlignment w:val="auto"/>
        <w:outlineLvl w:val="9"/>
        <w:rPr>
          <w:rFonts w:eastAsia="仿宋_GB2312"/>
          <w:b/>
          <w:color w:val="auto"/>
          <w:sz w:val="28"/>
          <w:szCs w:val="28"/>
        </w:rPr>
      </w:pPr>
      <w:r>
        <w:rPr>
          <w:rFonts w:eastAsia="仿宋_GB2312"/>
          <w:b/>
          <w:color w:val="auto"/>
          <w:sz w:val="28"/>
          <w:szCs w:val="28"/>
        </w:rPr>
        <w:t>表</w:t>
      </w:r>
      <w:r>
        <w:rPr>
          <w:rFonts w:hint="eastAsia" w:eastAsia="仿宋_GB2312"/>
          <w:b/>
          <w:color w:val="auto"/>
          <w:sz w:val="28"/>
          <w:szCs w:val="28"/>
          <w:lang w:val="en-US" w:eastAsia="zh-CN"/>
        </w:rPr>
        <w:t>7</w:t>
      </w:r>
      <w:r>
        <w:rPr>
          <w:rFonts w:eastAsia="仿宋_GB2312"/>
          <w:b/>
          <w:color w:val="auto"/>
          <w:sz w:val="28"/>
          <w:szCs w:val="28"/>
        </w:rPr>
        <w:t>-</w:t>
      </w:r>
      <w:r>
        <w:rPr>
          <w:rFonts w:hint="eastAsia" w:eastAsia="仿宋_GB2312"/>
          <w:b/>
          <w:color w:val="auto"/>
          <w:sz w:val="28"/>
          <w:szCs w:val="28"/>
          <w:lang w:val="en-US" w:eastAsia="zh-CN"/>
        </w:rPr>
        <w:t>2</w:t>
      </w:r>
      <w:r>
        <w:rPr>
          <w:rFonts w:eastAsia="仿宋_GB2312"/>
          <w:b/>
          <w:color w:val="auto"/>
          <w:sz w:val="28"/>
          <w:szCs w:val="28"/>
        </w:rPr>
        <w:t xml:space="preserve"> 配备的急救药品一览表</w:t>
      </w:r>
    </w:p>
    <w:tbl>
      <w:tblPr>
        <w:tblStyle w:val="21"/>
        <w:tblW w:w="8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8"/>
        <w:gridCol w:w="1880"/>
        <w:gridCol w:w="1760"/>
        <w:gridCol w:w="2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药品名称</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储存数量</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医用酒精</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1瓶</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消毒伤口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脱脂棉花、棉签</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1包、2包</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清洗伤口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绷带</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1卷</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包扎伤口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剪刀</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1个</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急救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镊子</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1个</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急救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烫伤软膏</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1支</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消肿/烫伤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创可贴</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20个</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止血护创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28"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防暑降温药品</w:t>
            </w:r>
          </w:p>
        </w:tc>
        <w:tc>
          <w:tcPr>
            <w:tcW w:w="188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藿香正气水</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1盒</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夏季防暑降温（口服）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08"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lang w:eastAsia="zh-CN"/>
              </w:rPr>
            </w:pPr>
            <w:r>
              <w:rPr>
                <w:rFonts w:hint="eastAsia" w:eastAsia="仿宋_GB2312" w:cs="Times New Roman"/>
                <w:color w:val="auto"/>
                <w:sz w:val="24"/>
                <w:szCs w:val="24"/>
                <w:lang w:eastAsia="zh-CN"/>
              </w:rPr>
              <w:t>碘伏</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2瓶</w:t>
            </w:r>
          </w:p>
        </w:tc>
        <w:tc>
          <w:tcPr>
            <w:tcW w:w="259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消毒伤口</w:t>
            </w:r>
          </w:p>
        </w:tc>
      </w:tr>
    </w:tbl>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bookmarkStart w:id="224" w:name="_Toc383169284"/>
      <w:bookmarkStart w:id="225" w:name="_Toc398730196"/>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7.2.7 职业病个人防护用品的补充措施</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bCs/>
          <w:snapToGrid w:val="0"/>
          <w:color w:val="auto"/>
          <w:kern w:val="0"/>
          <w:sz w:val="28"/>
          <w:szCs w:val="28"/>
        </w:rPr>
        <w:t>可行性研究报告</w:t>
      </w:r>
      <w:r>
        <w:rPr>
          <w:rFonts w:hint="default" w:ascii="Times New Roman" w:hAnsi="Times New Roman" w:eastAsia="仿宋" w:cs="Times New Roman"/>
          <w:color w:val="auto"/>
          <w:sz w:val="28"/>
          <w:szCs w:val="28"/>
        </w:rPr>
        <w:t>中未明确职业卫生方面的个人防护用品配备种类和参数。依据《个体防护装备选用规范》的要求，建设单位应为接触职业病危害因素作业员工配发防噪耳塞</w:t>
      </w:r>
      <w:r>
        <w:rPr>
          <w:rFonts w:hint="eastAsia" w:eastAsia="仿宋" w:cs="Times New Roman"/>
          <w:color w:val="auto"/>
          <w:sz w:val="28"/>
          <w:szCs w:val="28"/>
          <w:lang w:eastAsia="zh-CN"/>
        </w:rPr>
        <w:t>、防护手套</w:t>
      </w:r>
      <w:r>
        <w:rPr>
          <w:rFonts w:hint="default" w:ascii="Times New Roman" w:hAnsi="Times New Roman" w:eastAsia="仿宋" w:cs="Times New Roman"/>
          <w:color w:val="auto"/>
          <w:sz w:val="28"/>
          <w:szCs w:val="28"/>
        </w:rPr>
        <w:t>等个人防护用品。并加强作业现场管理，使工人能严格按照规章制度和职业卫生培训要求正确使用和维护。</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建设单位应建立起的职业卫生管理制度安排具体负责人员做好职业病个人防护用品的发放、登记工作。</w:t>
      </w:r>
      <w:r>
        <w:rPr>
          <w:rFonts w:hint="eastAsia" w:ascii="Times New Roman" w:hAnsi="Times New Roman" w:eastAsia="仿宋" w:cs="Times New Roman"/>
          <w:color w:val="auto"/>
          <w:sz w:val="28"/>
          <w:szCs w:val="28"/>
          <w:lang w:eastAsia="zh-CN"/>
        </w:rPr>
        <w:t>各工种个人防护用品</w:t>
      </w:r>
      <w:r>
        <w:rPr>
          <w:rFonts w:hint="default" w:ascii="Times New Roman" w:hAnsi="Times New Roman" w:eastAsia="仿宋" w:cs="Times New Roman"/>
          <w:color w:val="auto"/>
          <w:sz w:val="28"/>
          <w:szCs w:val="28"/>
        </w:rPr>
        <w:t>具体发放周期及个人职业病防护用品设计使用参数见表7-</w:t>
      </w: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rPr>
        <w:t>。</w:t>
      </w:r>
    </w:p>
    <w:p>
      <w:pPr>
        <w:keepNext w:val="0"/>
        <w:keepLines w:val="0"/>
        <w:pageBreakBefore w:val="0"/>
        <w:widowControl w:val="0"/>
        <w:kinsoku/>
        <w:wordWrap/>
        <w:overflowPunct/>
        <w:topLinePunct w:val="0"/>
        <w:autoSpaceDE/>
        <w:autoSpaceDN/>
        <w:bidi w:val="0"/>
        <w:adjustRightInd w:val="0"/>
        <w:snapToGrid w:val="0"/>
        <w:spacing w:after="0" w:line="324" w:lineRule="auto"/>
        <w:ind w:left="0" w:leftChars="0" w:right="0" w:rightChars="0" w:firstLine="0" w:firstLineChars="0"/>
        <w:jc w:val="center"/>
        <w:textAlignment w:val="auto"/>
        <w:outlineLvl w:val="9"/>
        <w:rPr>
          <w:rFonts w:eastAsia="仿宋_GB2312"/>
          <w:b/>
          <w:bCs/>
          <w:color w:val="auto"/>
          <w:sz w:val="28"/>
          <w:szCs w:val="28"/>
        </w:rPr>
      </w:pPr>
      <w:r>
        <w:rPr>
          <w:rFonts w:eastAsia="仿宋_GB2312"/>
          <w:b/>
          <w:bCs/>
          <w:color w:val="auto"/>
          <w:sz w:val="28"/>
          <w:szCs w:val="28"/>
        </w:rPr>
        <w:t>表</w:t>
      </w:r>
      <w:r>
        <w:rPr>
          <w:rFonts w:hint="eastAsia" w:eastAsia="仿宋_GB2312"/>
          <w:b/>
          <w:bCs/>
          <w:color w:val="auto"/>
          <w:sz w:val="28"/>
          <w:szCs w:val="28"/>
          <w:lang w:val="en-US" w:eastAsia="zh-CN"/>
        </w:rPr>
        <w:t>7</w:t>
      </w:r>
      <w:r>
        <w:rPr>
          <w:rFonts w:eastAsia="仿宋_GB2312"/>
          <w:b/>
          <w:bCs/>
          <w:color w:val="auto"/>
          <w:sz w:val="28"/>
          <w:szCs w:val="28"/>
        </w:rPr>
        <w:t>-</w:t>
      </w:r>
      <w:r>
        <w:rPr>
          <w:rFonts w:hint="eastAsia" w:eastAsia="仿宋_GB2312"/>
          <w:b/>
          <w:bCs/>
          <w:color w:val="auto"/>
          <w:sz w:val="28"/>
          <w:szCs w:val="28"/>
          <w:lang w:val="en-US" w:eastAsia="zh-CN"/>
        </w:rPr>
        <w:t>3</w:t>
      </w:r>
      <w:r>
        <w:rPr>
          <w:rFonts w:eastAsia="仿宋_GB2312"/>
          <w:b/>
          <w:bCs/>
          <w:color w:val="auto"/>
          <w:sz w:val="28"/>
          <w:szCs w:val="28"/>
        </w:rPr>
        <w:t xml:space="preserve"> 本项目拟配备的个人防护用品一览表</w:t>
      </w:r>
    </w:p>
    <w:tbl>
      <w:tblPr>
        <w:tblStyle w:val="20"/>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357"/>
        <w:gridCol w:w="1729"/>
        <w:gridCol w:w="2687"/>
        <w:gridCol w:w="1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bCs/>
                <w:color w:val="auto"/>
                <w:spacing w:val="-8"/>
                <w:sz w:val="24"/>
                <w:szCs w:val="24"/>
              </w:rPr>
            </w:pPr>
            <w:r>
              <w:rPr>
                <w:rFonts w:hint="default" w:ascii="Times New Roman" w:hAnsi="Times New Roman" w:eastAsia="仿宋_GB2312" w:cs="Times New Roman"/>
                <w:b/>
                <w:bCs/>
                <w:color w:val="auto"/>
                <w:spacing w:val="-8"/>
                <w:sz w:val="24"/>
                <w:szCs w:val="24"/>
                <w:lang w:val="zh-CN"/>
              </w:rPr>
              <w:t>生产工序</w:t>
            </w:r>
            <w:r>
              <w:rPr>
                <w:rFonts w:hint="default" w:ascii="Times New Roman" w:hAnsi="Times New Roman" w:eastAsia="仿宋_GB2312" w:cs="Times New Roman"/>
                <w:b/>
                <w:bCs/>
                <w:color w:val="auto"/>
                <w:spacing w:val="-8"/>
                <w:sz w:val="24"/>
                <w:szCs w:val="24"/>
              </w:rPr>
              <w:t>/设备</w:t>
            </w:r>
          </w:p>
        </w:tc>
        <w:tc>
          <w:tcPr>
            <w:tcW w:w="135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bCs/>
                <w:color w:val="auto"/>
                <w:spacing w:val="-8"/>
                <w:sz w:val="24"/>
                <w:szCs w:val="24"/>
              </w:rPr>
            </w:pPr>
            <w:r>
              <w:rPr>
                <w:rFonts w:hint="default" w:ascii="Times New Roman" w:hAnsi="Times New Roman" w:eastAsia="仿宋_GB2312" w:cs="Times New Roman"/>
                <w:b/>
                <w:bCs/>
                <w:color w:val="auto"/>
                <w:spacing w:val="-8"/>
                <w:sz w:val="24"/>
                <w:szCs w:val="24"/>
              </w:rPr>
              <w:t>岗位/</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bCs/>
                <w:color w:val="auto"/>
                <w:spacing w:val="-8"/>
                <w:sz w:val="24"/>
                <w:szCs w:val="24"/>
              </w:rPr>
            </w:pPr>
            <w:r>
              <w:rPr>
                <w:rFonts w:hint="default" w:ascii="Times New Roman" w:hAnsi="Times New Roman" w:eastAsia="仿宋_GB2312" w:cs="Times New Roman"/>
                <w:b/>
                <w:bCs/>
                <w:color w:val="auto"/>
                <w:spacing w:val="-8"/>
                <w:sz w:val="24"/>
                <w:szCs w:val="24"/>
              </w:rPr>
              <w:t>工种</w:t>
            </w: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b/>
                <w:bCs/>
                <w:color w:val="auto"/>
                <w:spacing w:val="-8"/>
                <w:sz w:val="24"/>
                <w:szCs w:val="24"/>
                <w:lang w:eastAsia="zh-CN"/>
              </w:rPr>
            </w:pPr>
            <w:r>
              <w:rPr>
                <w:rFonts w:hint="eastAsia" w:eastAsia="仿宋_GB2312" w:cs="Times New Roman"/>
                <w:b/>
                <w:bCs/>
                <w:color w:val="auto"/>
                <w:spacing w:val="-8"/>
                <w:sz w:val="24"/>
                <w:szCs w:val="24"/>
                <w:lang w:eastAsia="zh-CN"/>
              </w:rPr>
              <w:t>防护部位</w:t>
            </w:r>
          </w:p>
        </w:tc>
        <w:tc>
          <w:tcPr>
            <w:tcW w:w="268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b/>
                <w:bCs/>
                <w:color w:val="auto"/>
                <w:spacing w:val="-8"/>
                <w:sz w:val="24"/>
                <w:szCs w:val="24"/>
              </w:rPr>
            </w:pPr>
            <w:r>
              <w:rPr>
                <w:rFonts w:hint="default" w:ascii="Times New Roman" w:hAnsi="Times New Roman" w:eastAsia="仿宋_GB2312" w:cs="Times New Roman"/>
                <w:b/>
                <w:bCs/>
                <w:color w:val="auto"/>
                <w:spacing w:val="-8"/>
                <w:sz w:val="24"/>
                <w:szCs w:val="24"/>
              </w:rPr>
              <w:t>防护用品名称</w:t>
            </w:r>
          </w:p>
        </w:tc>
        <w:tc>
          <w:tcPr>
            <w:tcW w:w="196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b/>
                <w:bCs/>
                <w:color w:val="auto"/>
                <w:spacing w:val="-8"/>
                <w:sz w:val="24"/>
                <w:szCs w:val="24"/>
                <w:lang w:eastAsia="zh-CN"/>
              </w:rPr>
            </w:pPr>
            <w:r>
              <w:rPr>
                <w:rFonts w:hint="eastAsia" w:eastAsia="仿宋_GB2312" w:cs="Times New Roman"/>
                <w:b/>
                <w:bCs/>
                <w:color w:val="auto"/>
                <w:spacing w:val="-8"/>
                <w:sz w:val="24"/>
                <w:szCs w:val="24"/>
                <w:lang w:eastAsia="zh-CN"/>
              </w:rPr>
              <w:t>防护等级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pacing w:val="-8"/>
                <w:sz w:val="24"/>
                <w:szCs w:val="24"/>
              </w:rPr>
            </w:pPr>
            <w:r>
              <w:rPr>
                <w:rFonts w:hint="eastAsia" w:eastAsia="仿宋_GB2312" w:cs="Times New Roman"/>
                <w:color w:val="auto"/>
                <w:spacing w:val="-8"/>
                <w:sz w:val="24"/>
                <w:szCs w:val="24"/>
                <w:lang w:val="en-US" w:eastAsia="zh-CN"/>
              </w:rPr>
              <w:t>1#车间</w:t>
            </w:r>
          </w:p>
        </w:tc>
        <w:tc>
          <w:tcPr>
            <w:tcW w:w="135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sz w:val="24"/>
                <w:szCs w:val="24"/>
                <w:lang w:eastAsia="zh-CN"/>
              </w:rPr>
            </w:pPr>
            <w:r>
              <w:rPr>
                <w:rFonts w:hint="eastAsia" w:eastAsia="仿宋_GB2312" w:cs="Times New Roman"/>
                <w:color w:val="auto"/>
                <w:spacing w:val="-8"/>
                <w:sz w:val="24"/>
                <w:szCs w:val="24"/>
                <w:lang w:eastAsia="zh-CN"/>
              </w:rPr>
              <w:t>粗加工</w:t>
            </w: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kern w:val="2"/>
                <w:sz w:val="24"/>
                <w:szCs w:val="24"/>
                <w:lang w:val="en-US" w:eastAsia="zh-CN" w:bidi="ar-SA"/>
              </w:rPr>
            </w:pPr>
            <w:r>
              <w:rPr>
                <w:rFonts w:hint="eastAsia" w:eastAsia="仿宋_GB2312" w:cs="Times New Roman"/>
                <w:color w:val="auto"/>
                <w:spacing w:val="-8"/>
                <w:sz w:val="24"/>
                <w:szCs w:val="24"/>
                <w:lang w:eastAsia="zh-CN"/>
              </w:rPr>
              <w:t>手部</w:t>
            </w:r>
          </w:p>
        </w:tc>
        <w:tc>
          <w:tcPr>
            <w:tcW w:w="268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防护手套</w:t>
            </w:r>
          </w:p>
        </w:tc>
        <w:tc>
          <w:tcPr>
            <w:tcW w:w="196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eastAsia="仿宋_GB2312" w:cs="Times New Roman"/>
                <w:color w:val="auto"/>
                <w:spacing w:val="-8"/>
                <w:sz w:val="24"/>
                <w:szCs w:val="24"/>
                <w:lang w:val="en-US" w:eastAsia="zh-CN"/>
              </w:rPr>
            </w:pPr>
          </w:p>
        </w:tc>
        <w:tc>
          <w:tcPr>
            <w:tcW w:w="1357"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sz w:val="24"/>
                <w:szCs w:val="24"/>
                <w:lang w:eastAsia="zh-CN"/>
              </w:rPr>
            </w:pPr>
            <w:r>
              <w:rPr>
                <w:rFonts w:hint="eastAsia" w:eastAsia="仿宋_GB2312" w:cs="Times New Roman"/>
                <w:color w:val="auto"/>
                <w:spacing w:val="-8"/>
                <w:sz w:val="24"/>
                <w:szCs w:val="24"/>
                <w:lang w:eastAsia="zh-CN"/>
              </w:rPr>
              <w:t>抛丸工</w:t>
            </w: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kern w:val="2"/>
                <w:sz w:val="24"/>
                <w:szCs w:val="24"/>
                <w:lang w:val="en-US" w:eastAsia="zh-CN" w:bidi="ar-SA"/>
              </w:rPr>
            </w:pPr>
            <w:r>
              <w:rPr>
                <w:rFonts w:hint="eastAsia" w:eastAsia="仿宋_GB2312" w:cs="Times New Roman"/>
                <w:color w:val="auto"/>
                <w:spacing w:val="-8"/>
                <w:sz w:val="24"/>
                <w:szCs w:val="24"/>
                <w:lang w:eastAsia="zh-CN"/>
              </w:rPr>
              <w:t>手部</w:t>
            </w:r>
          </w:p>
        </w:tc>
        <w:tc>
          <w:tcPr>
            <w:tcW w:w="268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防护手套</w:t>
            </w:r>
          </w:p>
        </w:tc>
        <w:tc>
          <w:tcPr>
            <w:tcW w:w="196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eastAsia="仿宋_GB2312" w:cs="Times New Roman"/>
                <w:color w:val="auto"/>
                <w:spacing w:val="-8"/>
                <w:sz w:val="24"/>
                <w:szCs w:val="24"/>
                <w:lang w:val="en-US" w:eastAsia="zh-CN"/>
              </w:rPr>
            </w:pPr>
          </w:p>
        </w:tc>
        <w:tc>
          <w:tcPr>
            <w:tcW w:w="1357"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eastAsia="仿宋_GB2312" w:cs="Times New Roman"/>
                <w:color w:val="auto"/>
                <w:spacing w:val="-8"/>
                <w:sz w:val="24"/>
                <w:szCs w:val="24"/>
                <w:lang w:eastAsia="zh-CN"/>
              </w:rPr>
            </w:pP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eastAsia="仿宋_GB2312" w:cs="Times New Roman"/>
                <w:color w:val="auto"/>
                <w:spacing w:val="-8"/>
                <w:sz w:val="24"/>
                <w:szCs w:val="24"/>
                <w:lang w:eastAsia="zh-CN"/>
              </w:rPr>
            </w:pPr>
            <w:r>
              <w:rPr>
                <w:rFonts w:hint="eastAsia" w:eastAsia="仿宋_GB2312" w:cs="Times New Roman"/>
                <w:color w:val="auto"/>
                <w:spacing w:val="-8"/>
                <w:sz w:val="24"/>
                <w:szCs w:val="24"/>
                <w:lang w:eastAsia="zh-CN"/>
              </w:rPr>
              <w:t>呼吸道</w:t>
            </w:r>
          </w:p>
        </w:tc>
        <w:tc>
          <w:tcPr>
            <w:tcW w:w="268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防尘口罩</w:t>
            </w:r>
          </w:p>
        </w:tc>
        <w:tc>
          <w:tcPr>
            <w:tcW w:w="196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KN90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pacing w:val="-8"/>
                <w:sz w:val="24"/>
                <w:szCs w:val="24"/>
              </w:rPr>
            </w:pPr>
          </w:p>
        </w:tc>
        <w:tc>
          <w:tcPr>
            <w:tcW w:w="1357"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sz w:val="24"/>
                <w:szCs w:val="24"/>
                <w:lang w:eastAsia="zh-CN"/>
              </w:rPr>
            </w:pP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kern w:val="2"/>
                <w:sz w:val="24"/>
                <w:szCs w:val="24"/>
                <w:lang w:val="en-US" w:eastAsia="zh-CN" w:bidi="ar-SA"/>
              </w:rPr>
            </w:pPr>
            <w:r>
              <w:rPr>
                <w:rFonts w:hint="eastAsia" w:eastAsia="仿宋_GB2312" w:cs="Times New Roman"/>
                <w:color w:val="auto"/>
                <w:spacing w:val="-8"/>
                <w:sz w:val="24"/>
                <w:szCs w:val="24"/>
                <w:lang w:eastAsia="zh-CN"/>
              </w:rPr>
              <w:t>听力防护</w:t>
            </w:r>
          </w:p>
        </w:tc>
        <w:tc>
          <w:tcPr>
            <w:tcW w:w="268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pacing w:val="-8"/>
                <w:kern w:val="2"/>
                <w:sz w:val="24"/>
                <w:szCs w:val="24"/>
                <w:lang w:val="en-US" w:eastAsia="zh-CN" w:bidi="ar-SA"/>
              </w:rPr>
            </w:pPr>
            <w:r>
              <w:rPr>
                <w:rFonts w:hint="eastAsia" w:eastAsia="仿宋_GB2312" w:cs="Times New Roman"/>
                <w:color w:val="auto"/>
                <w:spacing w:val="-8"/>
                <w:sz w:val="24"/>
                <w:szCs w:val="24"/>
                <w:lang w:val="en-US" w:eastAsia="zh-CN"/>
              </w:rPr>
              <w:t>防噪</w:t>
            </w:r>
            <w:r>
              <w:rPr>
                <w:rFonts w:hint="default" w:ascii="Times New Roman" w:hAnsi="Times New Roman" w:eastAsia="仿宋_GB2312" w:cs="Times New Roman"/>
                <w:color w:val="auto"/>
                <w:spacing w:val="-8"/>
                <w:sz w:val="24"/>
                <w:szCs w:val="24"/>
              </w:rPr>
              <w:t>耳塞</w:t>
            </w:r>
          </w:p>
        </w:tc>
        <w:tc>
          <w:tcPr>
            <w:tcW w:w="196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pacing w:val="-8"/>
                <w:kern w:val="2"/>
                <w:sz w:val="24"/>
                <w:szCs w:val="24"/>
                <w:lang w:val="en-US" w:eastAsia="zh-CN" w:bidi="ar-SA"/>
              </w:rPr>
            </w:pPr>
            <w:r>
              <w:rPr>
                <w:rFonts w:hint="eastAsia" w:eastAsia="仿宋_GB2312"/>
                <w:color w:val="auto"/>
                <w:kern w:val="0"/>
                <w:sz w:val="24"/>
                <w:szCs w:val="24"/>
                <w:lang w:val="en-US" w:eastAsia="zh-CN"/>
              </w:rPr>
              <w:t>SNR=15dB(A)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pacing w:val="-8"/>
                <w:sz w:val="24"/>
                <w:szCs w:val="24"/>
              </w:rPr>
            </w:pPr>
          </w:p>
        </w:tc>
        <w:tc>
          <w:tcPr>
            <w:tcW w:w="1357"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sz w:val="24"/>
                <w:szCs w:val="24"/>
                <w:lang w:eastAsia="zh-CN"/>
              </w:rPr>
            </w:pPr>
            <w:r>
              <w:rPr>
                <w:rFonts w:hint="eastAsia" w:eastAsia="仿宋_GB2312" w:cs="Times New Roman"/>
                <w:color w:val="auto"/>
                <w:spacing w:val="-8"/>
                <w:sz w:val="24"/>
                <w:szCs w:val="24"/>
                <w:lang w:eastAsia="zh-CN"/>
              </w:rPr>
              <w:t>打磨工</w:t>
            </w: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kern w:val="2"/>
                <w:sz w:val="24"/>
                <w:szCs w:val="24"/>
                <w:lang w:val="en-US" w:eastAsia="zh-CN" w:bidi="ar-SA"/>
              </w:rPr>
            </w:pPr>
            <w:r>
              <w:rPr>
                <w:rFonts w:hint="eastAsia" w:eastAsia="仿宋_GB2312" w:cs="Times New Roman"/>
                <w:color w:val="auto"/>
                <w:spacing w:val="-8"/>
                <w:sz w:val="24"/>
                <w:szCs w:val="24"/>
                <w:lang w:eastAsia="zh-CN"/>
              </w:rPr>
              <w:t>手部</w:t>
            </w:r>
          </w:p>
        </w:tc>
        <w:tc>
          <w:tcPr>
            <w:tcW w:w="268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防护手套</w:t>
            </w:r>
          </w:p>
        </w:tc>
        <w:tc>
          <w:tcPr>
            <w:tcW w:w="196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pacing w:val="-8"/>
                <w:sz w:val="24"/>
                <w:szCs w:val="24"/>
              </w:rPr>
            </w:pPr>
          </w:p>
        </w:tc>
        <w:tc>
          <w:tcPr>
            <w:tcW w:w="1357"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eastAsia="仿宋_GB2312" w:cs="Times New Roman"/>
                <w:color w:val="auto"/>
                <w:spacing w:val="-8"/>
                <w:sz w:val="24"/>
                <w:szCs w:val="24"/>
                <w:lang w:eastAsia="zh-CN"/>
              </w:rPr>
            </w:pP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kern w:val="2"/>
                <w:sz w:val="24"/>
                <w:szCs w:val="24"/>
                <w:lang w:val="en-US" w:eastAsia="zh-CN" w:bidi="ar-SA"/>
              </w:rPr>
            </w:pPr>
            <w:r>
              <w:rPr>
                <w:rFonts w:hint="eastAsia" w:eastAsia="仿宋_GB2312" w:cs="Times New Roman"/>
                <w:color w:val="auto"/>
                <w:spacing w:val="-8"/>
                <w:sz w:val="24"/>
                <w:szCs w:val="24"/>
                <w:lang w:eastAsia="zh-CN"/>
              </w:rPr>
              <w:t>呼吸道</w:t>
            </w:r>
          </w:p>
        </w:tc>
        <w:tc>
          <w:tcPr>
            <w:tcW w:w="268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eastAsia="zh-CN"/>
              </w:rPr>
              <w:t>防尘口罩</w:t>
            </w:r>
          </w:p>
        </w:tc>
        <w:tc>
          <w:tcPr>
            <w:tcW w:w="196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KN90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pacing w:val="-8"/>
                <w:sz w:val="24"/>
                <w:szCs w:val="24"/>
              </w:rPr>
            </w:pPr>
          </w:p>
        </w:tc>
        <w:tc>
          <w:tcPr>
            <w:tcW w:w="1357"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sz w:val="24"/>
                <w:szCs w:val="24"/>
                <w:lang w:eastAsia="zh-CN"/>
              </w:rPr>
            </w:pP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kern w:val="2"/>
                <w:sz w:val="24"/>
                <w:szCs w:val="24"/>
                <w:lang w:val="en-US" w:eastAsia="zh-CN" w:bidi="ar-SA"/>
              </w:rPr>
            </w:pPr>
            <w:r>
              <w:rPr>
                <w:rFonts w:hint="eastAsia" w:eastAsia="仿宋_GB2312" w:cs="Times New Roman"/>
                <w:color w:val="auto"/>
                <w:spacing w:val="-8"/>
                <w:sz w:val="24"/>
                <w:szCs w:val="24"/>
                <w:lang w:eastAsia="zh-CN"/>
              </w:rPr>
              <w:t>听力防护</w:t>
            </w:r>
          </w:p>
        </w:tc>
        <w:tc>
          <w:tcPr>
            <w:tcW w:w="268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pacing w:val="-8"/>
                <w:kern w:val="2"/>
                <w:sz w:val="24"/>
                <w:szCs w:val="24"/>
                <w:lang w:val="en-US" w:eastAsia="zh-CN" w:bidi="ar-SA"/>
              </w:rPr>
            </w:pPr>
            <w:r>
              <w:rPr>
                <w:rFonts w:hint="eastAsia" w:eastAsia="仿宋_GB2312" w:cs="Times New Roman"/>
                <w:color w:val="auto"/>
                <w:spacing w:val="-8"/>
                <w:sz w:val="24"/>
                <w:szCs w:val="24"/>
                <w:lang w:val="en-US" w:eastAsia="zh-CN"/>
              </w:rPr>
              <w:t>防噪</w:t>
            </w:r>
            <w:r>
              <w:rPr>
                <w:rFonts w:hint="default" w:ascii="Times New Roman" w:hAnsi="Times New Roman" w:eastAsia="仿宋_GB2312" w:cs="Times New Roman"/>
                <w:color w:val="auto"/>
                <w:spacing w:val="-8"/>
                <w:sz w:val="24"/>
                <w:szCs w:val="24"/>
              </w:rPr>
              <w:t>耳塞</w:t>
            </w:r>
          </w:p>
        </w:tc>
        <w:tc>
          <w:tcPr>
            <w:tcW w:w="196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pacing w:val="-8"/>
                <w:kern w:val="2"/>
                <w:sz w:val="24"/>
                <w:szCs w:val="24"/>
                <w:lang w:val="en-US" w:eastAsia="zh-CN" w:bidi="ar-SA"/>
              </w:rPr>
            </w:pPr>
            <w:r>
              <w:rPr>
                <w:rFonts w:hint="eastAsia" w:eastAsia="仿宋_GB2312"/>
                <w:color w:val="auto"/>
                <w:kern w:val="0"/>
                <w:sz w:val="24"/>
                <w:szCs w:val="24"/>
                <w:lang w:val="en-US" w:eastAsia="zh-CN"/>
              </w:rPr>
              <w:t>SNR=15dB(A)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restart"/>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default" w:ascii="Times New Roman" w:hAnsi="Times New Roman" w:eastAsia="仿宋_GB2312" w:cs="Times New Roman"/>
                <w:color w:val="auto"/>
                <w:spacing w:val="-8"/>
                <w:sz w:val="24"/>
                <w:szCs w:val="24"/>
              </w:rPr>
            </w:pPr>
            <w:r>
              <w:rPr>
                <w:rFonts w:hint="eastAsia" w:eastAsia="仿宋_GB2312" w:cs="Times New Roman"/>
                <w:color w:val="auto"/>
                <w:spacing w:val="-8"/>
                <w:sz w:val="24"/>
                <w:szCs w:val="24"/>
                <w:lang w:val="en-US" w:eastAsia="zh-CN"/>
              </w:rPr>
              <w:t>2#车间</w:t>
            </w:r>
          </w:p>
        </w:tc>
        <w:tc>
          <w:tcPr>
            <w:tcW w:w="135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pacing w:val="-8"/>
                <w:kern w:val="2"/>
                <w:sz w:val="24"/>
                <w:szCs w:val="24"/>
                <w:lang w:val="en-US" w:eastAsia="zh-CN" w:bidi="ar-SA"/>
              </w:rPr>
            </w:pPr>
            <w:r>
              <w:rPr>
                <w:rFonts w:hint="eastAsia" w:eastAsia="仿宋_GB2312" w:cs="Times New Roman"/>
                <w:color w:val="auto"/>
                <w:spacing w:val="-8"/>
                <w:sz w:val="24"/>
                <w:szCs w:val="24"/>
                <w:lang w:eastAsia="zh-CN"/>
              </w:rPr>
              <w:t>精加工</w:t>
            </w: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kern w:val="2"/>
                <w:sz w:val="24"/>
                <w:szCs w:val="24"/>
                <w:lang w:val="en-US" w:eastAsia="zh-CN" w:bidi="ar-SA"/>
              </w:rPr>
            </w:pPr>
            <w:r>
              <w:rPr>
                <w:rFonts w:hint="eastAsia" w:eastAsia="仿宋_GB2312" w:cs="Times New Roman"/>
                <w:color w:val="auto"/>
                <w:spacing w:val="-8"/>
                <w:sz w:val="24"/>
                <w:szCs w:val="24"/>
                <w:lang w:eastAsia="zh-CN"/>
              </w:rPr>
              <w:t>手部</w:t>
            </w:r>
          </w:p>
        </w:tc>
        <w:tc>
          <w:tcPr>
            <w:tcW w:w="268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pacing w:val="-8"/>
                <w:kern w:val="2"/>
                <w:sz w:val="24"/>
                <w:szCs w:val="24"/>
                <w:lang w:val="en-US" w:eastAsia="zh-CN" w:bidi="ar-SA"/>
              </w:rPr>
            </w:pPr>
            <w:r>
              <w:rPr>
                <w:rFonts w:hint="default" w:ascii="Times New Roman" w:hAnsi="Times New Roman" w:eastAsia="仿宋_GB2312" w:cs="Times New Roman"/>
                <w:color w:val="auto"/>
                <w:sz w:val="24"/>
                <w:szCs w:val="24"/>
                <w:lang w:eastAsia="zh-CN"/>
              </w:rPr>
              <w:t>防护手套</w:t>
            </w:r>
          </w:p>
        </w:tc>
        <w:tc>
          <w:tcPr>
            <w:tcW w:w="196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仿宋_GB2312" w:cs="Times New Roman"/>
                <w:color w:val="auto"/>
                <w:spacing w:val="-8"/>
                <w:kern w:val="2"/>
                <w:sz w:val="24"/>
                <w:szCs w:val="24"/>
                <w:lang w:val="en-US" w:eastAsia="zh-CN" w:bidi="ar-SA"/>
              </w:rPr>
            </w:pPr>
            <w:r>
              <w:rPr>
                <w:rFonts w:hint="default" w:ascii="Times New Roman" w:hAnsi="Times New Roman" w:eastAsia="仿宋_GB2312" w:cs="Times New Roman"/>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60" w:type="dxa"/>
            <w:vMerge w:val="continue"/>
            <w:vAlign w:val="center"/>
          </w:tcPr>
          <w:p>
            <w:pPr>
              <w:keepNext w:val="0"/>
              <w:keepLines w:val="0"/>
              <w:pageBreakBefore w:val="0"/>
              <w:widowControl w:val="0"/>
              <w:kinsoku/>
              <w:wordWrap/>
              <w:overflowPunct/>
              <w:topLinePunct w:val="0"/>
              <w:autoSpaceDE/>
              <w:autoSpaceDN/>
              <w:bidi w:val="0"/>
              <w:snapToGrid/>
              <w:spacing w:after="0" w:line="240" w:lineRule="auto"/>
              <w:ind w:left="0" w:leftChars="0" w:firstLine="0" w:firstLineChars="0"/>
              <w:jc w:val="center"/>
              <w:outlineLvl w:val="9"/>
              <w:rPr>
                <w:rFonts w:hint="eastAsia" w:eastAsia="仿宋_GB2312" w:cs="Times New Roman"/>
                <w:color w:val="auto"/>
                <w:spacing w:val="-8"/>
                <w:sz w:val="24"/>
                <w:szCs w:val="24"/>
                <w:lang w:val="en-US" w:eastAsia="zh-CN"/>
              </w:rPr>
            </w:pPr>
          </w:p>
        </w:tc>
        <w:tc>
          <w:tcPr>
            <w:tcW w:w="1357"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eastAsia="仿宋_GB2312" w:cs="Times New Roman"/>
                <w:color w:val="auto"/>
                <w:spacing w:val="-8"/>
                <w:sz w:val="24"/>
                <w:szCs w:val="24"/>
                <w:lang w:eastAsia="zh-CN"/>
              </w:rPr>
            </w:pPr>
            <w:r>
              <w:rPr>
                <w:rFonts w:hint="eastAsia" w:eastAsia="仿宋_GB2312" w:cs="Times New Roman"/>
                <w:color w:val="auto"/>
                <w:spacing w:val="-8"/>
                <w:sz w:val="24"/>
                <w:szCs w:val="24"/>
                <w:lang w:eastAsia="zh-CN"/>
              </w:rPr>
              <w:t>清洗工</w:t>
            </w:r>
          </w:p>
        </w:tc>
        <w:tc>
          <w:tcPr>
            <w:tcW w:w="172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pacing w:val="-8"/>
                <w:kern w:val="2"/>
                <w:sz w:val="24"/>
                <w:szCs w:val="24"/>
                <w:lang w:val="en-US" w:eastAsia="zh-CN" w:bidi="ar-SA"/>
              </w:rPr>
            </w:pPr>
            <w:r>
              <w:rPr>
                <w:rFonts w:hint="eastAsia" w:eastAsia="仿宋_GB2312" w:cs="Times New Roman"/>
                <w:color w:val="auto"/>
                <w:spacing w:val="-8"/>
                <w:sz w:val="24"/>
                <w:szCs w:val="24"/>
                <w:lang w:eastAsia="zh-CN"/>
              </w:rPr>
              <w:t>手部</w:t>
            </w:r>
          </w:p>
        </w:tc>
        <w:tc>
          <w:tcPr>
            <w:tcW w:w="268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防护手套</w:t>
            </w:r>
          </w:p>
        </w:tc>
        <w:tc>
          <w:tcPr>
            <w:tcW w:w="1967" w:type="dxa"/>
            <w:vAlign w:val="center"/>
          </w:tcPr>
          <w:p>
            <w:pPr>
              <w:pStyle w:val="30"/>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before="157" w:beforeLines="50" w:after="0" w:line="324" w:lineRule="auto"/>
        <w:ind w:left="0" w:leftChars="0" w:right="0" w:rightChars="0" w:firstLine="560" w:firstLineChars="200"/>
        <w:jc w:val="both"/>
        <w:textAlignment w:val="auto"/>
        <w:outlineLvl w:val="9"/>
        <w:rPr>
          <w:rStyle w:val="23"/>
          <w:rFonts w:hint="default" w:ascii="Times New Roman" w:hAnsi="Times New Roman" w:eastAsia="仿宋_GB2312" w:cs="Times New Roman"/>
          <w:color w:val="auto"/>
          <w:sz w:val="28"/>
        </w:rPr>
      </w:pPr>
      <w:r>
        <w:rPr>
          <w:rStyle w:val="23"/>
          <w:rFonts w:hint="default" w:ascii="Times New Roman" w:hAnsi="Times New Roman" w:eastAsia="仿宋_GB2312" w:cs="Times New Roman"/>
          <w:color w:val="auto"/>
          <w:sz w:val="28"/>
        </w:rPr>
        <w:t>个体防护用品的质量和发放频率必须满足工人个体防护用品的配备的需要</w:t>
      </w:r>
      <w:r>
        <w:rPr>
          <w:rStyle w:val="23"/>
          <w:rFonts w:hint="eastAsia" w:eastAsia="仿宋_GB2312" w:cs="Times New Roman"/>
          <w:color w:val="auto"/>
          <w:sz w:val="28"/>
          <w:lang w:eastAsia="zh-CN"/>
        </w:rPr>
        <w:t>，个体防护用品更换周期可以由企业在产品说明书标注的使用期限内决定，企业可根据防护用品的使用条件、选择产品的耐用性、使用强度，结合自身经济条件，建立企业内部的更换、报废条件或期限，但不能超过产品说明书标注的使用年限</w:t>
      </w:r>
      <w:r>
        <w:rPr>
          <w:rStyle w:val="23"/>
          <w:rFonts w:hint="default" w:ascii="Times New Roman" w:hAnsi="Times New Roman" w:eastAsia="仿宋_GB2312" w:cs="Times New Roman"/>
          <w:color w:val="auto"/>
          <w:sz w:val="28"/>
        </w:rPr>
        <w:t>。拟建项目应加强劳动者上岗前的职业卫生培训和在岗期间的定期职业卫生培训，指导劳动者正确使用职业病防护设备和个人使用的职业病防护用品</w:t>
      </w:r>
      <w:r>
        <w:rPr>
          <w:rStyle w:val="23"/>
          <w:rFonts w:hint="eastAsia" w:eastAsia="仿宋_GB2312" w:cs="Times New Roman"/>
          <w:color w:val="auto"/>
          <w:sz w:val="28"/>
          <w:lang w:eastAsia="zh-CN"/>
        </w:rPr>
        <w:t>，作业接触职业病危害时佩戴个体防护用品，不接触时将防护用品妥善放置，避免污染</w:t>
      </w:r>
      <w:r>
        <w:rPr>
          <w:rStyle w:val="23"/>
          <w:rFonts w:hint="default" w:ascii="Times New Roman" w:hAnsi="Times New Roman" w:eastAsia="仿宋_GB2312" w:cs="Times New Roman"/>
          <w:color w:val="auto"/>
          <w:sz w:val="28"/>
        </w:rPr>
        <w:t>。</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7.2.8职业病危害警示标识的设置的补充措施</w:t>
      </w:r>
      <w:bookmarkEnd w:id="224"/>
      <w:bookmarkEnd w:id="225"/>
    </w:p>
    <w:p>
      <w:pPr>
        <w:keepNext w:val="0"/>
        <w:keepLines w:val="0"/>
        <w:pageBreakBefore w:val="0"/>
        <w:widowControl/>
        <w:shd w:val="clear" w:color="auto" w:fill="FFFFFF"/>
        <w:tabs>
          <w:tab w:val="left" w:pos="2880"/>
        </w:tabs>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拟建项目</w:t>
      </w:r>
      <w:r>
        <w:rPr>
          <w:rFonts w:hint="eastAsia" w:ascii="Times New Roman" w:hAnsi="Times New Roman" w:eastAsia="仿宋" w:cs="Times New Roman"/>
          <w:color w:val="auto"/>
          <w:sz w:val="28"/>
          <w:szCs w:val="28"/>
          <w:lang w:eastAsia="zh-CN"/>
        </w:rPr>
        <w:t>试运行前</w:t>
      </w:r>
      <w:r>
        <w:rPr>
          <w:rFonts w:hint="default" w:ascii="Times New Roman" w:hAnsi="Times New Roman" w:eastAsia="仿宋" w:cs="Times New Roman"/>
          <w:color w:val="auto"/>
          <w:sz w:val="28"/>
          <w:szCs w:val="28"/>
        </w:rPr>
        <w:t>，按照《工作场所职业卫生管理规定》和《用人单位职业病危害告知与警示标识管理规范的通知》的要求，建设单位应在生产厂区醒目位置设置职业卫生公告栏和规范的职业病危害警示标识。设置在办公区域的公告栏，主要公布本单位的职业卫生管理制度和操作规程等；设置在工作场所的公告栏，主要公布</w:t>
      </w:r>
      <w:r>
        <w:rPr>
          <w:rFonts w:hint="eastAsia" w:ascii="Times New Roman" w:hAnsi="Times New Roman" w:eastAsia="仿宋" w:cs="Times New Roman"/>
          <w:color w:val="auto"/>
          <w:sz w:val="28"/>
          <w:szCs w:val="28"/>
          <w:lang w:eastAsia="zh-CN"/>
        </w:rPr>
        <w:t>职业病防治责任制</w:t>
      </w:r>
      <w:r>
        <w:rPr>
          <w:rFonts w:hint="default" w:ascii="Times New Roman" w:hAnsi="Times New Roman" w:eastAsia="仿宋" w:cs="Times New Roman"/>
          <w:color w:val="auto"/>
          <w:sz w:val="28"/>
          <w:szCs w:val="28"/>
        </w:rPr>
        <w:t>、应急救援措施，以及工作场所职业病危害因素检测结果、检测日期、检测机构名称等。具体设置的情况，见表7-</w:t>
      </w:r>
      <w:r>
        <w:rPr>
          <w:rFonts w:hint="eastAsia" w:eastAsia="仿宋" w:cs="Times New Roman"/>
          <w:color w:val="auto"/>
          <w:sz w:val="28"/>
          <w:szCs w:val="28"/>
          <w:lang w:val="en-US" w:eastAsia="zh-CN"/>
        </w:rPr>
        <w:t>4。</w:t>
      </w:r>
    </w:p>
    <w:p>
      <w:pPr>
        <w:pStyle w:val="28"/>
        <w:keepNext w:val="0"/>
        <w:keepLines w:val="0"/>
        <w:pageBreakBefore w:val="0"/>
        <w:widowControl w:val="0"/>
        <w:kinsoku/>
        <w:wordWrap/>
        <w:overflowPunct/>
        <w:topLinePunct w:val="0"/>
        <w:autoSpaceDE/>
        <w:autoSpaceDN/>
        <w:bidi w:val="0"/>
        <w:adjustRightInd w:val="0"/>
        <w:snapToGrid/>
        <w:spacing w:after="0" w:line="324" w:lineRule="auto"/>
        <w:ind w:left="0" w:leftChars="0" w:right="0" w:rightChars="0" w:firstLine="0" w:firstLineChars="0"/>
        <w:jc w:val="center"/>
        <w:textAlignment w:val="baseline"/>
        <w:outlineLvl w:val="9"/>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表 7-</w:t>
      </w:r>
      <w:r>
        <w:rPr>
          <w:rFonts w:hint="eastAsia" w:ascii="Times New Roman" w:hAnsi="Times New Roman" w:eastAsia="仿宋" w:cs="Times New Roman"/>
          <w:b/>
          <w:bCs/>
          <w:color w:val="auto"/>
          <w:sz w:val="28"/>
          <w:szCs w:val="28"/>
          <w:lang w:val="en-US" w:eastAsia="zh-CN"/>
        </w:rPr>
        <w:t>4</w:t>
      </w:r>
      <w:r>
        <w:rPr>
          <w:rFonts w:hint="default" w:ascii="Times New Roman" w:hAnsi="Times New Roman" w:eastAsia="仿宋" w:cs="Times New Roman"/>
          <w:b/>
          <w:bCs/>
          <w:color w:val="auto"/>
          <w:sz w:val="28"/>
          <w:szCs w:val="28"/>
        </w:rPr>
        <w:t xml:space="preserve">  公告栏和职业病危害警示标识的设置地点与内容</w:t>
      </w:r>
    </w:p>
    <w:tbl>
      <w:tblPr>
        <w:tblStyle w:val="20"/>
        <w:tblW w:w="8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2550"/>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3869" w:type="dxa"/>
            <w:gridSpan w:val="2"/>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b/>
                <w:color w:val="auto"/>
                <w:sz w:val="24"/>
                <w:szCs w:val="24"/>
              </w:rPr>
            </w:pPr>
            <w:bookmarkStart w:id="226" w:name="_Toc398730197"/>
            <w:r>
              <w:rPr>
                <w:rFonts w:eastAsia="仿宋"/>
                <w:b/>
                <w:color w:val="auto"/>
                <w:sz w:val="24"/>
                <w:szCs w:val="24"/>
              </w:rPr>
              <w:t>公告栏或警示标识设置地点</w:t>
            </w:r>
          </w:p>
        </w:tc>
        <w:tc>
          <w:tcPr>
            <w:tcW w:w="506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b/>
                <w:color w:val="auto"/>
                <w:sz w:val="24"/>
                <w:szCs w:val="24"/>
              </w:rPr>
            </w:pPr>
            <w:r>
              <w:rPr>
                <w:rFonts w:eastAsia="仿宋"/>
                <w:b/>
                <w:color w:val="auto"/>
                <w:sz w:val="24"/>
                <w:szCs w:val="24"/>
              </w:rPr>
              <w:t>设置内容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Merge w:val="restart"/>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r>
              <w:rPr>
                <w:rFonts w:hint="eastAsia" w:eastAsia="仿宋"/>
                <w:color w:val="auto"/>
                <w:sz w:val="24"/>
                <w:szCs w:val="24"/>
                <w:lang w:eastAsia="zh-CN"/>
              </w:rPr>
              <w:t>设备</w:t>
            </w:r>
          </w:p>
        </w:tc>
        <w:tc>
          <w:tcPr>
            <w:tcW w:w="2550"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r>
              <w:rPr>
                <w:rFonts w:hint="eastAsia" w:eastAsia="仿宋"/>
                <w:color w:val="auto"/>
                <w:sz w:val="24"/>
                <w:szCs w:val="24"/>
                <w:lang w:eastAsia="zh-CN"/>
              </w:rPr>
              <w:t>噪声</w:t>
            </w:r>
          </w:p>
        </w:tc>
        <w:tc>
          <w:tcPr>
            <w:tcW w:w="506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color w:val="auto"/>
                <w:sz w:val="24"/>
                <w:szCs w:val="24"/>
              </w:rPr>
            </w:pPr>
            <w:r>
              <w:rPr>
                <w:rFonts w:eastAsia="仿宋"/>
                <w:color w:val="auto"/>
                <w:sz w:val="24"/>
                <w:szCs w:val="24"/>
              </w:rPr>
              <w:t>“噪声有害”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Merge w:val="continue"/>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p>
        </w:tc>
        <w:tc>
          <w:tcPr>
            <w:tcW w:w="2550"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r>
              <w:rPr>
                <w:rFonts w:hint="eastAsia" w:eastAsia="仿宋"/>
                <w:color w:val="auto"/>
                <w:sz w:val="24"/>
                <w:szCs w:val="24"/>
                <w:lang w:eastAsia="zh-CN"/>
              </w:rPr>
              <w:t>粉尘</w:t>
            </w:r>
          </w:p>
        </w:tc>
        <w:tc>
          <w:tcPr>
            <w:tcW w:w="506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color w:val="auto"/>
                <w:sz w:val="24"/>
                <w:szCs w:val="24"/>
              </w:rPr>
            </w:pPr>
            <w:r>
              <w:rPr>
                <w:rFonts w:eastAsia="仿宋"/>
                <w:color w:val="auto"/>
                <w:sz w:val="24"/>
                <w:szCs w:val="24"/>
              </w:rPr>
              <w:t>“</w:t>
            </w:r>
            <w:r>
              <w:rPr>
                <w:rFonts w:hint="eastAsia" w:eastAsia="仿宋"/>
                <w:color w:val="auto"/>
                <w:sz w:val="24"/>
                <w:szCs w:val="24"/>
                <w:lang w:eastAsia="zh-CN"/>
              </w:rPr>
              <w:t>注意防尘</w:t>
            </w:r>
            <w:r>
              <w:rPr>
                <w:rFonts w:eastAsia="仿宋"/>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Merge w:val="continue"/>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p>
        </w:tc>
        <w:tc>
          <w:tcPr>
            <w:tcW w:w="2550" w:type="dxa"/>
            <w:vAlign w:val="center"/>
          </w:tcPr>
          <w:p>
            <w:pPr>
              <w:widowControl/>
              <w:tabs>
                <w:tab w:val="left" w:pos="2880"/>
              </w:tabs>
              <w:adjustRightInd w:val="0"/>
              <w:snapToGrid w:val="0"/>
              <w:spacing w:after="0" w:line="240" w:lineRule="auto"/>
              <w:jc w:val="center"/>
              <w:rPr>
                <w:rFonts w:hint="eastAsia" w:ascii="Times New Roman" w:hAnsi="Times New Roman" w:eastAsia="仿宋" w:cs="Times New Roman"/>
                <w:color w:val="auto"/>
                <w:kern w:val="2"/>
                <w:sz w:val="24"/>
                <w:szCs w:val="24"/>
                <w:lang w:val="en-US" w:eastAsia="zh-CN" w:bidi="ar-SA"/>
              </w:rPr>
            </w:pPr>
            <w:r>
              <w:rPr>
                <w:rFonts w:hint="eastAsia" w:eastAsia="仿宋"/>
                <w:color w:val="auto"/>
                <w:sz w:val="24"/>
                <w:szCs w:val="24"/>
                <w:lang w:eastAsia="zh-CN"/>
              </w:rPr>
              <w:t>高温</w:t>
            </w:r>
          </w:p>
        </w:tc>
        <w:tc>
          <w:tcPr>
            <w:tcW w:w="5069" w:type="dxa"/>
            <w:vAlign w:val="center"/>
          </w:tcPr>
          <w:p>
            <w:pPr>
              <w:widowControl/>
              <w:tabs>
                <w:tab w:val="left" w:pos="2880"/>
              </w:tabs>
              <w:adjustRightInd w:val="0"/>
              <w:snapToGrid w:val="0"/>
              <w:spacing w:after="0" w:line="240" w:lineRule="auto"/>
              <w:jc w:val="center"/>
              <w:rPr>
                <w:rFonts w:hint="eastAsia" w:ascii="Times New Roman" w:hAnsi="Times New Roman" w:eastAsia="仿宋" w:cs="Times New Roman"/>
                <w:color w:val="auto"/>
                <w:kern w:val="2"/>
                <w:sz w:val="24"/>
                <w:szCs w:val="24"/>
                <w:lang w:val="en-US" w:eastAsia="zh-CN" w:bidi="ar-SA"/>
              </w:rPr>
            </w:pPr>
            <w:r>
              <w:rPr>
                <w:rFonts w:eastAsia="仿宋"/>
                <w:color w:val="auto"/>
                <w:sz w:val="24"/>
                <w:szCs w:val="24"/>
              </w:rPr>
              <w:t>“</w:t>
            </w:r>
            <w:r>
              <w:rPr>
                <w:rFonts w:hint="eastAsia" w:eastAsia="仿宋"/>
                <w:color w:val="auto"/>
                <w:sz w:val="24"/>
                <w:szCs w:val="24"/>
                <w:lang w:eastAsia="zh-CN"/>
              </w:rPr>
              <w:t>注意高温</w:t>
            </w:r>
            <w:r>
              <w:rPr>
                <w:rFonts w:eastAsia="仿宋"/>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宋体"/>
                <w:color w:val="auto"/>
                <w:sz w:val="24"/>
                <w:szCs w:val="24"/>
                <w:lang w:eastAsia="zh-CN"/>
              </w:rPr>
            </w:pPr>
            <w:r>
              <w:rPr>
                <w:rFonts w:hint="eastAsia" w:ascii="仿宋" w:hAnsi="仿宋" w:eastAsia="仿宋" w:cs="仿宋"/>
                <w:color w:val="auto"/>
                <w:sz w:val="24"/>
                <w:szCs w:val="24"/>
                <w:lang w:eastAsia="zh-CN"/>
              </w:rPr>
              <w:t>职业病危害岗位</w:t>
            </w:r>
          </w:p>
        </w:tc>
        <w:tc>
          <w:tcPr>
            <w:tcW w:w="2550"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r>
              <w:rPr>
                <w:rFonts w:hint="eastAsia" w:eastAsia="仿宋"/>
                <w:color w:val="auto"/>
                <w:sz w:val="24"/>
                <w:szCs w:val="24"/>
                <w:lang w:eastAsia="zh-CN"/>
              </w:rPr>
              <w:t>噪声</w:t>
            </w:r>
          </w:p>
        </w:tc>
        <w:tc>
          <w:tcPr>
            <w:tcW w:w="506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color w:val="auto"/>
                <w:sz w:val="24"/>
                <w:szCs w:val="24"/>
              </w:rPr>
            </w:pPr>
            <w:r>
              <w:rPr>
                <w:rFonts w:eastAsia="仿宋"/>
                <w:color w:val="auto"/>
                <w:sz w:val="24"/>
                <w:szCs w:val="24"/>
              </w:rPr>
              <w:t>“噪声有害”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r>
              <w:rPr>
                <w:rFonts w:hint="eastAsia" w:eastAsia="仿宋"/>
                <w:color w:val="auto"/>
                <w:sz w:val="24"/>
                <w:szCs w:val="24"/>
                <w:lang w:eastAsia="zh-CN"/>
              </w:rPr>
              <w:t>车间入口</w:t>
            </w:r>
          </w:p>
        </w:tc>
        <w:tc>
          <w:tcPr>
            <w:tcW w:w="2550"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val="en-US" w:eastAsia="zh-CN"/>
              </w:rPr>
            </w:pPr>
            <w:r>
              <w:rPr>
                <w:rFonts w:hint="eastAsia" w:eastAsia="仿宋"/>
                <w:color w:val="auto"/>
                <w:sz w:val="24"/>
                <w:szCs w:val="24"/>
                <w:lang w:val="en-US" w:eastAsia="zh-CN"/>
              </w:rPr>
              <w:t>生产厂房、成品库等</w:t>
            </w:r>
          </w:p>
        </w:tc>
        <w:tc>
          <w:tcPr>
            <w:tcW w:w="5069"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hint="eastAsia" w:eastAsia="仿宋"/>
                <w:color w:val="auto"/>
                <w:sz w:val="24"/>
                <w:szCs w:val="24"/>
                <w:lang w:eastAsia="zh-CN"/>
              </w:rPr>
            </w:pPr>
            <w:r>
              <w:rPr>
                <w:rFonts w:eastAsia="仿宋"/>
                <w:color w:val="auto"/>
                <w:sz w:val="24"/>
                <w:szCs w:val="24"/>
              </w:rPr>
              <w:t>“噪声有害”</w:t>
            </w:r>
            <w:r>
              <w:rPr>
                <w:rFonts w:hint="eastAsia" w:eastAsia="仿宋"/>
                <w:color w:val="auto"/>
                <w:sz w:val="24"/>
                <w:szCs w:val="24"/>
                <w:lang w:eastAsia="zh-CN"/>
              </w:rPr>
              <w:t>、</w:t>
            </w:r>
            <w:r>
              <w:rPr>
                <w:rFonts w:eastAsia="仿宋"/>
                <w:color w:val="auto"/>
                <w:sz w:val="24"/>
                <w:szCs w:val="24"/>
              </w:rPr>
              <w:t>“</w:t>
            </w:r>
            <w:r>
              <w:rPr>
                <w:rFonts w:hint="eastAsia" w:eastAsia="仿宋"/>
                <w:color w:val="auto"/>
                <w:sz w:val="24"/>
                <w:szCs w:val="24"/>
                <w:lang w:eastAsia="zh-CN"/>
              </w:rPr>
              <w:t>注意防尘</w:t>
            </w:r>
            <w:r>
              <w:rPr>
                <w:rFonts w:eastAsia="仿宋"/>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Merge w:val="restart"/>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color w:val="auto"/>
                <w:sz w:val="24"/>
                <w:szCs w:val="24"/>
              </w:rPr>
            </w:pPr>
            <w:r>
              <w:rPr>
                <w:rFonts w:eastAsia="仿宋"/>
                <w:color w:val="auto"/>
                <w:sz w:val="24"/>
                <w:szCs w:val="24"/>
              </w:rPr>
              <w:t>公告栏</w:t>
            </w:r>
          </w:p>
        </w:tc>
        <w:tc>
          <w:tcPr>
            <w:tcW w:w="2550"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outlineLvl w:val="9"/>
              <w:rPr>
                <w:rFonts w:eastAsia="仿宋"/>
                <w:color w:val="auto"/>
                <w:sz w:val="24"/>
                <w:szCs w:val="24"/>
              </w:rPr>
            </w:pPr>
            <w:r>
              <w:rPr>
                <w:rFonts w:eastAsia="仿宋"/>
                <w:color w:val="auto"/>
                <w:sz w:val="24"/>
                <w:szCs w:val="24"/>
              </w:rPr>
              <w:t>进入生产区的显著位置区域（生产车间职业卫生专栏）</w:t>
            </w:r>
          </w:p>
        </w:tc>
        <w:tc>
          <w:tcPr>
            <w:tcW w:w="5069" w:type="dxa"/>
            <w:vAlign w:val="center"/>
          </w:tcPr>
          <w:p>
            <w:pPr>
              <w:pStyle w:val="39"/>
              <w:keepNext w:val="0"/>
              <w:keepLines w:val="0"/>
              <w:pageBreakBefore w:val="0"/>
              <w:kinsoku/>
              <w:wordWrap/>
              <w:overflowPunct/>
              <w:topLinePunct w:val="0"/>
              <w:bidi w:val="0"/>
              <w:adjustRightInd w:val="0"/>
              <w:snapToGrid w:val="0"/>
              <w:spacing w:after="0" w:line="240" w:lineRule="auto"/>
              <w:ind w:left="0" w:leftChars="0" w:right="0" w:rightChars="0" w:firstLine="0" w:firstLineChars="0"/>
              <w:outlineLvl w:val="9"/>
              <w:rPr>
                <w:rFonts w:eastAsia="仿宋"/>
                <w:color w:val="auto"/>
                <w:sz w:val="24"/>
                <w:szCs w:val="24"/>
              </w:rPr>
            </w:pPr>
            <w:r>
              <w:rPr>
                <w:rFonts w:eastAsia="仿宋"/>
                <w:color w:val="auto"/>
                <w:sz w:val="24"/>
                <w:szCs w:val="24"/>
              </w:rPr>
              <w:t>主要公布</w:t>
            </w:r>
            <w:r>
              <w:rPr>
                <w:rFonts w:hint="eastAsia" w:eastAsia="仿宋"/>
                <w:color w:val="auto"/>
                <w:sz w:val="24"/>
                <w:szCs w:val="24"/>
                <w:lang w:eastAsia="zh-CN"/>
              </w:rPr>
              <w:t>职业病防治责任制</w:t>
            </w:r>
            <w:r>
              <w:rPr>
                <w:rFonts w:eastAsia="仿宋"/>
                <w:color w:val="auto"/>
                <w:sz w:val="24"/>
                <w:szCs w:val="24"/>
              </w:rPr>
              <w:t>、应急救援措施，以及工作场所职业病危害因素检测结果、检测日期、检测机构名称等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19" w:type="dxa"/>
            <w:vMerge w:val="continue"/>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jc w:val="center"/>
              <w:outlineLvl w:val="9"/>
              <w:rPr>
                <w:rFonts w:eastAsia="仿宋"/>
                <w:color w:val="auto"/>
                <w:sz w:val="24"/>
                <w:szCs w:val="24"/>
              </w:rPr>
            </w:pPr>
          </w:p>
        </w:tc>
        <w:tc>
          <w:tcPr>
            <w:tcW w:w="2550" w:type="dxa"/>
            <w:vAlign w:val="center"/>
          </w:tcPr>
          <w:p>
            <w:pPr>
              <w:keepNext w:val="0"/>
              <w:keepLines w:val="0"/>
              <w:pageBreakBefore w:val="0"/>
              <w:widowControl/>
              <w:tabs>
                <w:tab w:val="left" w:pos="2880"/>
              </w:tabs>
              <w:kinsoku/>
              <w:wordWrap/>
              <w:overflowPunct/>
              <w:topLinePunct w:val="0"/>
              <w:bidi w:val="0"/>
              <w:adjustRightInd w:val="0"/>
              <w:snapToGrid w:val="0"/>
              <w:spacing w:after="0" w:line="240" w:lineRule="auto"/>
              <w:ind w:left="0" w:leftChars="0" w:right="0" w:rightChars="0" w:firstLine="0" w:firstLineChars="0"/>
              <w:outlineLvl w:val="9"/>
              <w:rPr>
                <w:rFonts w:eastAsia="仿宋"/>
                <w:color w:val="auto"/>
                <w:sz w:val="24"/>
                <w:szCs w:val="24"/>
              </w:rPr>
            </w:pPr>
            <w:r>
              <w:rPr>
                <w:rFonts w:eastAsia="仿宋"/>
                <w:color w:val="auto"/>
                <w:sz w:val="24"/>
                <w:szCs w:val="24"/>
              </w:rPr>
              <w:t>办公区职业卫生公告栏</w:t>
            </w:r>
          </w:p>
        </w:tc>
        <w:tc>
          <w:tcPr>
            <w:tcW w:w="5069" w:type="dxa"/>
            <w:vAlign w:val="center"/>
          </w:tcPr>
          <w:p>
            <w:pPr>
              <w:pStyle w:val="39"/>
              <w:keepNext w:val="0"/>
              <w:keepLines w:val="0"/>
              <w:pageBreakBefore w:val="0"/>
              <w:kinsoku/>
              <w:wordWrap/>
              <w:overflowPunct/>
              <w:topLinePunct w:val="0"/>
              <w:bidi w:val="0"/>
              <w:adjustRightInd w:val="0"/>
              <w:snapToGrid w:val="0"/>
              <w:spacing w:after="0" w:line="240" w:lineRule="auto"/>
              <w:ind w:left="0" w:leftChars="0" w:right="0" w:rightChars="0" w:firstLine="0" w:firstLineChars="0"/>
              <w:outlineLvl w:val="9"/>
              <w:rPr>
                <w:rFonts w:eastAsia="仿宋"/>
                <w:color w:val="auto"/>
                <w:sz w:val="24"/>
                <w:szCs w:val="24"/>
              </w:rPr>
            </w:pPr>
            <w:r>
              <w:rPr>
                <w:rFonts w:eastAsia="仿宋"/>
                <w:color w:val="auto"/>
                <w:sz w:val="24"/>
                <w:szCs w:val="24"/>
              </w:rPr>
              <w:t>主要公布本单位的职业卫生管理制度和操作规程等</w:t>
            </w:r>
          </w:p>
        </w:tc>
      </w:tr>
    </w:tbl>
    <w:p>
      <w:pPr>
        <w:pStyle w:val="5"/>
        <w:keepNext/>
        <w:keepLines/>
        <w:pageBreakBefore w:val="0"/>
        <w:widowControl w:val="0"/>
        <w:kinsoku/>
        <w:wordWrap/>
        <w:overflowPunct/>
        <w:topLinePunct w:val="0"/>
        <w:autoSpaceDE/>
        <w:autoSpaceDN/>
        <w:bidi w:val="0"/>
        <w:adjustRightInd/>
        <w:snapToGrid/>
        <w:spacing w:before="157" w:beforeLines="5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p>
    <w:p>
      <w:pPr>
        <w:rPr>
          <w:rFonts w:hint="default"/>
          <w:color w:val="auto"/>
        </w:rPr>
      </w:pPr>
    </w:p>
    <w:p>
      <w:pPr>
        <w:pStyle w:val="5"/>
        <w:keepNext/>
        <w:keepLines/>
        <w:pageBreakBefore w:val="0"/>
        <w:widowControl w:val="0"/>
        <w:kinsoku/>
        <w:wordWrap/>
        <w:overflowPunct/>
        <w:topLinePunct w:val="0"/>
        <w:autoSpaceDE/>
        <w:autoSpaceDN/>
        <w:bidi w:val="0"/>
        <w:adjustRightInd/>
        <w:snapToGrid/>
        <w:spacing w:before="157" w:beforeLines="50" w:after="0" w:line="324" w:lineRule="auto"/>
        <w:ind w:left="0" w:leftChars="0" w:right="0" w:rightChars="0" w:firstLine="0" w:firstLineChars="0"/>
        <w:jc w:val="both"/>
        <w:textAlignment w:val="auto"/>
        <w:outlineLvl w:val="2"/>
        <w:rPr>
          <w:rFonts w:hint="default" w:ascii="Times New Roman" w:hAnsi="Times New Roman" w:eastAsia="仿宋" w:cs="Times New Roman"/>
          <w:b/>
          <w:bCs/>
          <w:color w:val="auto"/>
          <w:sz w:val="28"/>
          <w:szCs w:val="28"/>
          <w:lang w:eastAsia="zh-CN"/>
        </w:rPr>
      </w:pPr>
      <w:r>
        <w:rPr>
          <w:color w:val="auto"/>
        </w:rPr>
        <w:drawing>
          <wp:anchor distT="0" distB="0" distL="114300" distR="114300" simplePos="0" relativeHeight="251668480" behindDoc="0" locked="0" layoutInCell="1" allowOverlap="1">
            <wp:simplePos x="0" y="0"/>
            <wp:positionH relativeFrom="column">
              <wp:posOffset>2236470</wp:posOffset>
            </wp:positionH>
            <wp:positionV relativeFrom="paragraph">
              <wp:posOffset>-105410</wp:posOffset>
            </wp:positionV>
            <wp:extent cx="1153160" cy="1176020"/>
            <wp:effectExtent l="0" t="0" r="8890" b="5080"/>
            <wp:wrapNone/>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30"/>
                    <a:stretch>
                      <a:fillRect/>
                    </a:stretch>
                  </pic:blipFill>
                  <pic:spPr>
                    <a:xfrm>
                      <a:off x="0" y="0"/>
                      <a:ext cx="1153160" cy="1176020"/>
                    </a:xfrm>
                    <a:prstGeom prst="rect">
                      <a:avLst/>
                    </a:prstGeom>
                    <a:noFill/>
                    <a:ln>
                      <a:noFill/>
                    </a:ln>
                  </pic:spPr>
                </pic:pic>
              </a:graphicData>
            </a:graphic>
          </wp:anchor>
        </w:drawing>
      </w:r>
      <w:r>
        <w:drawing>
          <wp:inline distT="0" distB="0" distL="114300" distR="114300">
            <wp:extent cx="1028065" cy="1047115"/>
            <wp:effectExtent l="0" t="0" r="635" b="635"/>
            <wp:docPr id="2" name="图片 3" descr="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37"/>
                    <pic:cNvPicPr>
                      <a:picLocks noChangeAspect="1"/>
                    </pic:cNvPicPr>
                  </pic:nvPicPr>
                  <pic:blipFill>
                    <a:blip r:embed="rId31"/>
                    <a:stretch>
                      <a:fillRect/>
                    </a:stretch>
                  </pic:blipFill>
                  <pic:spPr>
                    <a:xfrm>
                      <a:off x="0" y="0"/>
                      <a:ext cx="1028065" cy="104711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838835" cy="1045845"/>
            <wp:effectExtent l="0" t="0" r="18415" b="1905"/>
            <wp:docPr id="3" name="图片 4" descr="200782610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2007826104735"/>
                    <pic:cNvPicPr>
                      <a:picLocks noChangeAspect="1"/>
                    </pic:cNvPicPr>
                  </pic:nvPicPr>
                  <pic:blipFill>
                    <a:blip r:embed="rId32"/>
                    <a:srcRect l="2028" t="1588" r="3969" b="3920"/>
                    <a:stretch>
                      <a:fillRect/>
                    </a:stretch>
                  </pic:blipFill>
                  <pic:spPr>
                    <a:xfrm>
                      <a:off x="0" y="0"/>
                      <a:ext cx="838835" cy="104584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57" w:beforeLines="50" w:after="0" w:line="324" w:lineRule="auto"/>
        <w:ind w:left="0" w:leftChars="0" w:right="0" w:rightChars="0" w:firstLine="0" w:firstLineChars="0"/>
        <w:jc w:val="center"/>
        <w:textAlignment w:val="auto"/>
        <w:outlineLvl w:val="9"/>
        <w:rPr>
          <w:rFonts w:hint="eastAsia" w:ascii="仿宋" w:hAnsi="仿宋" w:eastAsia="仿宋" w:cs="仿宋"/>
          <w:b/>
          <w:bCs/>
          <w:color w:val="auto"/>
          <w:sz w:val="28"/>
          <w:szCs w:val="28"/>
          <w:lang w:eastAsia="zh-CN"/>
        </w:rPr>
      </w:pPr>
      <w:r>
        <w:rPr>
          <w:rFonts w:hint="default" w:ascii="Times New Roman" w:hAnsi="Times New Roman" w:eastAsia="仿宋" w:cs="Times New Roman"/>
          <w:b/>
          <w:bCs/>
          <w:color w:val="auto"/>
          <w:sz w:val="28"/>
          <w:szCs w:val="28"/>
          <w:lang w:eastAsia="zh-CN"/>
        </w:rPr>
        <w:t>图</w:t>
      </w:r>
      <w:r>
        <w:rPr>
          <w:rFonts w:hint="eastAsia" w:eastAsia="仿宋" w:cs="Times New Roman"/>
          <w:b/>
          <w:bCs/>
          <w:color w:val="auto"/>
          <w:sz w:val="28"/>
          <w:szCs w:val="28"/>
          <w:lang w:val="en-US" w:eastAsia="zh-CN"/>
        </w:rPr>
        <w:t>7</w:t>
      </w:r>
      <w:r>
        <w:rPr>
          <w:rFonts w:hint="default" w:ascii="Times New Roman" w:hAnsi="Times New Roman" w:eastAsia="仿宋" w:cs="Times New Roman"/>
          <w:b/>
          <w:bCs/>
          <w:color w:val="auto"/>
          <w:sz w:val="28"/>
          <w:szCs w:val="28"/>
          <w:lang w:val="en-US" w:eastAsia="zh-CN"/>
        </w:rPr>
        <w:t>-</w:t>
      </w:r>
      <w:r>
        <w:rPr>
          <w:rFonts w:hint="eastAsia" w:eastAsia="仿宋" w:cs="Times New Roman"/>
          <w:b/>
          <w:bCs/>
          <w:color w:val="auto"/>
          <w:sz w:val="28"/>
          <w:szCs w:val="28"/>
          <w:lang w:val="en-US" w:eastAsia="zh-CN"/>
        </w:rPr>
        <w:t>1</w:t>
      </w:r>
      <w:r>
        <w:rPr>
          <w:rFonts w:hint="eastAsia" w:ascii="仿宋" w:hAnsi="仿宋" w:eastAsia="仿宋" w:cs="仿宋"/>
          <w:b/>
          <w:bCs/>
          <w:color w:val="auto"/>
          <w:sz w:val="28"/>
          <w:szCs w:val="28"/>
          <w:lang w:val="en-US" w:eastAsia="zh-CN"/>
        </w:rPr>
        <w:t xml:space="preserve"> 警示标识示例图</w:t>
      </w:r>
    </w:p>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7.2.9职业卫生档案管理补充措施</w:t>
      </w:r>
      <w:bookmarkEnd w:id="226"/>
    </w:p>
    <w:p>
      <w:pPr>
        <w:keepNext w:val="0"/>
        <w:keepLines w:val="0"/>
        <w:pageBreakBefore w:val="0"/>
        <w:kinsoku/>
        <w:wordWrap/>
        <w:overflowPunct/>
        <w:topLinePunct w:val="0"/>
        <w:autoSpaceDE/>
        <w:autoSpaceDN/>
        <w:bidi w:val="0"/>
        <w:adjustRightInd w:val="0"/>
        <w:snapToGrid w:val="0"/>
        <w:spacing w:after="0" w:line="324" w:lineRule="auto"/>
        <w:ind w:left="0" w:leftChars="0" w:right="0" w:rightChars="0" w:firstLine="560" w:firstLineChars="200"/>
        <w:textAlignment w:val="auto"/>
        <w:outlineLvl w:val="9"/>
        <w:rPr>
          <w:rFonts w:hint="default" w:ascii="Times New Roman" w:hAnsi="Times New Roman" w:eastAsia="仿宋" w:cs="Times New Roman"/>
          <w:color w:val="auto"/>
          <w:sz w:val="28"/>
          <w:szCs w:val="28"/>
        </w:rPr>
      </w:pPr>
      <w:bookmarkStart w:id="227" w:name="_Toc212382768"/>
      <w:bookmarkStart w:id="228" w:name="_Toc244276472"/>
      <w:bookmarkStart w:id="229" w:name="_Toc212442225"/>
      <w:bookmarkStart w:id="230" w:name="_Toc212426506"/>
      <w:bookmarkStart w:id="231" w:name="_Toc213744824"/>
      <w:bookmarkStart w:id="232" w:name="_Toc268759265"/>
      <w:bookmarkStart w:id="233" w:name="_Toc347234966"/>
      <w:bookmarkStart w:id="234" w:name="_Toc212426990"/>
      <w:bookmarkStart w:id="235" w:name="_Toc212426810"/>
      <w:bookmarkStart w:id="236" w:name="_Toc212426658"/>
      <w:r>
        <w:rPr>
          <w:rFonts w:hint="default" w:ascii="Times New Roman" w:hAnsi="Times New Roman" w:eastAsia="仿宋" w:cs="Times New Roman"/>
          <w:color w:val="auto"/>
          <w:sz w:val="28"/>
          <w:szCs w:val="28"/>
        </w:rPr>
        <w:t>建设单位应根据《国家安全监管总局办公厅关于印发职业卫生档案管理规范的通知》（</w:t>
      </w:r>
      <w:r>
        <w:rPr>
          <w:rFonts w:hint="eastAsia" w:eastAsia="仿宋" w:cs="Times New Roman"/>
          <w:color w:val="auto"/>
          <w:sz w:val="28"/>
          <w:szCs w:val="28"/>
          <w:lang w:eastAsia="zh-CN"/>
        </w:rPr>
        <w:t>原</w:t>
      </w:r>
      <w:r>
        <w:rPr>
          <w:rFonts w:hint="default" w:ascii="Times New Roman" w:hAnsi="Times New Roman" w:eastAsia="仿宋" w:cs="Times New Roman"/>
          <w:color w:val="auto"/>
          <w:sz w:val="28"/>
          <w:szCs w:val="28"/>
        </w:rPr>
        <w:t>安监总厅安健〔2013〕171号）的要求，对项目的下列职业卫生档案资料进行归档保存：</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（1）建设项目职业卫生“三同时”档案；</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（2）职业卫生管理档案：</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（3）职业卫生宣传培训档案；</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（4）职业病危害因素监测与检测评价档案，其主要内容应包括：职业病防护设施、应急救援设施基本信息，以及其配置、使用、维护、检修与更换等记录；</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（5）用人单位职业健康监护管理档案；</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（6）劳动者个人职业健康监护管理档案；</w:t>
      </w:r>
    </w:p>
    <w:p>
      <w:pPr>
        <w:keepNext w:val="0"/>
        <w:keepLines w:val="0"/>
        <w:pageBreakBefore w:val="0"/>
        <w:widowControl/>
        <w:kinsoku/>
        <w:wordWrap/>
        <w:overflowPunct/>
        <w:topLinePunct w:val="0"/>
        <w:autoSpaceDE/>
        <w:autoSpaceDN/>
        <w:bidi w:val="0"/>
        <w:spacing w:after="0" w:line="324" w:lineRule="auto"/>
        <w:ind w:left="0" w:leftChars="0" w:right="0" w:rightChars="0" w:firstLine="560" w:firstLineChars="200"/>
        <w:jc w:val="left"/>
        <w:textAlignment w:val="auto"/>
        <w:outlineLvl w:val="9"/>
        <w:rPr>
          <w:rFonts w:hint="default" w:ascii="Times New Roman" w:hAnsi="Times New Roman" w:eastAsia="仿宋" w:cs="Times New Roman"/>
          <w:color w:val="auto"/>
          <w:kern w:val="0"/>
          <w:sz w:val="28"/>
          <w:szCs w:val="28"/>
        </w:rPr>
      </w:pPr>
      <w:r>
        <w:rPr>
          <w:rFonts w:hint="default" w:ascii="Times New Roman" w:hAnsi="Times New Roman" w:eastAsia="仿宋" w:cs="Times New Roman"/>
          <w:color w:val="auto"/>
          <w:kern w:val="0"/>
          <w:sz w:val="28"/>
          <w:szCs w:val="28"/>
        </w:rPr>
        <w:t>（7）法律、行政法规、规章要求的其他资料文件。</w:t>
      </w:r>
    </w:p>
    <w:bookmarkEnd w:id="227"/>
    <w:bookmarkEnd w:id="228"/>
    <w:bookmarkEnd w:id="229"/>
    <w:bookmarkEnd w:id="230"/>
    <w:bookmarkEnd w:id="231"/>
    <w:bookmarkEnd w:id="232"/>
    <w:bookmarkEnd w:id="233"/>
    <w:bookmarkEnd w:id="234"/>
    <w:bookmarkEnd w:id="235"/>
    <w:bookmarkEnd w:id="236"/>
    <w:p>
      <w:pPr>
        <w:pStyle w:val="5"/>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2"/>
        <w:rPr>
          <w:rFonts w:hint="default" w:ascii="Times New Roman" w:hAnsi="Times New Roman" w:eastAsia="仿宋" w:cs="Times New Roman"/>
          <w:color w:val="auto"/>
          <w:sz w:val="28"/>
          <w:szCs w:val="28"/>
        </w:rPr>
      </w:pPr>
      <w:bookmarkStart w:id="237" w:name="_Toc398730198"/>
      <w:r>
        <w:rPr>
          <w:rFonts w:hint="default" w:ascii="Times New Roman" w:hAnsi="Times New Roman" w:eastAsia="仿宋" w:cs="Times New Roman"/>
          <w:color w:val="auto"/>
          <w:sz w:val="28"/>
          <w:szCs w:val="28"/>
        </w:rPr>
        <w:t>7.2.10职业病危害防治经费的补充措施</w:t>
      </w:r>
      <w:bookmarkEnd w:id="237"/>
    </w:p>
    <w:p>
      <w:pPr>
        <w:keepNext w:val="0"/>
        <w:keepLines w:val="0"/>
        <w:pageBreakBefore w:val="0"/>
        <w:widowControl w:val="0"/>
        <w:tabs>
          <w:tab w:val="left" w:pos="2880"/>
        </w:tabs>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建设单位应进一步明确职业卫生专项投资的概算。职业卫生日常管理专项投资概算总额主要包括：职业病防护设施设计和施工费用、职业病危害因素检测检验设备费用、应急救援设施费用、个人使用的职业病防护用品费用、职工职业健康体检费用、职工培训教育费用、控制效果评价费用等，确保职业卫生专项投资经费能满足项目职业病防治要求等。</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0" w:firstLineChars="0"/>
        <w:jc w:val="center"/>
        <w:textAlignment w:val="auto"/>
        <w:outlineLvl w:val="9"/>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4"/>
          <w:szCs w:val="24"/>
        </w:rPr>
        <w:t>表</w:t>
      </w:r>
      <w:r>
        <w:rPr>
          <w:rFonts w:hint="eastAsia" w:eastAsia="仿宋" w:cs="Times New Roman"/>
          <w:b/>
          <w:bCs/>
          <w:color w:val="auto"/>
          <w:sz w:val="24"/>
          <w:szCs w:val="24"/>
          <w:lang w:val="en-US" w:eastAsia="zh-CN"/>
        </w:rPr>
        <w:t>7</w:t>
      </w:r>
      <w:r>
        <w:rPr>
          <w:rFonts w:hint="default" w:ascii="Times New Roman" w:hAnsi="Times New Roman" w:eastAsia="仿宋" w:cs="Times New Roman"/>
          <w:b/>
          <w:bCs/>
          <w:color w:val="auto"/>
          <w:sz w:val="24"/>
          <w:szCs w:val="24"/>
        </w:rPr>
        <w:t>-</w:t>
      </w:r>
      <w:r>
        <w:rPr>
          <w:rFonts w:hint="eastAsia" w:eastAsia="仿宋" w:cs="Times New Roman"/>
          <w:b/>
          <w:bCs/>
          <w:color w:val="auto"/>
          <w:sz w:val="24"/>
          <w:szCs w:val="24"/>
          <w:lang w:val="en-US" w:eastAsia="zh-CN"/>
        </w:rPr>
        <w:t xml:space="preserve">5 </w:t>
      </w:r>
      <w:r>
        <w:rPr>
          <w:rFonts w:hint="eastAsia" w:eastAsia="仿宋" w:cs="Times New Roman"/>
          <w:b/>
          <w:bCs/>
          <w:color w:val="auto"/>
          <w:sz w:val="24"/>
          <w:szCs w:val="24"/>
          <w:lang w:eastAsia="zh-CN"/>
        </w:rPr>
        <w:t>建设</w:t>
      </w:r>
      <w:r>
        <w:rPr>
          <w:rFonts w:hint="default" w:ascii="Times New Roman" w:hAnsi="Times New Roman" w:eastAsia="仿宋" w:cs="Times New Roman"/>
          <w:b/>
          <w:bCs/>
          <w:color w:val="auto"/>
          <w:sz w:val="24"/>
          <w:szCs w:val="24"/>
        </w:rPr>
        <w:t>单位职业病危害防治经费</w:t>
      </w:r>
      <w:r>
        <w:rPr>
          <w:rFonts w:hint="eastAsia" w:eastAsia="仿宋" w:cs="Times New Roman"/>
          <w:b/>
          <w:bCs/>
          <w:color w:val="auto"/>
          <w:sz w:val="24"/>
          <w:szCs w:val="24"/>
          <w:lang w:eastAsia="zh-CN"/>
        </w:rPr>
        <w:t>投资</w:t>
      </w:r>
      <w:r>
        <w:rPr>
          <w:rFonts w:hint="default" w:ascii="Times New Roman" w:hAnsi="Times New Roman" w:eastAsia="仿宋" w:cs="Times New Roman"/>
          <w:b/>
          <w:bCs/>
          <w:color w:val="auto"/>
          <w:sz w:val="24"/>
          <w:szCs w:val="24"/>
        </w:rPr>
        <w:t>表</w:t>
      </w:r>
    </w:p>
    <w:tbl>
      <w:tblPr>
        <w:tblStyle w:val="20"/>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9"/>
        <w:gridCol w:w="3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项目</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经费（万/年）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职业卫生防护设施</w:t>
            </w:r>
            <w:r>
              <w:rPr>
                <w:rFonts w:hint="eastAsia" w:eastAsia="仿宋" w:cs="Times New Roman"/>
                <w:color w:val="auto"/>
                <w:sz w:val="24"/>
                <w:szCs w:val="24"/>
                <w:lang w:eastAsia="zh-CN"/>
              </w:rPr>
              <w:t>费用，设计、安装费、控效费用</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职业卫生防护设施维护保养</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职业病危害因素日常检测</w:t>
            </w:r>
            <w:r>
              <w:rPr>
                <w:rFonts w:hint="eastAsia" w:eastAsia="仿宋" w:cs="Times New Roman"/>
                <w:color w:val="auto"/>
                <w:sz w:val="24"/>
                <w:szCs w:val="24"/>
                <w:lang w:eastAsia="zh-CN"/>
              </w:rPr>
              <w:t>及监测</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职业健康检查</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职业卫生培训</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个人防护用品配置</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工伤保险</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eastAsia="zh-CN"/>
              </w:rPr>
              <w:t>应急救援设施</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4"/>
                <w:szCs w:val="24"/>
                <w:lang w:eastAsia="zh-CN"/>
              </w:rPr>
            </w:pPr>
            <w:r>
              <w:rPr>
                <w:rFonts w:hint="eastAsia" w:eastAsia="仿宋" w:cs="Times New Roman"/>
                <w:color w:val="auto"/>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70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合计</w:t>
            </w:r>
          </w:p>
        </w:tc>
        <w:tc>
          <w:tcPr>
            <w:tcW w:w="3237"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4"/>
                <w:szCs w:val="24"/>
                <w:lang w:val="en-US" w:eastAsia="zh-CN"/>
              </w:rPr>
            </w:pPr>
            <w:r>
              <w:rPr>
                <w:rFonts w:hint="eastAsia" w:eastAsia="仿宋" w:cs="Times New Roman"/>
                <w:color w:val="auto"/>
                <w:sz w:val="24"/>
                <w:szCs w:val="24"/>
                <w:lang w:val="en-US" w:eastAsia="zh-CN"/>
              </w:rPr>
              <w:t>72</w:t>
            </w:r>
          </w:p>
        </w:tc>
      </w:tr>
    </w:tbl>
    <w:p>
      <w:pPr>
        <w:pStyle w:val="4"/>
        <w:keepNext/>
        <w:keepLines/>
        <w:pageBreakBefore w:val="0"/>
        <w:widowControl w:val="0"/>
        <w:kinsoku/>
        <w:wordWrap/>
        <w:overflowPunct/>
        <w:topLinePunct w:val="0"/>
        <w:autoSpaceDE/>
        <w:autoSpaceDN/>
        <w:bidi w:val="0"/>
        <w:adjustRightInd/>
        <w:snapToGrid/>
        <w:spacing w:before="157" w:beforeLines="50" w:after="0" w:line="324" w:lineRule="auto"/>
        <w:ind w:left="0" w:leftChars="0" w:right="0" w:rightChars="0" w:firstLine="0" w:firstLineChars="0"/>
        <w:jc w:val="both"/>
        <w:textAlignment w:val="auto"/>
        <w:outlineLvl w:val="1"/>
        <w:rPr>
          <w:rFonts w:hint="default" w:ascii="Times New Roman" w:hAnsi="Times New Roman" w:eastAsia="仿宋" w:cs="Times New Roman"/>
          <w:color w:val="auto"/>
          <w:sz w:val="28"/>
          <w:szCs w:val="28"/>
        </w:rPr>
      </w:pPr>
      <w:bookmarkStart w:id="238" w:name="_Toc29876"/>
      <w:bookmarkStart w:id="239" w:name="_Toc12222"/>
      <w:bookmarkStart w:id="240" w:name="_Toc27040"/>
      <w:bookmarkStart w:id="241" w:name="_Toc29754"/>
      <w:bookmarkStart w:id="242" w:name="_Toc30949"/>
      <w:bookmarkStart w:id="243" w:name="_Toc25768"/>
      <w:bookmarkStart w:id="244" w:name="_Toc1959"/>
      <w:r>
        <w:rPr>
          <w:rFonts w:hint="default" w:ascii="Times New Roman" w:hAnsi="Times New Roman" w:eastAsia="仿宋" w:cs="Times New Roman"/>
          <w:color w:val="auto"/>
          <w:sz w:val="28"/>
          <w:szCs w:val="28"/>
        </w:rPr>
        <w:t>7.3辅助用室的补充措施</w:t>
      </w:r>
      <w:bookmarkEnd w:id="238"/>
      <w:bookmarkEnd w:id="239"/>
      <w:bookmarkEnd w:id="240"/>
      <w:bookmarkEnd w:id="241"/>
      <w:bookmarkEnd w:id="242"/>
      <w:bookmarkEnd w:id="243"/>
      <w:bookmarkEnd w:id="244"/>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val="zh-CN"/>
        </w:rPr>
      </w:pPr>
      <w:r>
        <w:rPr>
          <w:rFonts w:hint="default" w:ascii="Times New Roman" w:hAnsi="Times New Roman" w:eastAsia="仿宋" w:cs="Times New Roman"/>
          <w:color w:val="auto"/>
          <w:sz w:val="28"/>
          <w:szCs w:val="28"/>
          <w:lang w:val="zh-CN"/>
        </w:rPr>
        <w:t>拟建项目的作业场所存在</w:t>
      </w:r>
      <w:r>
        <w:rPr>
          <w:rFonts w:hint="eastAsia" w:eastAsia="仿宋" w:cs="Times New Roman"/>
          <w:color w:val="auto"/>
          <w:sz w:val="28"/>
          <w:szCs w:val="28"/>
          <w:lang w:val="zh-CN"/>
        </w:rPr>
        <w:t>高温等</w:t>
      </w:r>
      <w:r>
        <w:rPr>
          <w:rFonts w:hint="default" w:ascii="Times New Roman" w:hAnsi="Times New Roman" w:eastAsia="仿宋" w:cs="Times New Roman"/>
          <w:color w:val="auto"/>
          <w:sz w:val="28"/>
          <w:szCs w:val="28"/>
          <w:lang w:val="zh-CN"/>
        </w:rPr>
        <w:t>，判断拟建项目的</w:t>
      </w:r>
      <w:r>
        <w:rPr>
          <w:rFonts w:hint="default" w:ascii="Times New Roman" w:hAnsi="Times New Roman" w:eastAsia="仿宋" w:cs="Times New Roman"/>
          <w:color w:val="auto"/>
          <w:sz w:val="28"/>
          <w:szCs w:val="28"/>
        </w:rPr>
        <w:t>车间卫生特征为</w:t>
      </w: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lang w:val="zh-CN"/>
        </w:rPr>
        <w:t>级，因此</w:t>
      </w:r>
      <w:r>
        <w:rPr>
          <w:rFonts w:hint="default" w:ascii="Times New Roman" w:hAnsi="Times New Roman" w:eastAsia="仿宋" w:cs="Times New Roman"/>
          <w:color w:val="auto"/>
          <w:sz w:val="28"/>
          <w:szCs w:val="28"/>
        </w:rPr>
        <w:t>拟建项目应按照车间卫生特征</w:t>
      </w:r>
      <w:r>
        <w:rPr>
          <w:rFonts w:hint="eastAsia" w:eastAsia="仿宋" w:cs="Times New Roman"/>
          <w:color w:val="auto"/>
          <w:sz w:val="28"/>
          <w:szCs w:val="28"/>
          <w:lang w:val="en-US" w:eastAsia="zh-CN"/>
        </w:rPr>
        <w:t>3</w:t>
      </w:r>
      <w:r>
        <w:rPr>
          <w:rFonts w:hint="default" w:ascii="Times New Roman" w:hAnsi="Times New Roman" w:eastAsia="仿宋" w:cs="Times New Roman"/>
          <w:color w:val="auto"/>
          <w:sz w:val="28"/>
          <w:szCs w:val="28"/>
        </w:rPr>
        <w:t>级的要求进一步完善辅助用室的设置，使其设置的位置和数量满足《工业企业设计卫生标准》要求</w:t>
      </w:r>
      <w:r>
        <w:rPr>
          <w:rFonts w:hint="default" w:ascii="Times New Roman" w:hAnsi="Times New Roman" w:eastAsia="仿宋" w:cs="Times New Roman"/>
          <w:color w:val="auto"/>
          <w:sz w:val="28"/>
          <w:szCs w:val="28"/>
          <w:lang w:val="zh-CN"/>
        </w:rPr>
        <w:t>。</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val="zh-CN"/>
        </w:rPr>
      </w:pPr>
      <w:r>
        <w:rPr>
          <w:rFonts w:hint="default" w:ascii="Times New Roman" w:hAnsi="Times New Roman" w:eastAsia="仿宋" w:cs="Times New Roman"/>
          <w:color w:val="auto"/>
          <w:sz w:val="28"/>
          <w:szCs w:val="28"/>
        </w:rPr>
        <w:t>（1）</w:t>
      </w:r>
      <w:r>
        <w:rPr>
          <w:rFonts w:hint="default" w:ascii="Times New Roman" w:hAnsi="Times New Roman" w:eastAsia="仿宋" w:cs="Times New Roman"/>
          <w:color w:val="auto"/>
          <w:sz w:val="28"/>
          <w:szCs w:val="28"/>
          <w:lang w:val="zh-CN"/>
        </w:rPr>
        <w:t>浴室的设置</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lang w:val="zh-CN"/>
        </w:rPr>
      </w:pPr>
      <w:r>
        <w:rPr>
          <w:rFonts w:hint="default" w:ascii="Times New Roman" w:hAnsi="Times New Roman" w:eastAsia="仿宋_GB2312" w:cs="Times New Roman"/>
          <w:color w:val="auto"/>
          <w:sz w:val="28"/>
          <w:szCs w:val="28"/>
          <w:lang w:val="zh-CN"/>
        </w:rPr>
        <w:t>卫生特征</w:t>
      </w:r>
      <w:r>
        <w:rPr>
          <w:rFonts w:hint="eastAsia"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zh-CN"/>
        </w:rPr>
        <w:t>级的车间</w:t>
      </w:r>
      <w:r>
        <w:rPr>
          <w:rFonts w:hint="default" w:ascii="Times New Roman" w:hAnsi="Times New Roman" w:eastAsia="仿宋_GB2312" w:cs="Times New Roman"/>
          <w:color w:val="auto"/>
          <w:sz w:val="28"/>
          <w:szCs w:val="28"/>
        </w:rPr>
        <w:t>应在车间</w:t>
      </w:r>
      <w:r>
        <w:rPr>
          <w:rFonts w:hint="default" w:ascii="Times New Roman" w:hAnsi="Times New Roman" w:eastAsia="仿宋_GB2312" w:cs="Times New Roman"/>
          <w:color w:val="auto"/>
          <w:sz w:val="28"/>
          <w:szCs w:val="28"/>
          <w:lang w:eastAsia="zh-CN"/>
        </w:rPr>
        <w:t>附近或厂区</w:t>
      </w:r>
      <w:r>
        <w:rPr>
          <w:rFonts w:hint="default" w:ascii="Times New Roman" w:hAnsi="Times New Roman" w:eastAsia="仿宋_GB2312" w:cs="Times New Roman"/>
          <w:color w:val="auto"/>
          <w:sz w:val="28"/>
          <w:szCs w:val="28"/>
        </w:rPr>
        <w:t>设置</w:t>
      </w:r>
      <w:r>
        <w:rPr>
          <w:rFonts w:hint="default" w:ascii="Times New Roman" w:hAnsi="Times New Roman" w:eastAsia="仿宋_GB2312" w:cs="Times New Roman"/>
          <w:color w:val="auto"/>
          <w:sz w:val="28"/>
          <w:szCs w:val="28"/>
          <w:lang w:eastAsia="zh-CN"/>
        </w:rPr>
        <w:t>集中</w:t>
      </w:r>
      <w:r>
        <w:rPr>
          <w:rFonts w:hint="default" w:ascii="Times New Roman" w:hAnsi="Times New Roman" w:eastAsia="仿宋_GB2312" w:cs="Times New Roman"/>
          <w:color w:val="auto"/>
          <w:sz w:val="28"/>
          <w:szCs w:val="28"/>
        </w:rPr>
        <w:t>浴室，同时需设置</w:t>
      </w:r>
      <w:r>
        <w:rPr>
          <w:rFonts w:hint="default" w:ascii="Times New Roman" w:hAnsi="Times New Roman" w:eastAsia="仿宋_GB2312" w:cs="Times New Roman"/>
          <w:color w:val="auto"/>
          <w:sz w:val="28"/>
          <w:szCs w:val="28"/>
          <w:lang w:eastAsia="zh-CN"/>
        </w:rPr>
        <w:t>更</w:t>
      </w:r>
      <w:r>
        <w:rPr>
          <w:rFonts w:hint="default" w:ascii="Times New Roman" w:hAnsi="Times New Roman" w:eastAsia="仿宋_GB2312" w:cs="Times New Roman"/>
          <w:color w:val="auto"/>
          <w:sz w:val="28"/>
          <w:szCs w:val="28"/>
        </w:rPr>
        <w:t>衣室</w:t>
      </w:r>
      <w:r>
        <w:rPr>
          <w:rFonts w:hint="default" w:ascii="Times New Roman" w:hAnsi="Times New Roman" w:eastAsia="仿宋_GB2312" w:cs="Times New Roman"/>
          <w:color w:val="auto"/>
          <w:sz w:val="28"/>
          <w:szCs w:val="28"/>
          <w:lang w:eastAsia="zh-CN"/>
        </w:rPr>
        <w:t>（可与休息室合并）</w:t>
      </w:r>
      <w:r>
        <w:rPr>
          <w:rFonts w:hint="default" w:ascii="Times New Roman" w:hAnsi="Times New Roman" w:eastAsia="仿宋_GB2312" w:cs="Times New Roman"/>
          <w:color w:val="auto"/>
          <w:sz w:val="28"/>
          <w:szCs w:val="28"/>
        </w:rPr>
        <w:t>、食堂和厕所等辅助用室。</w:t>
      </w:r>
      <w:r>
        <w:rPr>
          <w:rFonts w:hint="default" w:ascii="Times New Roman" w:hAnsi="Times New Roman" w:eastAsia="仿宋_GB2312" w:cs="Times New Roman"/>
          <w:color w:val="auto"/>
          <w:sz w:val="28"/>
          <w:szCs w:val="28"/>
          <w:lang w:val="zh-CN"/>
        </w:rPr>
        <w:t>浴室内一般按4个～6个淋浴器设一具盥洗器。淋浴器的数量，可根据劳动者最多的班组人数按表</w:t>
      </w:r>
      <w:r>
        <w:rPr>
          <w:rFonts w:hint="default" w:ascii="Times New Roman" w:hAnsi="Times New Roman" w:eastAsia="仿宋_GB2312" w:cs="Times New Roman"/>
          <w:color w:val="auto"/>
          <w:sz w:val="28"/>
          <w:szCs w:val="28"/>
        </w:rPr>
        <w:t>7-</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zh-CN"/>
        </w:rPr>
        <w:t>计算。</w:t>
      </w:r>
    </w:p>
    <w:p>
      <w:pPr>
        <w:pStyle w:val="28"/>
        <w:keepNext w:val="0"/>
        <w:keepLines w:val="0"/>
        <w:pageBreakBefore w:val="0"/>
        <w:widowControl w:val="0"/>
        <w:kinsoku/>
        <w:wordWrap/>
        <w:overflowPunct/>
        <w:topLinePunct w:val="0"/>
        <w:bidi w:val="0"/>
        <w:snapToGrid/>
        <w:spacing w:after="0" w:line="324" w:lineRule="auto"/>
        <w:ind w:left="0" w:leftChars="0" w:right="0" w:rightChars="0" w:firstLine="442" w:firstLineChars="200"/>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表</w:t>
      </w:r>
      <w:r>
        <w:rPr>
          <w:rFonts w:hint="default" w:ascii="Times New Roman" w:hAnsi="Times New Roman" w:eastAsia="仿宋" w:cs="Times New Roman"/>
          <w:b/>
          <w:bCs/>
          <w:color w:val="auto"/>
          <w:sz w:val="24"/>
          <w:szCs w:val="24"/>
        </w:rPr>
        <w:t xml:space="preserve"> 7</w:t>
      </w:r>
      <w:r>
        <w:rPr>
          <w:rFonts w:hint="eastAsia" w:ascii="Times New Roman" w:hAnsi="Times New Roman" w:eastAsia="仿宋" w:cs="Times New Roman"/>
          <w:b/>
          <w:bCs/>
          <w:color w:val="auto"/>
          <w:sz w:val="24"/>
          <w:szCs w:val="24"/>
          <w:lang w:val="en-US" w:eastAsia="zh-CN"/>
        </w:rPr>
        <w:t>-6</w:t>
      </w:r>
      <w:r>
        <w:rPr>
          <w:rFonts w:hint="default" w:ascii="Times New Roman" w:hAnsi="Times New Roman" w:eastAsia="仿宋" w:cs="Times New Roman"/>
          <w:b/>
          <w:bCs/>
          <w:color w:val="auto"/>
          <w:sz w:val="24"/>
          <w:szCs w:val="24"/>
        </w:rPr>
        <w:t xml:space="preserve"> </w:t>
      </w:r>
      <w:r>
        <w:rPr>
          <w:rFonts w:hint="default" w:ascii="Times New Roman" w:hAnsi="Times New Roman" w:eastAsia="仿宋" w:cs="Times New Roman"/>
          <w:b/>
          <w:bCs/>
          <w:color w:val="auto"/>
          <w:sz w:val="24"/>
          <w:szCs w:val="24"/>
          <w:lang w:val="zh-CN"/>
        </w:rPr>
        <w:t>每个淋浴器设计使用人数（上限值）</w:t>
      </w:r>
    </w:p>
    <w:tbl>
      <w:tblPr>
        <w:tblStyle w:val="20"/>
        <w:tblW w:w="8188" w:type="dxa"/>
        <w:jc w:val="center"/>
        <w:tblLayout w:type="fixed"/>
        <w:tblCellMar>
          <w:top w:w="0" w:type="dxa"/>
          <w:left w:w="0" w:type="dxa"/>
          <w:bottom w:w="0" w:type="dxa"/>
          <w:right w:w="0" w:type="dxa"/>
        </w:tblCellMar>
      </w:tblPr>
      <w:tblGrid>
        <w:gridCol w:w="873"/>
        <w:gridCol w:w="1407"/>
        <w:gridCol w:w="1545"/>
        <w:gridCol w:w="1397"/>
        <w:gridCol w:w="1555"/>
        <w:gridCol w:w="1411"/>
      </w:tblGrid>
      <w:tr>
        <w:trPr>
          <w:trHeight w:val="23" w:hRule="atLeast"/>
          <w:jc w:val="center"/>
        </w:trPr>
        <w:tc>
          <w:tcPr>
            <w:tcW w:w="2280" w:type="dxa"/>
            <w:gridSpan w:val="2"/>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车间卫生特征</w:t>
            </w:r>
          </w:p>
        </w:tc>
        <w:tc>
          <w:tcPr>
            <w:tcW w:w="1545"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1级</w:t>
            </w:r>
          </w:p>
        </w:tc>
        <w:tc>
          <w:tcPr>
            <w:tcW w:w="139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2级</w:t>
            </w:r>
          </w:p>
        </w:tc>
        <w:tc>
          <w:tcPr>
            <w:tcW w:w="1555"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3级</w:t>
            </w:r>
          </w:p>
        </w:tc>
        <w:tc>
          <w:tcPr>
            <w:tcW w:w="1411"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4级</w:t>
            </w:r>
          </w:p>
        </w:tc>
      </w:tr>
      <w:tr>
        <w:tblPrEx>
          <w:tblCellMar>
            <w:top w:w="0" w:type="dxa"/>
            <w:left w:w="0" w:type="dxa"/>
            <w:bottom w:w="0" w:type="dxa"/>
            <w:right w:w="0" w:type="dxa"/>
          </w:tblCellMar>
        </w:tblPrEx>
        <w:trPr>
          <w:trHeight w:val="23" w:hRule="atLeast"/>
          <w:jc w:val="center"/>
        </w:trPr>
        <w:tc>
          <w:tcPr>
            <w:tcW w:w="2280" w:type="dxa"/>
            <w:gridSpan w:val="2"/>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人数</w:t>
            </w:r>
          </w:p>
        </w:tc>
        <w:tc>
          <w:tcPr>
            <w:tcW w:w="1545"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3</w:t>
            </w:r>
          </w:p>
        </w:tc>
        <w:tc>
          <w:tcPr>
            <w:tcW w:w="1397"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6</w:t>
            </w:r>
          </w:p>
        </w:tc>
        <w:tc>
          <w:tcPr>
            <w:tcW w:w="1555"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9</w:t>
            </w:r>
          </w:p>
        </w:tc>
        <w:tc>
          <w:tcPr>
            <w:tcW w:w="1411" w:type="dxa"/>
            <w:tcBorders>
              <w:top w:val="single" w:color="auto" w:sz="4" w:space="0"/>
              <w:left w:val="single" w:color="auto" w:sz="4" w:space="0"/>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jc w:val="center"/>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12</w:t>
            </w:r>
          </w:p>
        </w:tc>
      </w:tr>
      <w:tr>
        <w:tblPrEx>
          <w:tblCellMar>
            <w:top w:w="0" w:type="dxa"/>
            <w:left w:w="0" w:type="dxa"/>
            <w:bottom w:w="0" w:type="dxa"/>
            <w:right w:w="0" w:type="dxa"/>
          </w:tblCellMar>
        </w:tblPrEx>
        <w:trPr>
          <w:trHeight w:val="23" w:hRule="atLeast"/>
          <w:jc w:val="center"/>
        </w:trPr>
        <w:tc>
          <w:tcPr>
            <w:tcW w:w="873" w:type="dxa"/>
            <w:tcBorders>
              <w:top w:val="single" w:color="auto" w:sz="4" w:space="0"/>
              <w:left w:val="single" w:color="auto" w:sz="4" w:space="0"/>
              <w:bottom w:val="single" w:color="auto" w:sz="4" w:space="0"/>
              <w:right w:val="nil"/>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firstLine="482" w:firstLineChars="200"/>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注：</w:t>
            </w:r>
          </w:p>
        </w:tc>
        <w:tc>
          <w:tcPr>
            <w:tcW w:w="7315" w:type="dxa"/>
            <w:gridSpan w:val="5"/>
            <w:tcBorders>
              <w:top w:val="single" w:color="auto" w:sz="4" w:space="0"/>
              <w:left w:val="nil"/>
              <w:bottom w:val="single" w:color="auto" w:sz="4" w:space="0"/>
              <w:right w:val="single" w:color="auto" w:sz="4" w:space="0"/>
            </w:tcBorders>
            <w:vAlign w:val="center"/>
          </w:tcPr>
          <w:p>
            <w:pPr>
              <w:pStyle w:val="39"/>
              <w:keepNext w:val="0"/>
              <w:keepLines w:val="0"/>
              <w:pageBreakBefore w:val="0"/>
              <w:widowControl w:val="0"/>
              <w:kinsoku/>
              <w:wordWrap/>
              <w:overflowPunct/>
              <w:topLinePunct w:val="0"/>
              <w:bidi w:val="0"/>
              <w:snapToGrid/>
              <w:spacing w:after="0" w:line="240" w:lineRule="auto"/>
              <w:ind w:left="0" w:leftChars="0" w:right="0" w:rightChars="0" w:firstLine="482" w:firstLineChars="200"/>
              <w:outlineLvl w:val="9"/>
              <w:rPr>
                <w:rFonts w:hint="default" w:ascii="Times New Roman" w:hAnsi="Times New Roman" w:eastAsia="仿宋" w:cs="Times New Roman"/>
                <w:b/>
                <w:bCs/>
                <w:color w:val="auto"/>
                <w:sz w:val="24"/>
                <w:szCs w:val="24"/>
                <w:lang w:val="zh-CN"/>
              </w:rPr>
            </w:pPr>
            <w:r>
              <w:rPr>
                <w:rFonts w:hint="default" w:ascii="Times New Roman" w:hAnsi="Times New Roman" w:eastAsia="仿宋" w:cs="Times New Roman"/>
                <w:b/>
                <w:bCs/>
                <w:color w:val="auto"/>
                <w:sz w:val="24"/>
                <w:szCs w:val="24"/>
                <w:lang w:val="zh-CN"/>
              </w:rPr>
              <w:t>需每天洗浴的炎热地区，每个淋浴器使用人数可适当减少。</w:t>
            </w:r>
          </w:p>
        </w:tc>
      </w:tr>
    </w:tbl>
    <w:p>
      <w:pPr>
        <w:keepNext w:val="0"/>
        <w:keepLines w:val="0"/>
        <w:pageBreakBefore w:val="0"/>
        <w:widowControl w:val="0"/>
        <w:kinsoku/>
        <w:wordWrap/>
        <w:overflowPunct/>
        <w:topLinePunct w:val="0"/>
        <w:autoSpaceDE/>
        <w:autoSpaceDN/>
        <w:bidi w:val="0"/>
        <w:adjustRightInd/>
        <w:snapToGrid/>
        <w:spacing w:before="157" w:beforeLines="50"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w:t>
      </w:r>
      <w:r>
        <w:rPr>
          <w:rFonts w:hint="default" w:ascii="Times New Roman" w:hAnsi="Times New Roman" w:eastAsia="仿宋" w:cs="Times New Roman"/>
          <w:color w:val="auto"/>
          <w:sz w:val="28"/>
          <w:szCs w:val="28"/>
          <w:lang w:val="zh-CN"/>
        </w:rPr>
        <w:t>更</w:t>
      </w:r>
      <w:r>
        <w:rPr>
          <w:rFonts w:hint="default" w:ascii="Times New Roman" w:hAnsi="Times New Roman" w:eastAsia="仿宋" w:cs="Times New Roman"/>
          <w:color w:val="auto"/>
          <w:sz w:val="28"/>
          <w:szCs w:val="28"/>
        </w:rPr>
        <w:t>/存衣室</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val="zh-CN"/>
        </w:rPr>
      </w:pPr>
      <w:r>
        <w:rPr>
          <w:rFonts w:hint="default" w:ascii="Times New Roman" w:hAnsi="Times New Roman" w:eastAsia="仿宋_GB2312" w:cs="Times New Roman"/>
          <w:color w:val="auto"/>
          <w:sz w:val="28"/>
          <w:szCs w:val="28"/>
          <w:lang w:val="zh-CN"/>
        </w:rPr>
        <w:t>车间卫生特征</w:t>
      </w:r>
      <w:r>
        <w:rPr>
          <w:rFonts w:hint="eastAsia"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zh-CN"/>
        </w:rPr>
        <w:t>级的更/存衣室，便服室、工作服室可按照同柜分层存放的原则设计，更衣室与休息室可合并设置，可</w:t>
      </w:r>
      <w:r>
        <w:rPr>
          <w:rFonts w:hint="default" w:ascii="Times New Roman" w:hAnsi="Times New Roman" w:eastAsia="仿宋_GB2312" w:cs="Times New Roman"/>
          <w:color w:val="auto"/>
          <w:sz w:val="28"/>
          <w:szCs w:val="28"/>
        </w:rPr>
        <w:t>按建设单位在册工人总数计算</w:t>
      </w:r>
      <w:r>
        <w:rPr>
          <w:rFonts w:hint="default" w:ascii="Times New Roman" w:hAnsi="Times New Roman" w:eastAsia="仿宋" w:cs="Times New Roman"/>
          <w:color w:val="auto"/>
          <w:sz w:val="28"/>
          <w:szCs w:val="28"/>
          <w:lang w:val="zh-CN"/>
        </w:rPr>
        <w:t>。</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（3）盥洗间</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val="zh-CN"/>
        </w:rPr>
      </w:pPr>
      <w:r>
        <w:rPr>
          <w:rFonts w:hint="default" w:ascii="Times New Roman" w:hAnsi="Times New Roman" w:eastAsia="仿宋" w:cs="Times New Roman"/>
          <w:color w:val="auto"/>
          <w:sz w:val="28"/>
          <w:szCs w:val="28"/>
          <w:lang w:val="zh-CN"/>
        </w:rPr>
        <w:t>生产车间内应设盥洗室或盥洗设备。盥洗间水龙头的数量应按每3</w:t>
      </w:r>
      <w:r>
        <w:rPr>
          <w:rFonts w:hint="default" w:ascii="Times New Roman" w:hAnsi="Times New Roman" w:eastAsia="仿宋" w:cs="Times New Roman"/>
          <w:color w:val="auto"/>
          <w:sz w:val="28"/>
          <w:szCs w:val="28"/>
        </w:rPr>
        <w:t>0~</w:t>
      </w:r>
      <w:r>
        <w:rPr>
          <w:rFonts w:hint="default" w:ascii="Times New Roman" w:hAnsi="Times New Roman" w:eastAsia="仿宋" w:cs="Times New Roman"/>
          <w:color w:val="auto"/>
          <w:sz w:val="28"/>
          <w:szCs w:val="28"/>
          <w:lang w:val="zh-CN"/>
        </w:rPr>
        <w:t>40人设置一具水龙头来确定，可根据劳动者最多的班组人数设计。</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（4）厕所</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lang w:val="zh-CN"/>
        </w:rPr>
      </w:pPr>
      <w:r>
        <w:rPr>
          <w:rFonts w:hint="default" w:ascii="Times New Roman" w:hAnsi="Times New Roman" w:eastAsia="仿宋" w:cs="Times New Roman"/>
          <w:color w:val="auto"/>
          <w:sz w:val="28"/>
          <w:szCs w:val="28"/>
          <w:lang w:val="zh-CN"/>
        </w:rPr>
        <w:t>厕所的设置，可根据劳动者最多的班组人数按表</w:t>
      </w:r>
      <w:r>
        <w:rPr>
          <w:rFonts w:hint="default" w:ascii="Times New Roman" w:hAnsi="Times New Roman" w:eastAsia="仿宋" w:cs="Times New Roman"/>
          <w:color w:val="auto"/>
          <w:sz w:val="28"/>
          <w:szCs w:val="28"/>
        </w:rPr>
        <w:t>7-</w:t>
      </w: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zh-CN"/>
        </w:rPr>
        <w:t>计算。</w:t>
      </w:r>
    </w:p>
    <w:p>
      <w:pPr>
        <w:pStyle w:val="28"/>
        <w:keepNext w:val="0"/>
        <w:keepLines w:val="0"/>
        <w:pageBreakBefore w:val="0"/>
        <w:widowControl w:val="0"/>
        <w:kinsoku/>
        <w:wordWrap/>
        <w:overflowPunct/>
        <w:topLinePunct w:val="0"/>
        <w:autoSpaceDE/>
        <w:autoSpaceDN/>
        <w:bidi w:val="0"/>
        <w:adjustRightInd w:val="0"/>
        <w:snapToGrid/>
        <w:spacing w:after="0" w:line="324" w:lineRule="auto"/>
        <w:ind w:left="0" w:leftChars="0" w:right="0" w:rightChars="0" w:firstLine="420" w:firstLineChars="0"/>
        <w:jc w:val="center"/>
        <w:textAlignment w:val="baseline"/>
        <w:outlineLvl w:val="9"/>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4"/>
          <w:szCs w:val="24"/>
        </w:rPr>
        <w:t>表7-</w:t>
      </w:r>
      <w:r>
        <w:rPr>
          <w:rFonts w:hint="eastAsia" w:ascii="Times New Roman" w:hAnsi="Times New Roman" w:eastAsia="仿宋" w:cs="Times New Roman"/>
          <w:b/>
          <w:bCs/>
          <w:color w:val="auto"/>
          <w:sz w:val="24"/>
          <w:szCs w:val="24"/>
          <w:lang w:val="en-US" w:eastAsia="zh-CN"/>
        </w:rPr>
        <w:t>7</w:t>
      </w:r>
      <w:r>
        <w:rPr>
          <w:rFonts w:hint="default" w:ascii="Times New Roman" w:hAnsi="Times New Roman" w:eastAsia="仿宋" w:cs="Times New Roman"/>
          <w:b/>
          <w:bCs/>
          <w:color w:val="auto"/>
          <w:sz w:val="24"/>
          <w:szCs w:val="24"/>
        </w:rPr>
        <w:t xml:space="preserve"> 厕所蹲位及小便器设计要</w:t>
      </w:r>
      <w:r>
        <w:rPr>
          <w:rFonts w:hint="default" w:ascii="Times New Roman" w:hAnsi="Times New Roman" w:eastAsia="仿宋" w:cs="Times New Roman"/>
          <w:b/>
          <w:bCs/>
          <w:color w:val="auto"/>
          <w:sz w:val="28"/>
          <w:szCs w:val="28"/>
        </w:rPr>
        <w:t>求</w:t>
      </w: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248"/>
        <w:gridCol w:w="2760"/>
        <w:gridCol w:w="1509"/>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305" w:type="dxa"/>
            <w:vMerge w:val="restart"/>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卫生间</w:t>
            </w:r>
          </w:p>
        </w:tc>
        <w:tc>
          <w:tcPr>
            <w:tcW w:w="4008" w:type="dxa"/>
            <w:gridSpan w:val="2"/>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蹲位数</w:t>
            </w:r>
          </w:p>
        </w:tc>
        <w:tc>
          <w:tcPr>
            <w:tcW w:w="3215" w:type="dxa"/>
            <w:gridSpan w:val="2"/>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小便器数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05" w:type="dxa"/>
            <w:vMerge w:val="continue"/>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p>
        </w:tc>
        <w:tc>
          <w:tcPr>
            <w:tcW w:w="1248"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&lt; 100人</w:t>
            </w:r>
          </w:p>
        </w:tc>
        <w:tc>
          <w:tcPr>
            <w:tcW w:w="2760"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&gt;100人</w:t>
            </w:r>
          </w:p>
        </w:tc>
        <w:tc>
          <w:tcPr>
            <w:tcW w:w="1509"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&lt;100人</w:t>
            </w:r>
          </w:p>
        </w:tc>
        <w:tc>
          <w:tcPr>
            <w:tcW w:w="1706"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rPr>
              <w:t>&gt;100人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05"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男卫生间</w:t>
            </w:r>
          </w:p>
        </w:tc>
        <w:tc>
          <w:tcPr>
            <w:tcW w:w="1248"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1/25人</w:t>
            </w:r>
          </w:p>
        </w:tc>
        <w:tc>
          <w:tcPr>
            <w:tcW w:w="2760"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每增加50人加1蹲位</w:t>
            </w:r>
          </w:p>
        </w:tc>
        <w:tc>
          <w:tcPr>
            <w:tcW w:w="3215" w:type="dxa"/>
            <w:gridSpan w:val="2"/>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与蹲位数设置相同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05"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女卫生间</w:t>
            </w:r>
          </w:p>
        </w:tc>
        <w:tc>
          <w:tcPr>
            <w:tcW w:w="1248"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1-2/25人</w:t>
            </w:r>
          </w:p>
        </w:tc>
        <w:tc>
          <w:tcPr>
            <w:tcW w:w="2760" w:type="dxa"/>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每增加30人加1蹲位</w:t>
            </w:r>
          </w:p>
        </w:tc>
        <w:tc>
          <w:tcPr>
            <w:tcW w:w="3215" w:type="dxa"/>
            <w:gridSpan w:val="2"/>
            <w:vAlign w:val="center"/>
          </w:tcPr>
          <w:p>
            <w:pPr>
              <w:pStyle w:val="39"/>
              <w:pageBreakBefore w:val="0"/>
              <w:kinsoku/>
              <w:wordWrap/>
              <w:overflowPunct/>
              <w:topLinePunct w:val="0"/>
              <w:bidi w:val="0"/>
              <w:spacing w:after="0" w:line="240" w:lineRule="auto"/>
              <w:ind w:left="0" w:leftChars="0" w:right="0" w:rightChars="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r>
    </w:tbl>
    <w:p>
      <w:pPr>
        <w:keepNext w:val="0"/>
        <w:keepLines w:val="0"/>
        <w:pageBreakBefore w:val="0"/>
        <w:widowControl w:val="0"/>
        <w:numPr>
          <w:ilvl w:val="0"/>
          <w:numId w:val="8"/>
        </w:numPr>
        <w:kinsoku/>
        <w:wordWrap/>
        <w:overflowPunct/>
        <w:topLinePunct w:val="0"/>
        <w:autoSpaceDE/>
        <w:autoSpaceDN/>
        <w:bidi w:val="0"/>
        <w:adjustRightInd/>
        <w:snapToGrid/>
        <w:spacing w:before="157" w:beforeLines="50" w:after="0" w:line="324" w:lineRule="auto"/>
        <w:ind w:left="0" w:leftChars="0" w:right="0" w:rightChars="0" w:firstLine="560" w:firstLineChars="200"/>
        <w:jc w:val="both"/>
        <w:textAlignment w:val="auto"/>
        <w:outlineLvl w:val="9"/>
        <w:rPr>
          <w:rFonts w:hint="eastAsia" w:eastAsia="仿宋" w:cs="Times New Roman"/>
          <w:color w:val="auto"/>
          <w:sz w:val="28"/>
          <w:szCs w:val="28"/>
          <w:lang w:val="zh-CN"/>
        </w:rPr>
      </w:pPr>
      <w:bookmarkStart w:id="245" w:name="_Toc26376"/>
      <w:bookmarkStart w:id="246" w:name="_Toc407050594"/>
      <w:bookmarkStart w:id="247" w:name="_Toc400482468"/>
      <w:r>
        <w:rPr>
          <w:rFonts w:hint="eastAsia" w:eastAsia="仿宋" w:cs="Times New Roman"/>
          <w:color w:val="auto"/>
          <w:sz w:val="28"/>
          <w:szCs w:val="28"/>
          <w:lang w:val="zh-CN"/>
        </w:rPr>
        <w:t>生活用室</w:t>
      </w:r>
    </w:p>
    <w:p>
      <w:pPr>
        <w:keepNext w:val="0"/>
        <w:keepLines w:val="0"/>
        <w:pageBreakBefore w:val="0"/>
        <w:widowControl w:val="0"/>
        <w:numPr>
          <w:ilvl w:val="0"/>
          <w:numId w:val="0"/>
        </w:numPr>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eastAsia" w:eastAsia="仿宋" w:cs="Times New Roman"/>
          <w:color w:val="auto"/>
          <w:sz w:val="28"/>
          <w:szCs w:val="28"/>
          <w:lang w:val="zh-CN"/>
        </w:rPr>
      </w:pPr>
      <w:r>
        <w:rPr>
          <w:rFonts w:hint="default" w:ascii="Times New Roman" w:hAnsi="Times New Roman" w:eastAsia="仿宋_GB2312" w:cs="Times New Roman"/>
          <w:color w:val="auto"/>
          <w:sz w:val="28"/>
          <w:szCs w:val="28"/>
          <w:lang w:val="zh-CN"/>
        </w:rPr>
        <w:t>生活用室应与产生有害物质的车间隔开，根据生产特点和实际需要设置休息室或休息区（女职工休息室、卫生室），内设空调和清洁饮水设施，并保证数量足够的桌椅</w:t>
      </w:r>
      <w:r>
        <w:rPr>
          <w:rFonts w:hint="eastAsia" w:eastAsia="仿宋" w:cs="Times New Roman"/>
          <w:color w:val="auto"/>
          <w:sz w:val="28"/>
          <w:szCs w:val="28"/>
          <w:lang w:val="zh-CN"/>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建设单位应根据实际情况合理设置上述生活用室</w:t>
      </w:r>
      <w:r>
        <w:rPr>
          <w:rFonts w:hint="eastAsia" w:eastAsia="仿宋" w:cs="Times New Roman"/>
          <w:color w:val="auto"/>
          <w:sz w:val="28"/>
          <w:szCs w:val="28"/>
          <w:lang w:val="zh-CN"/>
        </w:rPr>
        <w:t>。</w:t>
      </w:r>
    </w:p>
    <w:p>
      <w:pPr>
        <w:pStyle w:val="4"/>
        <w:keepNext/>
        <w:keepLines/>
        <w:pageBreakBefore w:val="0"/>
        <w:widowControl w:val="0"/>
        <w:kinsoku/>
        <w:wordWrap/>
        <w:overflowPunct/>
        <w:topLinePunct w:val="0"/>
        <w:autoSpaceDE/>
        <w:autoSpaceDN/>
        <w:bidi w:val="0"/>
        <w:adjustRightInd/>
        <w:snapToGrid/>
        <w:spacing w:before="0" w:after="0" w:line="324" w:lineRule="auto"/>
        <w:ind w:left="0" w:leftChars="0" w:right="0" w:rightChars="0" w:firstLine="0" w:firstLineChars="0"/>
        <w:jc w:val="both"/>
        <w:textAlignment w:val="auto"/>
        <w:outlineLvl w:val="1"/>
        <w:rPr>
          <w:rFonts w:hint="default" w:ascii="Times New Roman" w:hAnsi="Times New Roman" w:eastAsia="仿宋" w:cs="Times New Roman"/>
          <w:color w:val="auto"/>
          <w:sz w:val="28"/>
          <w:szCs w:val="28"/>
        </w:rPr>
      </w:pPr>
      <w:bookmarkStart w:id="248" w:name="_Toc10208"/>
      <w:bookmarkStart w:id="249" w:name="_Toc25077"/>
      <w:bookmarkStart w:id="250" w:name="_Toc4941"/>
      <w:bookmarkStart w:id="251" w:name="_Toc31924"/>
      <w:r>
        <w:rPr>
          <w:rFonts w:hint="default" w:ascii="Times New Roman" w:hAnsi="Times New Roman" w:eastAsia="仿宋" w:cs="Times New Roman"/>
          <w:color w:val="auto"/>
          <w:sz w:val="28"/>
          <w:szCs w:val="28"/>
        </w:rPr>
        <w:t>7.4</w:t>
      </w:r>
      <w:bookmarkEnd w:id="245"/>
      <w:bookmarkEnd w:id="246"/>
      <w:bookmarkEnd w:id="247"/>
      <w:r>
        <w:rPr>
          <w:rFonts w:hint="default" w:ascii="Times New Roman" w:hAnsi="Times New Roman" w:eastAsia="仿宋" w:cs="Times New Roman"/>
          <w:color w:val="auto"/>
          <w:sz w:val="28"/>
          <w:szCs w:val="28"/>
        </w:rPr>
        <w:t>施工期的职业病危害防护建议</w:t>
      </w:r>
      <w:bookmarkEnd w:id="248"/>
      <w:bookmarkEnd w:id="249"/>
      <w:bookmarkEnd w:id="250"/>
      <w:bookmarkEnd w:id="251"/>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针对拟建项目施工过程中的职业卫生管理提出以下措施建议：</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（1）施工单位应按照《中华人民共和国职业病防治法》等职业卫生法律、法规、标准及规范的要求，成立职业卫生管理机构或组织，配备专职职业卫生管理人员，负责职业病防治工作。</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（2）施工单位应建立健全职业卫生管理制度和操作规程；制定职业病防治计划和操作规程；按要求在有害作业场所设置职业病危害警示标识和中文警示说明</w:t>
      </w:r>
      <w:r>
        <w:rPr>
          <w:rFonts w:hint="eastAsia" w:eastAsia="仿宋" w:cs="Times New Roman"/>
          <w:color w:val="auto"/>
          <w:sz w:val="28"/>
          <w:szCs w:val="28"/>
          <w:lang w:eastAsia="zh-CN"/>
        </w:rPr>
        <w:t>；</w:t>
      </w:r>
      <w:r>
        <w:rPr>
          <w:rFonts w:hint="default" w:ascii="Times New Roman" w:hAnsi="Times New Roman" w:eastAsia="仿宋" w:cs="Times New Roman"/>
          <w:color w:val="auto"/>
          <w:sz w:val="28"/>
          <w:szCs w:val="28"/>
        </w:rPr>
        <w:t>制定高温中暑应急救援预案并加强演练，确保应急救援能力。</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（3）加强施工期施工场地地面洒水工作，保证施工场地地面无二次扬尘产生。</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（4）应给接触粉尘作业人员配备符合卫生标准要求的防尘口罩，给接触噪声作业人员配备耳塞或耳罩，并加强个人职业病防护用品使用的监督管理，确保劳动者按要求正确佩戴防护用品。</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（5）夏季高温季节施工时，应避免高温时段，并在施工现场配备防暑降温药品。</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（6）按照《职业健康监护技术规范》的要求，组织接触职业病危害的劳动者进行上岗前、在岗期间以及离岗时的职业健康检查。</w:t>
      </w:r>
    </w:p>
    <w:p>
      <w:pPr>
        <w:keepNext w:val="0"/>
        <w:keepLines w:val="0"/>
        <w:pageBreakBefore w:val="0"/>
        <w:widowControl w:val="0"/>
        <w:kinsoku/>
        <w:wordWrap/>
        <w:overflowPunct/>
        <w:topLinePunct w:val="0"/>
        <w:autoSpaceDE/>
        <w:autoSpaceDN/>
        <w:bidi w:val="0"/>
        <w:adjustRightInd/>
        <w:snapToGrid/>
        <w:spacing w:after="0" w:line="324" w:lineRule="auto"/>
        <w:ind w:left="0" w:leftChars="0" w:right="0" w:rightChars="0" w:firstLine="560" w:firstLineChars="200"/>
        <w:jc w:val="both"/>
        <w:textAlignment w:val="auto"/>
        <w:outlineLvl w:val="9"/>
        <w:rPr>
          <w:rFonts w:hint="eastAsia" w:ascii="Times New Roman" w:hAnsi="Times New Roman" w:eastAsia="仿宋" w:cs="Times New Roman"/>
          <w:color w:val="auto"/>
          <w:sz w:val="28"/>
          <w:szCs w:val="28"/>
          <w:lang w:eastAsia="zh-CN"/>
        </w:rPr>
        <w:sectPr>
          <w:headerReference r:id="rId14" w:type="default"/>
          <w:pgSz w:w="11849" w:h="16781"/>
          <w:pgMar w:top="1440" w:right="1800" w:bottom="1440" w:left="1800" w:header="170" w:footer="1020" w:gutter="0"/>
          <w:pgBorders>
            <w:top w:val="none" w:sz="0" w:space="0"/>
            <w:left w:val="none" w:sz="0" w:space="0"/>
            <w:bottom w:val="none" w:sz="0" w:space="0"/>
            <w:right w:val="none" w:sz="0" w:space="0"/>
          </w:pgBorders>
          <w:pgNumType w:fmt="decimal"/>
          <w:cols w:space="720" w:num="1"/>
          <w:rtlGutter w:val="0"/>
          <w:docGrid w:linePitch="312" w:charSpace="0"/>
        </w:sectPr>
      </w:pPr>
      <w:r>
        <w:rPr>
          <w:rFonts w:hint="default" w:ascii="Times New Roman" w:hAnsi="Times New Roman" w:eastAsia="仿宋" w:cs="Times New Roman"/>
          <w:color w:val="auto"/>
          <w:sz w:val="28"/>
          <w:szCs w:val="28"/>
        </w:rPr>
        <w:t>（7）建立职业卫生管理及职业健康监护档案，并妥善保存</w:t>
      </w:r>
      <w:r>
        <w:rPr>
          <w:rFonts w:hint="eastAsia" w:eastAsia="仿宋" w:cs="Times New Roman"/>
          <w:color w:val="auto"/>
          <w:sz w:val="28"/>
          <w:szCs w:val="28"/>
          <w:lang w:eastAsia="zh-CN"/>
        </w:rPr>
        <w:t>。</w:t>
      </w:r>
    </w:p>
    <w:p>
      <w:pPr>
        <w:pStyle w:val="3"/>
        <w:keepNext/>
        <w:keepLines/>
        <w:pageBreakBefore w:val="0"/>
        <w:widowControl w:val="0"/>
        <w:kinsoku/>
        <w:wordWrap/>
        <w:overflowPunct/>
        <w:topLinePunct w:val="0"/>
        <w:autoSpaceDE/>
        <w:autoSpaceDN/>
        <w:bidi w:val="0"/>
        <w:adjustRightInd w:val="0"/>
        <w:snapToGrid w:val="0"/>
        <w:spacing w:before="0" w:after="0" w:line="324" w:lineRule="auto"/>
        <w:ind w:left="0" w:leftChars="0" w:right="0" w:rightChars="0" w:firstLine="0" w:firstLineChars="0"/>
        <w:jc w:val="both"/>
        <w:textAlignment w:val="auto"/>
        <w:outlineLvl w:val="0"/>
        <w:rPr>
          <w:rFonts w:hint="default" w:ascii="Times New Roman" w:hAnsi="Times New Roman" w:eastAsia="仿宋_GB2312" w:cs="Times New Roman"/>
          <w:color w:val="auto"/>
          <w:sz w:val="32"/>
          <w:szCs w:val="32"/>
          <w:lang w:val="en-US" w:eastAsia="zh-CN"/>
        </w:rPr>
      </w:pPr>
      <w:bookmarkStart w:id="252" w:name="_Toc30682"/>
      <w:bookmarkStart w:id="253" w:name="_Toc8867"/>
      <w:bookmarkStart w:id="254" w:name="_Toc435089507"/>
    </w:p>
    <w:p>
      <w:pPr>
        <w:pStyle w:val="3"/>
        <w:keepNext/>
        <w:keepLines/>
        <w:pageBreakBefore w:val="0"/>
        <w:widowControl w:val="0"/>
        <w:kinsoku/>
        <w:wordWrap/>
        <w:overflowPunct/>
        <w:topLinePunct w:val="0"/>
        <w:autoSpaceDE/>
        <w:autoSpaceDN/>
        <w:bidi w:val="0"/>
        <w:adjustRightInd w:val="0"/>
        <w:snapToGrid w:val="0"/>
        <w:spacing w:before="0" w:after="0" w:line="324" w:lineRule="auto"/>
        <w:ind w:left="0" w:leftChars="0" w:right="0" w:rightChars="0" w:firstLine="0" w:firstLineChars="0"/>
        <w:jc w:val="center"/>
        <w:textAlignment w:val="auto"/>
        <w:outlineLvl w:val="0"/>
        <w:rPr>
          <w:rFonts w:hint="default" w:ascii="Times New Roman" w:hAnsi="Times New Roman" w:eastAsia="仿宋_GB2312" w:cs="Times New Roman"/>
          <w:color w:val="auto"/>
          <w:sz w:val="32"/>
          <w:szCs w:val="32"/>
        </w:rPr>
      </w:pPr>
      <w:bookmarkStart w:id="255" w:name="_Toc20143"/>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eastAsia="zh-CN"/>
        </w:rPr>
        <w:t>结论</w:t>
      </w:r>
      <w:bookmarkEnd w:id="252"/>
      <w:bookmarkEnd w:id="253"/>
      <w:bookmarkEnd w:id="255"/>
    </w:p>
    <w:bookmarkEnd w:id="254"/>
    <w:p>
      <w:pPr>
        <w:pStyle w:val="4"/>
        <w:keepNext/>
        <w:keepLines/>
        <w:pageBreakBefore w:val="0"/>
        <w:widowControl w:val="0"/>
        <w:kinsoku/>
        <w:wordWrap/>
        <w:overflowPunct/>
        <w:topLinePunct w:val="0"/>
        <w:autoSpaceDE/>
        <w:autoSpaceDN/>
        <w:bidi w:val="0"/>
        <w:adjustRightInd w:val="0"/>
        <w:snapToGrid w:val="0"/>
        <w:spacing w:before="0" w:after="0" w:line="324" w:lineRule="auto"/>
        <w:ind w:left="0" w:leftChars="0" w:right="0" w:rightChars="0" w:firstLine="0" w:firstLineChars="0"/>
        <w:jc w:val="both"/>
        <w:textAlignment w:val="auto"/>
        <w:outlineLvl w:val="1"/>
        <w:rPr>
          <w:rFonts w:hint="default" w:ascii="Times New Roman" w:hAnsi="Times New Roman" w:eastAsia="仿宋_GB2312" w:cs="Times New Roman"/>
          <w:color w:val="auto"/>
          <w:sz w:val="28"/>
          <w:szCs w:val="28"/>
        </w:rPr>
      </w:pPr>
      <w:bookmarkStart w:id="256" w:name="_Toc4050"/>
      <w:bookmarkStart w:id="257" w:name="_Toc32408"/>
      <w:bookmarkStart w:id="258" w:name="_Toc674"/>
      <w:r>
        <w:rPr>
          <w:rFonts w:hint="default" w:ascii="Times New Roman" w:hAnsi="Times New Roman" w:eastAsia="仿宋_GB2312" w:cs="Times New Roman"/>
          <w:color w:val="auto"/>
          <w:sz w:val="28"/>
          <w:szCs w:val="28"/>
        </w:rPr>
        <w:t>8.1 评价结论</w:t>
      </w:r>
      <w:bookmarkEnd w:id="256"/>
      <w:bookmarkEnd w:id="257"/>
      <w:bookmarkEnd w:id="258"/>
    </w:p>
    <w:p>
      <w:pPr>
        <w:keepNext w:val="0"/>
        <w:keepLines w:val="0"/>
        <w:pageBreakBefore w:val="0"/>
        <w:widowControl w:val="0"/>
        <w:kinsoku/>
        <w:wordWrap/>
        <w:overflowPunct/>
        <w:topLinePunct w:val="0"/>
        <w:autoSpaceDE/>
        <w:autoSpaceDN/>
        <w:bidi w:val="0"/>
        <w:adjustRightInd w:val="0"/>
        <w:snapToGrid w:val="0"/>
        <w:spacing w:after="0" w:line="440" w:lineRule="exact"/>
        <w:ind w:left="0" w:leftChars="0" w:right="0" w:rightChars="0" w:firstLine="560" w:firstLineChars="200"/>
        <w:jc w:val="both"/>
        <w:textAlignment w:val="auto"/>
        <w:rPr>
          <w:rStyle w:val="23"/>
          <w:rFonts w:hint="default" w:ascii="Times New Roman" w:hAnsi="Times New Roman" w:eastAsia="仿宋_GB2312" w:cs="Times New Roman"/>
          <w:color w:val="auto"/>
          <w:sz w:val="28"/>
          <w:szCs w:val="28"/>
        </w:rPr>
      </w:pPr>
      <w:r>
        <w:rPr>
          <w:rStyle w:val="23"/>
          <w:rFonts w:hint="default" w:ascii="Times New Roman" w:hAnsi="Times New Roman" w:eastAsia="仿宋_GB2312" w:cs="Times New Roman"/>
          <w:color w:val="auto"/>
          <w:sz w:val="28"/>
          <w:szCs w:val="28"/>
        </w:rPr>
        <w:t>本次评价结论如下：</w:t>
      </w:r>
    </w:p>
    <w:p>
      <w:pPr>
        <w:keepNext w:val="0"/>
        <w:keepLines w:val="0"/>
        <w:pageBreakBefore w:val="0"/>
        <w:widowControl w:val="0"/>
        <w:numPr>
          <w:ilvl w:val="0"/>
          <w:numId w:val="9"/>
        </w:numPr>
        <w:kinsoku/>
        <w:wordWrap/>
        <w:overflowPunct/>
        <w:topLinePunct w:val="0"/>
        <w:autoSpaceDE/>
        <w:autoSpaceDN/>
        <w:bidi w:val="0"/>
        <w:adjustRightInd w:val="0"/>
        <w:snapToGrid w:val="0"/>
        <w:spacing w:after="0" w:line="440" w:lineRule="exact"/>
        <w:ind w:left="0" w:leftChars="0" w:right="0" w:rightChars="0" w:firstLine="560" w:firstLineChars="200"/>
        <w:jc w:val="both"/>
        <w:textAlignment w:val="auto"/>
        <w:rPr>
          <w:rFonts w:hint="eastAsia" w:eastAsia="仿宋_GB2312"/>
          <w:bCs/>
          <w:color w:val="auto"/>
          <w:sz w:val="28"/>
          <w:szCs w:val="28"/>
          <w:lang w:val="en-US" w:eastAsia="zh-CN"/>
        </w:rPr>
      </w:pPr>
      <w:r>
        <w:rPr>
          <w:rFonts w:hint="eastAsia" w:eastAsia="仿宋_GB2312" w:cs="Times New Roman"/>
          <w:bCs/>
          <w:color w:val="auto"/>
          <w:sz w:val="28"/>
          <w:szCs w:val="28"/>
          <w:lang w:val="en-US" w:eastAsia="zh-CN"/>
        </w:rPr>
        <w:t>通过工程分析，本项目运行过程中可能产生的职业病危害因素有粉尘、</w:t>
      </w:r>
      <w:r>
        <w:rPr>
          <w:rFonts w:hint="eastAsia" w:eastAsia="仿宋_GB2312" w:cs="Times New Roman"/>
          <w:b w:val="0"/>
          <w:bCs/>
          <w:color w:val="auto"/>
          <w:sz w:val="28"/>
          <w:szCs w:val="28"/>
          <w:lang w:val="en-US" w:eastAsia="zh-CN"/>
        </w:rPr>
        <w:t>噪声、高温等</w:t>
      </w:r>
      <w:r>
        <w:rPr>
          <w:rFonts w:hint="eastAsia" w:eastAsia="仿宋_GB2312" w:cs="Times New Roman"/>
          <w:bCs/>
          <w:color w:val="auto"/>
          <w:sz w:val="28"/>
          <w:szCs w:val="28"/>
          <w:lang w:val="en-US" w:eastAsia="zh-CN"/>
        </w:rPr>
        <w:t>。</w:t>
      </w:r>
      <w:r>
        <w:rPr>
          <w:rFonts w:hint="default" w:ascii="Times New Roman" w:hAnsi="Times New Roman" w:eastAsia="仿宋_GB2312" w:cs="Times New Roman"/>
          <w:bCs/>
          <w:color w:val="auto"/>
          <w:sz w:val="28"/>
          <w:szCs w:val="28"/>
        </w:rPr>
        <w:t>根</w:t>
      </w:r>
      <w:r>
        <w:rPr>
          <w:rFonts w:hint="default" w:ascii="Times New Roman" w:hAnsi="Times New Roman" w:eastAsia="仿宋_GB2312" w:cs="Times New Roman"/>
          <w:color w:val="auto"/>
          <w:sz w:val="28"/>
          <w:szCs w:val="28"/>
        </w:rPr>
        <w:t>据《国民经济行业分类》</w:t>
      </w:r>
      <w:r>
        <w:rPr>
          <w:rFonts w:hint="eastAsia" w:eastAsia="仿宋_GB2312"/>
          <w:color w:val="auto"/>
          <w:sz w:val="28"/>
          <w:szCs w:val="28"/>
          <w:lang w:eastAsia="zh-CN"/>
        </w:rPr>
        <w:t>（GB/T4754-2017）</w:t>
      </w:r>
      <w:r>
        <w:rPr>
          <w:rFonts w:hint="default" w:ascii="Times New Roman" w:hAnsi="Times New Roman" w:eastAsia="仿宋_GB2312" w:cs="Times New Roman"/>
          <w:color w:val="auto"/>
          <w:sz w:val="28"/>
          <w:szCs w:val="28"/>
        </w:rPr>
        <w:t>，本项目为</w:t>
      </w:r>
      <w:r>
        <w:rPr>
          <w:rFonts w:hint="eastAsia" w:eastAsia="仿宋_GB2312"/>
          <w:color w:val="auto"/>
          <w:sz w:val="28"/>
          <w:szCs w:val="28"/>
          <w:lang w:val="zh-TW" w:eastAsia="zh-CN"/>
        </w:rPr>
        <w:t>金属结构制造</w:t>
      </w:r>
      <w:r>
        <w:rPr>
          <w:rFonts w:hint="eastAsia" w:eastAsia="仿宋_GB2312"/>
          <w:color w:val="auto"/>
          <w:sz w:val="28"/>
          <w:szCs w:val="28"/>
          <w:lang w:val="zh-TW" w:eastAsia="zh-TW"/>
        </w:rPr>
        <w:t>（行业代码：C3</w:t>
      </w:r>
      <w:r>
        <w:rPr>
          <w:rFonts w:hint="eastAsia" w:eastAsia="仿宋_GB2312"/>
          <w:color w:val="auto"/>
          <w:sz w:val="28"/>
          <w:szCs w:val="28"/>
          <w:lang w:val="en-US" w:eastAsia="zh-CN"/>
        </w:rPr>
        <w:t>311</w:t>
      </w:r>
      <w:r>
        <w:rPr>
          <w:rFonts w:hint="eastAsia" w:eastAsia="仿宋_GB2312"/>
          <w:color w:val="auto"/>
          <w:sz w:val="28"/>
          <w:szCs w:val="28"/>
          <w:lang w:val="zh-TW" w:eastAsia="zh-TW"/>
        </w:rPr>
        <w:t>）</w:t>
      </w:r>
      <w:r>
        <w:rPr>
          <w:rFonts w:hint="default" w:ascii="Times New Roman" w:hAnsi="Times New Roman" w:eastAsia="仿宋_GB2312" w:cs="Times New Roman"/>
          <w:color w:val="auto"/>
          <w:sz w:val="28"/>
          <w:szCs w:val="28"/>
        </w:rPr>
        <w:t>，在《建设项目职业病危害风险分类管理目录》中列入“</w:t>
      </w:r>
      <w:r>
        <w:rPr>
          <w:rFonts w:hint="eastAsia" w:eastAsia="仿宋_GB2312" w:cs="Times New Roman"/>
          <w:color w:val="auto"/>
          <w:sz w:val="28"/>
          <w:szCs w:val="28"/>
          <w:lang w:eastAsia="zh-CN"/>
        </w:rPr>
        <w:t>二十一</w:t>
      </w:r>
      <w:r>
        <w:rPr>
          <w:rFonts w:hint="default" w:ascii="Times New Roman" w:hAnsi="Times New Roman" w:eastAsia="仿宋_GB2312" w:cs="Times New Roman"/>
          <w:color w:val="auto"/>
          <w:sz w:val="28"/>
          <w:szCs w:val="28"/>
        </w:rPr>
        <w:t>、</w:t>
      </w:r>
      <w:r>
        <w:rPr>
          <w:rFonts w:hint="eastAsia" w:eastAsia="仿宋_GB2312" w:cs="Times New Roman"/>
          <w:color w:val="auto"/>
          <w:sz w:val="28"/>
          <w:szCs w:val="28"/>
          <w:lang w:val="en-US" w:eastAsia="zh-CN"/>
        </w:rPr>
        <w:t>C331结构性金属制品制造</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bCs/>
          <w:color w:val="auto"/>
          <w:sz w:val="28"/>
          <w:szCs w:val="28"/>
        </w:rPr>
        <w:t>本项目为</w:t>
      </w:r>
      <w:r>
        <w:rPr>
          <w:rFonts w:hint="default" w:ascii="Times New Roman" w:hAnsi="Times New Roman" w:eastAsia="仿宋_GB2312" w:cs="Times New Roman"/>
          <w:b w:val="0"/>
          <w:bCs w:val="0"/>
          <w:color w:val="auto"/>
          <w:sz w:val="28"/>
          <w:szCs w:val="28"/>
        </w:rPr>
        <w:t>职业病危害风险</w:t>
      </w:r>
      <w:r>
        <w:rPr>
          <w:rFonts w:hint="eastAsia" w:eastAsia="仿宋_GB2312" w:cs="Times New Roman"/>
          <w:b w:val="0"/>
          <w:bCs w:val="0"/>
          <w:color w:val="auto"/>
          <w:sz w:val="28"/>
          <w:szCs w:val="28"/>
          <w:lang w:eastAsia="zh-CN"/>
        </w:rPr>
        <w:t>严重</w:t>
      </w:r>
      <w:r>
        <w:rPr>
          <w:rFonts w:hint="default" w:ascii="Times New Roman" w:hAnsi="Times New Roman" w:eastAsia="仿宋_GB2312" w:cs="Times New Roman"/>
          <w:b w:val="0"/>
          <w:bCs w:val="0"/>
          <w:color w:val="auto"/>
          <w:sz w:val="28"/>
          <w:szCs w:val="28"/>
        </w:rPr>
        <w:t>的建设项目</w:t>
      </w:r>
      <w:r>
        <w:rPr>
          <w:rFonts w:hint="default" w:ascii="Times New Roman" w:hAnsi="Times New Roman" w:eastAsia="仿宋_GB2312" w:cs="Times New Roman"/>
          <w:bCs/>
          <w:color w:val="auto"/>
          <w:sz w:val="28"/>
          <w:szCs w:val="28"/>
        </w:rPr>
        <w:t>。</w:t>
      </w:r>
    </w:p>
    <w:p>
      <w:pPr>
        <w:keepNext w:val="0"/>
        <w:keepLines w:val="0"/>
        <w:pageBreakBefore w:val="0"/>
        <w:widowControl w:val="0"/>
        <w:kinsoku/>
        <w:wordWrap/>
        <w:overflowPunct/>
        <w:topLinePunct w:val="0"/>
        <w:autoSpaceDE/>
        <w:autoSpaceDN/>
        <w:bidi w:val="0"/>
        <w:adjustRightInd w:val="0"/>
        <w:snapToGrid w:val="0"/>
        <w:spacing w:after="0" w:line="440" w:lineRule="exact"/>
        <w:ind w:firstLine="560" w:firstLineChars="200"/>
        <w:jc w:val="both"/>
        <w:textAlignment w:val="auto"/>
        <w:rPr>
          <w:rFonts w:eastAsia="仿宋_GB2312"/>
          <w:b/>
          <w:szCs w:val="28"/>
        </w:rPr>
      </w:pPr>
      <w:r>
        <w:rPr>
          <w:rFonts w:hint="default" w:ascii="Times New Roman" w:hAnsi="Times New Roman" w:eastAsia="仿宋_GB2312" w:cs="Times New Roman"/>
          <w:bCs/>
          <w:color w:val="auto"/>
          <w:sz w:val="28"/>
          <w:szCs w:val="28"/>
          <w:lang w:val="en-US" w:eastAsia="zh-CN"/>
        </w:rPr>
        <w:t>本项目所采用的生产工艺</w:t>
      </w:r>
      <w:r>
        <w:rPr>
          <w:rFonts w:hint="eastAsia" w:eastAsia="仿宋_GB2312" w:cs="Times New Roman"/>
          <w:bCs/>
          <w:color w:val="auto"/>
          <w:sz w:val="28"/>
          <w:szCs w:val="28"/>
          <w:lang w:val="en-US" w:eastAsia="zh-CN"/>
        </w:rPr>
        <w:t>已成熟</w:t>
      </w:r>
      <w:r>
        <w:rPr>
          <w:rFonts w:hint="default" w:ascii="Times New Roman" w:hAnsi="Times New Roman" w:eastAsia="仿宋_GB2312" w:cs="Times New Roman"/>
          <w:bCs/>
          <w:color w:val="auto"/>
          <w:sz w:val="28"/>
          <w:szCs w:val="28"/>
          <w:lang w:val="en-US" w:eastAsia="zh-CN"/>
        </w:rPr>
        <w:t>，通过对该项目的综合工程分析，</w:t>
      </w:r>
      <w:r>
        <w:rPr>
          <w:rFonts w:hint="eastAsia" w:ascii="仿宋" w:hAnsi="仿宋" w:eastAsia="仿宋" w:cs="仿宋"/>
          <w:kern w:val="0"/>
          <w:szCs w:val="28"/>
        </w:rPr>
        <w:t>满负荷生产情况下，</w:t>
      </w:r>
      <w:r>
        <w:rPr>
          <w:rFonts w:hint="eastAsia" w:ascii="仿宋" w:hAnsi="仿宋" w:eastAsia="仿宋" w:cs="仿宋"/>
          <w:kern w:val="0"/>
          <w:szCs w:val="28"/>
          <w:lang w:eastAsia="zh-CN"/>
        </w:rPr>
        <w:t>各项危害因素能控制在职业接触限值内</w:t>
      </w:r>
      <w:r>
        <w:rPr>
          <w:rFonts w:hint="eastAsia" w:eastAsia="仿宋_GB2312"/>
          <w:bCs/>
          <w:szCs w:val="28"/>
        </w:rPr>
        <w:t>，综合确定</w:t>
      </w:r>
      <w:r>
        <w:rPr>
          <w:rFonts w:eastAsia="仿宋_GB2312"/>
          <w:bCs/>
          <w:szCs w:val="28"/>
        </w:rPr>
        <w:t>该项目为</w:t>
      </w:r>
      <w:r>
        <w:rPr>
          <w:rFonts w:eastAsia="仿宋_GB2312"/>
          <w:b/>
          <w:szCs w:val="28"/>
        </w:rPr>
        <w:t>职业病危害风险</w:t>
      </w:r>
      <w:r>
        <w:rPr>
          <w:rFonts w:hint="eastAsia" w:eastAsia="仿宋_GB2312"/>
          <w:b/>
          <w:szCs w:val="28"/>
          <w:lang w:eastAsia="zh-CN"/>
        </w:rPr>
        <w:t>严重</w:t>
      </w:r>
      <w:r>
        <w:rPr>
          <w:rFonts w:eastAsia="仿宋_GB2312"/>
          <w:b/>
          <w:szCs w:val="28"/>
        </w:rPr>
        <w:t>的建设项目</w:t>
      </w:r>
      <w:r>
        <w:rPr>
          <w:rFonts w:hint="eastAsia" w:eastAsia="仿宋_GB2312"/>
          <w:b/>
          <w:szCs w:val="28"/>
        </w:rPr>
        <w:t>。</w:t>
      </w:r>
    </w:p>
    <w:p>
      <w:pPr>
        <w:tabs>
          <w:tab w:val="left" w:pos="2880"/>
        </w:tabs>
        <w:adjustRightInd w:val="0"/>
        <w:snapToGrid w:val="0"/>
        <w:spacing w:after="0" w:line="324" w:lineRule="auto"/>
        <w:ind w:firstLine="560" w:firstLineChars="200"/>
        <w:rPr>
          <w:rFonts w:ascii="仿宋" w:hAnsi="仿宋" w:eastAsia="仿宋" w:cs="仿宋"/>
          <w:szCs w:val="28"/>
        </w:rPr>
      </w:pPr>
      <w:r>
        <w:rPr>
          <w:rFonts w:hint="eastAsia" w:ascii="仿宋" w:hAnsi="仿宋" w:eastAsia="仿宋" w:cs="仿宋"/>
          <w:szCs w:val="28"/>
        </w:rPr>
        <w:t>（2）</w:t>
      </w:r>
      <w:r>
        <w:rPr>
          <w:rFonts w:hint="eastAsia" w:ascii="仿宋" w:hAnsi="仿宋" w:eastAsia="仿宋" w:cs="仿宋"/>
          <w:kern w:val="0"/>
          <w:szCs w:val="28"/>
        </w:rPr>
        <w:t>在配合本报告书第七章中提出的补充措施，并落实到位，</w:t>
      </w:r>
      <w:r>
        <w:rPr>
          <w:rFonts w:hint="eastAsia" w:ascii="仿宋" w:hAnsi="仿宋" w:eastAsia="仿宋" w:cs="仿宋"/>
          <w:szCs w:val="28"/>
        </w:rPr>
        <w:t>拟建项目的总体布局、建筑卫生学、生产工艺和设备布局、职业病危害防护设施方面可符合国家相关法律法规的要求。</w:t>
      </w:r>
    </w:p>
    <w:p>
      <w:pPr>
        <w:tabs>
          <w:tab w:val="left" w:pos="2880"/>
        </w:tabs>
        <w:adjustRightInd w:val="0"/>
        <w:snapToGrid w:val="0"/>
        <w:spacing w:after="0" w:line="324" w:lineRule="auto"/>
        <w:ind w:firstLine="560" w:firstLineChars="200"/>
        <w:rPr>
          <w:rFonts w:ascii="仿宋" w:hAnsi="仿宋" w:eastAsia="仿宋" w:cs="仿宋"/>
          <w:szCs w:val="28"/>
        </w:rPr>
      </w:pPr>
      <w:r>
        <w:rPr>
          <w:rFonts w:hint="eastAsia" w:ascii="仿宋" w:hAnsi="仿宋" w:eastAsia="仿宋" w:cs="仿宋"/>
          <w:szCs w:val="28"/>
        </w:rPr>
        <w:t>（3）</w:t>
      </w:r>
      <w:r>
        <w:rPr>
          <w:rFonts w:hint="eastAsia" w:ascii="仿宋" w:hAnsi="仿宋" w:eastAsia="仿宋" w:cs="仿宋"/>
          <w:kern w:val="0"/>
          <w:szCs w:val="28"/>
        </w:rPr>
        <w:t>在配合本报告书第七章中提出的补充措施，并落实到位，</w:t>
      </w:r>
      <w:r>
        <w:rPr>
          <w:rFonts w:hint="eastAsia" w:ascii="仿宋" w:hAnsi="仿宋" w:eastAsia="仿宋" w:cs="仿宋"/>
          <w:szCs w:val="28"/>
        </w:rPr>
        <w:t>拟建项目在防毒、防噪声、防高温措施方面可符合国家相关法律法规的要求。</w:t>
      </w:r>
    </w:p>
    <w:p>
      <w:pPr>
        <w:tabs>
          <w:tab w:val="left" w:pos="2880"/>
        </w:tabs>
        <w:adjustRightInd w:val="0"/>
        <w:snapToGrid w:val="0"/>
        <w:spacing w:after="0" w:line="324" w:lineRule="auto"/>
        <w:ind w:firstLine="560" w:firstLineChars="200"/>
        <w:rPr>
          <w:rFonts w:ascii="仿宋" w:hAnsi="仿宋" w:eastAsia="仿宋" w:cs="仿宋"/>
          <w:szCs w:val="28"/>
        </w:rPr>
      </w:pPr>
      <w:r>
        <w:rPr>
          <w:rFonts w:hint="eastAsia" w:ascii="仿宋" w:hAnsi="仿宋" w:eastAsia="仿宋" w:cs="仿宋"/>
          <w:szCs w:val="28"/>
        </w:rPr>
        <w:t>（4）</w:t>
      </w:r>
      <w:r>
        <w:rPr>
          <w:rFonts w:hint="eastAsia" w:ascii="仿宋" w:hAnsi="仿宋" w:eastAsia="仿宋" w:cs="仿宋"/>
          <w:kern w:val="0"/>
          <w:szCs w:val="28"/>
        </w:rPr>
        <w:t>在配合本报告书第七章中提出的补充措施，并落实到位，</w:t>
      </w:r>
      <w:r>
        <w:rPr>
          <w:rFonts w:hint="eastAsia" w:ascii="仿宋" w:hAnsi="仿宋" w:eastAsia="仿宋" w:cs="仿宋"/>
          <w:szCs w:val="28"/>
        </w:rPr>
        <w:t>拟建项目应在个人使用的职业病防护用品的配置、应急救援的配置、警示标识的设置、职业卫生管理、职业病防治经费概算、辅助用室的设置等方面可符合国家相关法律法规的要求。</w:t>
      </w:r>
    </w:p>
    <w:p>
      <w:pPr>
        <w:tabs>
          <w:tab w:val="left" w:pos="3165"/>
        </w:tabs>
        <w:spacing w:after="0" w:line="324" w:lineRule="auto"/>
        <w:ind w:firstLine="560" w:firstLineChars="200"/>
        <w:rPr>
          <w:rFonts w:ascii="仿宋" w:hAnsi="仿宋" w:eastAsia="仿宋" w:cs="仿宋"/>
          <w:kern w:val="0"/>
          <w:szCs w:val="28"/>
        </w:rPr>
      </w:pPr>
      <w:r>
        <w:rPr>
          <w:rFonts w:hint="eastAsia" w:ascii="仿宋" w:hAnsi="仿宋" w:eastAsia="仿宋" w:cs="仿宋"/>
          <w:kern w:val="0"/>
          <w:szCs w:val="28"/>
        </w:rPr>
        <w:t>（5）拟建项目在满负荷生产情况下，在采取</w:t>
      </w:r>
      <w:r>
        <w:rPr>
          <w:rFonts w:hint="eastAsia" w:ascii="仿宋" w:hAnsi="仿宋" w:eastAsia="仿宋" w:cs="仿宋"/>
          <w:bCs/>
          <w:snapToGrid w:val="0"/>
          <w:kern w:val="0"/>
          <w:szCs w:val="28"/>
        </w:rPr>
        <w:t>可行性研究报告</w:t>
      </w:r>
      <w:r>
        <w:rPr>
          <w:rFonts w:hint="eastAsia" w:ascii="仿宋" w:hAnsi="仿宋" w:eastAsia="仿宋" w:cs="仿宋"/>
          <w:kern w:val="0"/>
          <w:szCs w:val="28"/>
        </w:rPr>
        <w:t>中提出的职业病危害防护措施的前提下，配合本报告书第七章中提出的补充措施，并落实到位，</w:t>
      </w:r>
      <w:r>
        <w:rPr>
          <w:rFonts w:hint="eastAsia" w:ascii="仿宋" w:hAnsi="仿宋" w:eastAsia="仿宋" w:cs="仿宋"/>
          <w:b/>
          <w:bCs/>
          <w:kern w:val="0"/>
          <w:szCs w:val="28"/>
        </w:rPr>
        <w:t>主要的职业病危害因素基本可以控制的。</w:t>
      </w:r>
    </w:p>
    <w:p>
      <w:pPr>
        <w:tabs>
          <w:tab w:val="left" w:pos="3165"/>
        </w:tabs>
        <w:spacing w:after="0" w:line="324" w:lineRule="auto"/>
        <w:ind w:firstLine="560" w:firstLineChars="200"/>
        <w:rPr>
          <w:rFonts w:ascii="仿宋" w:hAnsi="仿宋" w:eastAsia="仿宋" w:cs="仿宋"/>
          <w:kern w:val="0"/>
          <w:szCs w:val="28"/>
        </w:rPr>
      </w:pPr>
      <w:r>
        <w:rPr>
          <w:rFonts w:hint="eastAsia" w:ascii="仿宋" w:hAnsi="仿宋" w:eastAsia="仿宋" w:cs="仿宋"/>
          <w:kern w:val="0"/>
          <w:szCs w:val="28"/>
        </w:rPr>
        <w:t>建设单位采取可行性研究报告中提出的职业卫生管理措施，配合本报告书第七章中提出的补充措施，</w:t>
      </w:r>
      <w:r>
        <w:rPr>
          <w:rFonts w:hint="eastAsia" w:ascii="仿宋" w:hAnsi="仿宋" w:eastAsia="仿宋" w:cs="仿宋"/>
          <w:b/>
          <w:bCs/>
          <w:kern w:val="0"/>
          <w:szCs w:val="28"/>
        </w:rPr>
        <w:t>在职业卫生管理方面是可行的</w:t>
      </w:r>
      <w:r>
        <w:rPr>
          <w:rFonts w:hint="eastAsia" w:ascii="仿宋" w:hAnsi="仿宋" w:eastAsia="仿宋" w:cs="仿宋"/>
          <w:kern w:val="0"/>
          <w:szCs w:val="28"/>
        </w:rPr>
        <w:t>。</w:t>
      </w:r>
    </w:p>
    <w:p>
      <w:pPr>
        <w:tabs>
          <w:tab w:val="left" w:pos="3165"/>
        </w:tabs>
        <w:spacing w:after="0" w:line="324" w:lineRule="auto"/>
        <w:ind w:firstLine="560" w:firstLineChars="200"/>
        <w:rPr>
          <w:rFonts w:ascii="仿宋" w:hAnsi="仿宋" w:eastAsia="仿宋" w:cs="仿宋"/>
          <w:kern w:val="0"/>
          <w:szCs w:val="28"/>
        </w:rPr>
      </w:pPr>
      <w:r>
        <w:rPr>
          <w:rFonts w:hint="eastAsia" w:ascii="仿宋" w:hAnsi="仿宋" w:eastAsia="仿宋" w:cs="仿宋"/>
          <w:kern w:val="0"/>
          <w:szCs w:val="28"/>
        </w:rPr>
        <w:t>建设单位可能存在</w:t>
      </w:r>
      <w:r>
        <w:rPr>
          <w:rFonts w:hint="eastAsia" w:ascii="仿宋" w:hAnsi="仿宋" w:eastAsia="仿宋" w:cs="仿宋"/>
          <w:kern w:val="0"/>
          <w:szCs w:val="28"/>
          <w:lang w:eastAsia="zh-CN"/>
        </w:rPr>
        <w:t>职业病危害事故</w:t>
      </w:r>
      <w:r>
        <w:rPr>
          <w:rFonts w:hint="eastAsia" w:ascii="仿宋" w:hAnsi="仿宋" w:eastAsia="仿宋" w:cs="仿宋"/>
          <w:kern w:val="0"/>
          <w:szCs w:val="28"/>
        </w:rPr>
        <w:t>，拟建项目在采取可行性研究报告中提出的职业病危害防护措施的前提下，配合本报告书第七章中提出的补充措施等</w:t>
      </w:r>
      <w:r>
        <w:rPr>
          <w:rFonts w:hint="eastAsia" w:ascii="仿宋" w:hAnsi="仿宋" w:eastAsia="仿宋" w:cs="仿宋"/>
          <w:b/>
          <w:bCs/>
          <w:kern w:val="0"/>
          <w:szCs w:val="28"/>
        </w:rPr>
        <w:t>应急措施是可靠的</w:t>
      </w:r>
      <w:r>
        <w:rPr>
          <w:rFonts w:hint="eastAsia" w:ascii="仿宋" w:hAnsi="仿宋" w:eastAsia="仿宋" w:cs="仿宋"/>
          <w:kern w:val="0"/>
          <w:szCs w:val="28"/>
        </w:rPr>
        <w:t>。</w:t>
      </w:r>
    </w:p>
    <w:p>
      <w:pPr>
        <w:tabs>
          <w:tab w:val="left" w:pos="3165"/>
        </w:tabs>
        <w:spacing w:after="0" w:line="324" w:lineRule="auto"/>
        <w:ind w:firstLine="560" w:firstLineChars="200"/>
        <w:rPr>
          <w:rFonts w:ascii="仿宋" w:hAnsi="仿宋" w:eastAsia="仿宋" w:cs="仿宋"/>
          <w:b/>
          <w:bCs/>
          <w:szCs w:val="28"/>
        </w:rPr>
      </w:pPr>
      <w:r>
        <w:rPr>
          <w:rFonts w:hint="eastAsia" w:ascii="仿宋" w:hAnsi="仿宋" w:eastAsia="仿宋" w:cs="仿宋"/>
          <w:kern w:val="0"/>
          <w:szCs w:val="28"/>
        </w:rPr>
        <w:t>综上，</w:t>
      </w:r>
      <w:r>
        <w:rPr>
          <w:rFonts w:hint="eastAsia" w:ascii="仿宋" w:hAnsi="仿宋" w:eastAsia="仿宋" w:cs="仿宋"/>
          <w:b/>
          <w:bCs/>
          <w:kern w:val="0"/>
          <w:szCs w:val="28"/>
        </w:rPr>
        <w:t>从职业病防治角度分析本项目的建设是可行的。</w:t>
      </w:r>
    </w:p>
    <w:p>
      <w:pPr>
        <w:pStyle w:val="4"/>
        <w:adjustRightInd w:val="0"/>
        <w:snapToGrid w:val="0"/>
        <w:spacing w:before="0" w:after="0" w:line="324" w:lineRule="auto"/>
        <w:rPr>
          <w:rFonts w:ascii="Times New Roman" w:hAnsi="Times New Roman" w:eastAsia="仿宋_GB2312" w:cs="Times New Roman"/>
          <w:sz w:val="28"/>
          <w:szCs w:val="28"/>
        </w:rPr>
      </w:pPr>
      <w:bookmarkStart w:id="259" w:name="_Toc22245"/>
      <w:bookmarkStart w:id="260" w:name="_Toc31768"/>
      <w:r>
        <w:rPr>
          <w:rFonts w:ascii="Times New Roman" w:hAnsi="Times New Roman" w:eastAsia="仿宋_GB2312" w:cs="Times New Roman"/>
          <w:sz w:val="28"/>
          <w:szCs w:val="28"/>
        </w:rPr>
        <w:t>8.2 建议</w:t>
      </w:r>
      <w:bookmarkEnd w:id="259"/>
      <w:bookmarkEnd w:id="260"/>
    </w:p>
    <w:p>
      <w:pPr>
        <w:adjustRightInd w:val="0"/>
        <w:snapToGrid w:val="0"/>
        <w:spacing w:after="0" w:line="324" w:lineRule="auto"/>
        <w:ind w:firstLine="560" w:firstLineChars="200"/>
        <w:rPr>
          <w:rFonts w:eastAsia="仿宋_GB2312"/>
          <w:szCs w:val="28"/>
        </w:rPr>
      </w:pPr>
      <w:r>
        <w:rPr>
          <w:rFonts w:hint="eastAsia" w:eastAsia="仿宋_GB2312"/>
          <w:szCs w:val="28"/>
        </w:rPr>
        <w:t>（1）根</w:t>
      </w:r>
      <w:r>
        <w:rPr>
          <w:rFonts w:eastAsia="仿宋_GB2312"/>
          <w:szCs w:val="28"/>
        </w:rPr>
        <w:t>据评审通过</w:t>
      </w:r>
      <w:r>
        <w:rPr>
          <w:rFonts w:hint="eastAsia" w:eastAsia="仿宋_GB2312"/>
          <w:szCs w:val="28"/>
        </w:rPr>
        <w:t>后</w:t>
      </w:r>
      <w:r>
        <w:rPr>
          <w:rFonts w:eastAsia="仿宋_GB2312"/>
          <w:szCs w:val="28"/>
        </w:rPr>
        <w:t>的预评价报告建议，及时组织</w:t>
      </w:r>
      <w:r>
        <w:rPr>
          <w:rFonts w:hint="eastAsia" w:eastAsia="仿宋_GB2312"/>
          <w:szCs w:val="28"/>
        </w:rPr>
        <w:t>设计单位</w:t>
      </w:r>
      <w:r>
        <w:rPr>
          <w:rFonts w:eastAsia="仿宋_GB2312"/>
          <w:szCs w:val="28"/>
        </w:rPr>
        <w:t>编制职业病防护设施设计</w:t>
      </w:r>
      <w:r>
        <w:rPr>
          <w:rFonts w:hint="eastAsia" w:eastAsia="仿宋_GB2312"/>
          <w:szCs w:val="28"/>
        </w:rPr>
        <w:t>专篇</w:t>
      </w:r>
      <w:r>
        <w:rPr>
          <w:rFonts w:eastAsia="仿宋_GB2312"/>
          <w:szCs w:val="28"/>
        </w:rPr>
        <w:t>，并将该报告的补充措施落实到设计中</w:t>
      </w:r>
      <w:r>
        <w:rPr>
          <w:rFonts w:hint="eastAsia" w:eastAsia="仿宋_GB2312"/>
          <w:szCs w:val="28"/>
        </w:rPr>
        <w:t>。</w:t>
      </w:r>
      <w:r>
        <w:rPr>
          <w:rFonts w:eastAsia="仿宋_GB2312"/>
          <w:szCs w:val="28"/>
        </w:rPr>
        <w:t>建设单位要在本项目主体工程完工后的试运行30-180日内，应自行开展建设工程项目职业病危害控制效果评价工作，对职业病防护设施运行情况和工作场所职业病危害因素进行监测，做好各项准备工作。</w:t>
      </w:r>
    </w:p>
    <w:p>
      <w:pPr>
        <w:adjustRightInd w:val="0"/>
        <w:snapToGrid w:val="0"/>
        <w:spacing w:after="0" w:line="324" w:lineRule="auto"/>
        <w:ind w:firstLine="560" w:firstLineChars="200"/>
        <w:rPr>
          <w:rFonts w:hint="eastAsia" w:eastAsia="仿宋_GB2312"/>
          <w:color w:val="FF0000"/>
          <w:szCs w:val="28"/>
          <w:lang w:eastAsia="zh-CN"/>
        </w:rPr>
      </w:pPr>
      <w:r>
        <w:rPr>
          <w:rFonts w:hint="eastAsia" w:eastAsia="仿宋_GB2312"/>
          <w:color w:val="FF0000"/>
          <w:szCs w:val="28"/>
        </w:rPr>
        <w:t>（2）</w:t>
      </w:r>
      <w:r>
        <w:rPr>
          <w:rFonts w:hint="eastAsia" w:eastAsia="仿宋_GB2312"/>
          <w:color w:val="FF0000"/>
          <w:szCs w:val="28"/>
          <w:lang w:eastAsia="zh-CN"/>
        </w:rPr>
        <w:t>公司应尽量提高生产自动化水平，降低生产工人接触职业病危害因素的接触水平。</w:t>
      </w:r>
    </w:p>
    <w:p>
      <w:pPr>
        <w:pStyle w:val="2"/>
        <w:keepNext w:val="0"/>
        <w:keepLines w:val="0"/>
        <w:pageBreakBefore w:val="0"/>
        <w:widowControl w:val="0"/>
        <w:kinsoku/>
        <w:wordWrap/>
        <w:overflowPunct/>
        <w:topLinePunct/>
        <w:autoSpaceDE/>
        <w:autoSpaceDN/>
        <w:bidi w:val="0"/>
        <w:adjustRightInd w:val="0"/>
        <w:snapToGrid w:val="0"/>
        <w:spacing w:after="0" w:line="440" w:lineRule="exact"/>
        <w:textAlignment w:val="auto"/>
        <w:rPr>
          <w:rFonts w:hint="eastAsia" w:eastAsia="仿宋_GB2312"/>
          <w:lang w:eastAsia="zh-CN"/>
        </w:rPr>
      </w:pPr>
      <w:r>
        <w:rPr>
          <w:rFonts w:hint="eastAsia" w:eastAsia="仿宋_GB2312"/>
          <w:color w:val="FF0000"/>
          <w:szCs w:val="28"/>
        </w:rPr>
        <w:t>（3）</w:t>
      </w:r>
      <w:r>
        <w:rPr>
          <w:rFonts w:hint="eastAsia" w:eastAsia="仿宋_GB2312"/>
          <w:color w:val="FF0000"/>
          <w:szCs w:val="28"/>
          <w:lang w:eastAsia="zh-CN"/>
        </w:rPr>
        <w:t>公司作业时间过长，项目建成后实际生产时，应减少劳动者作业时间或者增加作业班次，以减少工人工作时间。</w:t>
      </w:r>
    </w:p>
    <w:p>
      <w:pPr>
        <w:adjustRightInd w:val="0"/>
        <w:snapToGrid w:val="0"/>
        <w:spacing w:after="0" w:line="324" w:lineRule="auto"/>
        <w:ind w:firstLine="560" w:firstLineChars="200"/>
        <w:rPr>
          <w:rFonts w:eastAsia="仿宋_GB2312"/>
          <w:szCs w:val="28"/>
        </w:rPr>
      </w:pPr>
      <w:r>
        <w:rPr>
          <w:rFonts w:hint="eastAsia" w:eastAsia="仿宋_GB2312"/>
          <w:szCs w:val="28"/>
        </w:rPr>
        <w:t>（</w:t>
      </w:r>
      <w:r>
        <w:rPr>
          <w:rFonts w:hint="eastAsia" w:eastAsia="仿宋_GB2312"/>
          <w:szCs w:val="28"/>
          <w:lang w:val="en-US" w:eastAsia="zh-CN"/>
        </w:rPr>
        <w:t>4</w:t>
      </w:r>
      <w:r>
        <w:rPr>
          <w:rFonts w:hint="eastAsia" w:eastAsia="仿宋_GB2312"/>
          <w:szCs w:val="28"/>
        </w:rPr>
        <w:t>）</w:t>
      </w:r>
      <w:r>
        <w:rPr>
          <w:rFonts w:eastAsia="仿宋_GB2312"/>
          <w:szCs w:val="28"/>
        </w:rPr>
        <w:t>公司应健全企业相关职业卫生管理制度、配置职业病危害的有关防护设施，加强职业卫生管理工作的落实。此外要明确与落实本项目职业病防护设施建设经费，并纳入建设项目工程预算，预防职业病危害的卫生防护设施必须与主体工程同时设计、同时施工，同时投入生产和使用。</w:t>
      </w:r>
    </w:p>
    <w:p>
      <w:pPr>
        <w:adjustRightInd w:val="0"/>
        <w:snapToGrid w:val="0"/>
        <w:spacing w:after="0" w:line="324" w:lineRule="auto"/>
        <w:ind w:firstLine="560" w:firstLineChars="200"/>
        <w:rPr>
          <w:rFonts w:eastAsia="仿宋_GB2312"/>
          <w:szCs w:val="28"/>
        </w:rPr>
      </w:pPr>
      <w:r>
        <w:rPr>
          <w:rFonts w:hint="eastAsia" w:eastAsia="仿宋_GB2312"/>
          <w:szCs w:val="28"/>
        </w:rPr>
        <w:t>（</w:t>
      </w:r>
      <w:r>
        <w:rPr>
          <w:rFonts w:hint="eastAsia" w:eastAsia="仿宋_GB2312"/>
          <w:szCs w:val="28"/>
          <w:lang w:val="en-US" w:eastAsia="zh-CN"/>
        </w:rPr>
        <w:t>5</w:t>
      </w:r>
      <w:r>
        <w:rPr>
          <w:rFonts w:hint="eastAsia" w:eastAsia="仿宋_GB2312"/>
          <w:szCs w:val="28"/>
        </w:rPr>
        <w:t>）</w:t>
      </w:r>
      <w:r>
        <w:rPr>
          <w:rFonts w:eastAsia="仿宋_GB2312"/>
          <w:szCs w:val="28"/>
        </w:rPr>
        <w:t>拟建项目应根据本报告识别的职业病危害因素和危害工种情况，务必落实职工的上岗前职业健康检查工作，具体上岗前职业健康检查项目见附件。</w:t>
      </w:r>
    </w:p>
    <w:p>
      <w:pPr>
        <w:pageBreakBefore w:val="0"/>
        <w:widowControl w:val="0"/>
        <w:kinsoku/>
        <w:wordWrap/>
        <w:overflowPunct/>
        <w:topLinePunct w:val="0"/>
        <w:autoSpaceDE/>
        <w:autoSpaceDN/>
        <w:bidi w:val="0"/>
        <w:adjustRightInd w:val="0"/>
        <w:snapToGrid w:val="0"/>
        <w:spacing w:after="0" w:line="324" w:lineRule="auto"/>
        <w:ind w:left="0" w:leftChars="0" w:right="0" w:rightChars="0" w:firstLine="560" w:firstLineChars="200"/>
        <w:jc w:val="both"/>
        <w:textAlignment w:val="auto"/>
        <w:rPr>
          <w:rFonts w:hint="default" w:ascii="Times New Roman" w:hAnsi="Times New Roman" w:eastAsia="仿宋_GB2312" w:cs="Times New Roman"/>
          <w:color w:val="auto"/>
          <w:sz w:val="28"/>
          <w:szCs w:val="28"/>
        </w:rPr>
      </w:pPr>
      <w:r>
        <w:rPr>
          <w:rFonts w:hint="eastAsia" w:eastAsia="仿宋_GB2312"/>
          <w:szCs w:val="28"/>
        </w:rPr>
        <w:t>（</w:t>
      </w:r>
      <w:r>
        <w:rPr>
          <w:rFonts w:hint="eastAsia" w:eastAsia="仿宋_GB2312"/>
          <w:szCs w:val="28"/>
          <w:lang w:val="en-US" w:eastAsia="zh-CN"/>
        </w:rPr>
        <w:t>6</w:t>
      </w:r>
      <w:r>
        <w:rPr>
          <w:rFonts w:hint="eastAsia" w:eastAsia="仿宋_GB2312"/>
          <w:szCs w:val="28"/>
        </w:rPr>
        <w:t>）本项目为职业病危害</w:t>
      </w:r>
      <w:r>
        <w:rPr>
          <w:rFonts w:hint="eastAsia" w:eastAsia="仿宋_GB2312"/>
          <w:szCs w:val="28"/>
          <w:lang w:eastAsia="zh-CN"/>
        </w:rPr>
        <w:t>严重</w:t>
      </w:r>
      <w:r>
        <w:rPr>
          <w:rFonts w:hint="eastAsia" w:eastAsia="仿宋_GB2312"/>
          <w:szCs w:val="28"/>
        </w:rPr>
        <w:t>的建设项目，根据《建设项目职业病防护设施“三同时”监督管理办法》</w:t>
      </w:r>
      <w:r>
        <w:rPr>
          <w:rFonts w:eastAsia="仿宋_GB2312"/>
          <w:szCs w:val="28"/>
        </w:rPr>
        <w:t>（</w:t>
      </w:r>
      <w:r>
        <w:rPr>
          <w:rFonts w:hint="eastAsia" w:eastAsia="仿宋_GB2312"/>
          <w:szCs w:val="28"/>
        </w:rPr>
        <w:t>原</w:t>
      </w:r>
      <w:r>
        <w:rPr>
          <w:rFonts w:eastAsia="仿宋_GB2312"/>
          <w:szCs w:val="28"/>
        </w:rPr>
        <w:t>国家安全生产监督管理总局令[2017] 第90号）</w:t>
      </w:r>
      <w:r>
        <w:rPr>
          <w:rFonts w:hint="eastAsia" w:eastAsia="仿宋_GB2312"/>
          <w:szCs w:val="28"/>
        </w:rPr>
        <w:t>相关规定，职业病危害</w:t>
      </w:r>
      <w:r>
        <w:rPr>
          <w:rFonts w:hint="eastAsia" w:eastAsia="仿宋_GB2312"/>
          <w:szCs w:val="28"/>
          <w:lang w:eastAsia="zh-CN"/>
        </w:rPr>
        <w:t>严重</w:t>
      </w:r>
      <w:r>
        <w:rPr>
          <w:rFonts w:hint="eastAsia" w:eastAsia="仿宋_GB2312"/>
          <w:szCs w:val="28"/>
        </w:rPr>
        <w:t>的建设项目，</w:t>
      </w:r>
      <w:r>
        <w:rPr>
          <w:rFonts w:eastAsia="仿宋_GB2312"/>
          <w:szCs w:val="28"/>
        </w:rPr>
        <w:t>其</w:t>
      </w:r>
      <w:r>
        <w:rPr>
          <w:rFonts w:hint="eastAsia" w:eastAsia="仿宋_GB2312"/>
          <w:szCs w:val="28"/>
        </w:rPr>
        <w:t>建设单位主要负责人或其指定的负责人应当组织外单位职业卫生专业技术人员参加评审工作，并形成评审意见</w:t>
      </w:r>
      <w:r>
        <w:rPr>
          <w:rFonts w:eastAsia="仿宋_GB2312"/>
          <w:szCs w:val="28"/>
        </w:rPr>
        <w:t>。</w:t>
      </w:r>
    </w:p>
    <w:p>
      <w:pPr>
        <w:pageBreakBefore w:val="0"/>
        <w:widowControl w:val="0"/>
        <w:kinsoku/>
        <w:wordWrap/>
        <w:overflowPunct/>
        <w:topLinePunct w:val="0"/>
        <w:autoSpaceDE/>
        <w:autoSpaceDN/>
        <w:bidi w:val="0"/>
        <w:adjustRightInd w:val="0"/>
        <w:snapToGrid w:val="0"/>
        <w:spacing w:after="0" w:line="440" w:lineRule="exact"/>
        <w:ind w:left="0" w:leftChars="0" w:right="0" w:rightChars="0" w:firstLine="560" w:firstLineChars="200"/>
        <w:jc w:val="both"/>
        <w:textAlignment w:val="auto"/>
        <w:rPr>
          <w:rFonts w:hint="default" w:ascii="Times New Roman" w:hAnsi="Times New Roman" w:eastAsia="仿宋_GB2312" w:cs="Times New Roman"/>
          <w:color w:val="auto"/>
          <w:sz w:val="28"/>
          <w:szCs w:val="28"/>
        </w:rPr>
      </w:pPr>
    </w:p>
    <w:p>
      <w:pPr>
        <w:pageBreakBefore w:val="0"/>
        <w:widowControl w:val="0"/>
        <w:kinsoku/>
        <w:wordWrap/>
        <w:overflowPunct/>
        <w:topLinePunct w:val="0"/>
        <w:autoSpaceDE/>
        <w:autoSpaceDN/>
        <w:bidi w:val="0"/>
        <w:adjustRightInd w:val="0"/>
        <w:snapToGrid w:val="0"/>
        <w:spacing w:after="0" w:line="440" w:lineRule="exact"/>
        <w:ind w:left="0" w:leftChars="0" w:right="0" w:rightChars="0" w:firstLine="560" w:firstLineChars="200"/>
        <w:jc w:val="both"/>
        <w:textAlignment w:val="auto"/>
        <w:rPr>
          <w:rFonts w:hint="default" w:ascii="Times New Roman" w:hAnsi="Times New Roman" w:eastAsia="仿宋_GB2312" w:cs="Times New Roman"/>
          <w:color w:val="auto"/>
          <w:sz w:val="28"/>
          <w:szCs w:val="28"/>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sectPr>
          <w:headerReference r:id="rId15" w:type="default"/>
          <w:pgSz w:w="11906" w:h="16838"/>
          <w:pgMar w:top="1440" w:right="1797" w:bottom="1440" w:left="1797" w:header="170" w:footer="992" w:gutter="0"/>
          <w:pgBorders>
            <w:top w:val="none" w:sz="0" w:space="0"/>
            <w:left w:val="none" w:sz="0" w:space="0"/>
            <w:bottom w:val="none" w:sz="0" w:space="0"/>
            <w:right w:val="none" w:sz="0" w:space="0"/>
          </w:pgBorders>
          <w:pgNumType w:fmt="decimal"/>
          <w:cols w:space="720" w:num="1"/>
          <w:rtlGutter w:val="0"/>
          <w:docGrid w:linePitch="312" w:charSpace="0"/>
        </w:sectPr>
      </w:pPr>
    </w:p>
    <w:p>
      <w:pPr>
        <w:spacing w:before="0" w:after="0" w:line="259" w:lineRule="auto"/>
        <w:ind w:left="336"/>
        <w:jc w:val="left"/>
        <w:rPr>
          <w:rFonts w:hint="eastAsia" w:eastAsia="仿宋_GB2312" w:cs="Times New Roman"/>
          <w:color w:val="auto"/>
          <w:sz w:val="28"/>
          <w:szCs w:val="28"/>
          <w:lang w:eastAsia="zh-CN"/>
        </w:rPr>
      </w:pPr>
      <w:r>
        <w:rPr>
          <w:rFonts w:hint="eastAsia" w:eastAsia="仿宋_GB2312" w:cs="Times New Roman"/>
          <w:color w:val="auto"/>
          <w:sz w:val="28"/>
          <w:szCs w:val="28"/>
          <w:lang w:eastAsia="zh-CN"/>
        </w:rPr>
        <w:t>参考文献：</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leftChars="200"/>
        <w:jc w:val="left"/>
        <w:textAlignment w:val="auto"/>
        <w:rPr>
          <w:rFonts w:hint="eastAsia" w:eastAsia="仿宋" w:cs="Times New Roman"/>
          <w:color w:val="auto"/>
          <w:sz w:val="28"/>
          <w:szCs w:val="28"/>
          <w:lang w:val="en-US" w:eastAsia="zh-CN"/>
        </w:rPr>
      </w:pPr>
      <w:r>
        <w:rPr>
          <w:rFonts w:hint="eastAsia" w:eastAsia="仿宋" w:cs="Times New Roman"/>
          <w:color w:val="auto"/>
          <w:sz w:val="28"/>
          <w:szCs w:val="28"/>
          <w:lang w:val="en-US" w:eastAsia="zh-CN"/>
        </w:rPr>
        <w:t>（1）王利、王华</w:t>
      </w:r>
      <w:r>
        <w:rPr>
          <w:rFonts w:hint="eastAsia"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某</w:t>
      </w:r>
      <w:r>
        <w:rPr>
          <w:rFonts w:hint="eastAsia" w:eastAsia="仿宋" w:cs="Times New Roman"/>
          <w:color w:val="auto"/>
          <w:sz w:val="28"/>
          <w:szCs w:val="28"/>
          <w:lang w:val="en-US" w:eastAsia="zh-CN"/>
        </w:rPr>
        <w:t>汽车配件生产项目职业病</w:t>
      </w:r>
      <w:r>
        <w:rPr>
          <w:rFonts w:hint="default" w:ascii="Times New Roman" w:hAnsi="Times New Roman" w:eastAsia="仿宋" w:cs="Times New Roman"/>
          <w:color w:val="auto"/>
          <w:sz w:val="28"/>
          <w:szCs w:val="28"/>
          <w:lang w:val="en-US" w:eastAsia="zh-CN"/>
        </w:rPr>
        <w:t>危害</w:t>
      </w:r>
      <w:r>
        <w:rPr>
          <w:rFonts w:hint="eastAsia" w:eastAsia="仿宋" w:cs="Times New Roman"/>
          <w:color w:val="auto"/>
          <w:sz w:val="28"/>
          <w:szCs w:val="28"/>
          <w:lang w:val="en-US" w:eastAsia="zh-CN"/>
        </w:rPr>
        <w:t>控制效果</w:t>
      </w:r>
      <w:r>
        <w:rPr>
          <w:rFonts w:hint="default" w:ascii="Times New Roman" w:hAnsi="Times New Roman" w:eastAsia="仿宋" w:cs="Times New Roman"/>
          <w:color w:val="auto"/>
          <w:sz w:val="28"/>
          <w:szCs w:val="28"/>
          <w:lang w:val="en-US" w:eastAsia="zh-CN"/>
        </w:rPr>
        <w:t>评价</w:t>
      </w:r>
      <w:r>
        <w:rPr>
          <w:rFonts w:hint="eastAsia"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 xml:space="preserve"> 职业卫生与应急救援</w:t>
      </w:r>
      <w:r>
        <w:rPr>
          <w:rFonts w:hint="default" w:ascii="Times New Roman" w:hAnsi="Times New Roman" w:eastAsia="仿宋" w:cs="Times New Roman"/>
          <w:color w:val="auto"/>
          <w:sz w:val="28"/>
          <w:szCs w:val="28"/>
          <w:lang w:val="en-US" w:eastAsia="zh-CN"/>
        </w:rPr>
        <w:t>201</w:t>
      </w:r>
      <w:r>
        <w:rPr>
          <w:rFonts w:hint="eastAsia" w:ascii="Times New Roman" w:hAnsi="Times New Roman"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年</w:t>
      </w:r>
      <w:r>
        <w:rPr>
          <w:rFonts w:hint="eastAsia" w:ascii="Times New Roman" w:hAnsi="Times New Roman" w:eastAsia="仿宋" w:cs="Times New Roman"/>
          <w:color w:val="auto"/>
          <w:sz w:val="28"/>
          <w:szCs w:val="28"/>
          <w:lang w:val="en-US" w:eastAsia="zh-CN"/>
        </w:rPr>
        <w:t>8月</w:t>
      </w:r>
      <w:r>
        <w:rPr>
          <w:rFonts w:hint="default" w:ascii="Times New Roman" w:hAnsi="Times New Roman" w:eastAsia="仿宋" w:cs="Times New Roman"/>
          <w:color w:val="auto"/>
          <w:sz w:val="28"/>
          <w:szCs w:val="28"/>
          <w:lang w:val="en-US" w:eastAsia="zh-CN"/>
        </w:rPr>
        <w:t>第</w:t>
      </w:r>
      <w:r>
        <w:rPr>
          <w:rFonts w:hint="eastAsia" w:ascii="Times New Roman" w:hAnsi="Times New Roman" w:eastAsia="仿宋" w:cs="Times New Roman"/>
          <w:color w:val="auto"/>
          <w:sz w:val="28"/>
          <w:szCs w:val="28"/>
          <w:lang w:val="en-US" w:eastAsia="zh-CN"/>
        </w:rPr>
        <w:t>29</w:t>
      </w:r>
      <w:r>
        <w:rPr>
          <w:rFonts w:hint="default" w:ascii="Times New Roman" w:hAnsi="Times New Roman" w:eastAsia="仿宋" w:cs="Times New Roman"/>
          <w:color w:val="auto"/>
          <w:sz w:val="28"/>
          <w:szCs w:val="28"/>
          <w:lang w:val="en-US" w:eastAsia="zh-CN"/>
        </w:rPr>
        <w:t>卷第</w:t>
      </w:r>
      <w:r>
        <w:rPr>
          <w:rFonts w:hint="eastAsia" w:ascii="Times New Roman" w:hAnsi="Times New Roman"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期</w:t>
      </w:r>
      <w:r>
        <w:rPr>
          <w:rFonts w:hint="eastAsia" w:eastAsia="仿宋" w:cs="Times New Roman"/>
          <w:color w:val="auto"/>
          <w:sz w:val="28"/>
          <w:szCs w:val="28"/>
          <w:lang w:val="en-US" w:eastAsia="zh-CN"/>
        </w:rPr>
        <w:t>；</w:t>
      </w:r>
    </w:p>
    <w:p>
      <w:pPr>
        <w:spacing w:before="0" w:after="0" w:line="259" w:lineRule="auto"/>
        <w:ind w:left="336" w:firstLine="280" w:firstLineChars="100"/>
        <w:jc w:val="left"/>
        <w:rPr>
          <w:rFonts w:hint="eastAsia" w:eastAsia="仿宋_GB2312" w:cs="Times New Roman"/>
          <w:color w:val="auto"/>
          <w:sz w:val="28"/>
          <w:szCs w:val="28"/>
          <w:lang w:val="en-US" w:eastAsia="zh-CN"/>
        </w:rPr>
      </w:pPr>
      <w:r>
        <w:rPr>
          <w:rFonts w:hint="eastAsia" w:eastAsia="仿宋_GB2312" w:cs="Times New Roman"/>
          <w:color w:val="auto"/>
          <w:sz w:val="28"/>
          <w:szCs w:val="28"/>
          <w:lang w:val="en-US" w:eastAsia="zh-CN"/>
        </w:rPr>
        <w:t>（2）《马鞍山市庄芝耐磨合金有限公司</w:t>
      </w:r>
      <w:r>
        <w:rPr>
          <w:rFonts w:hint="default" w:eastAsia="仿宋_GB2312" w:cs="Times New Roman"/>
          <w:color w:val="auto"/>
          <w:sz w:val="28"/>
          <w:szCs w:val="28"/>
          <w:lang w:val="en-US" w:eastAsia="zh-CN"/>
        </w:rPr>
        <w:t>职业病危害</w:t>
      </w:r>
      <w:r>
        <w:rPr>
          <w:rFonts w:hint="eastAsia" w:eastAsia="仿宋_GB2312" w:cs="Times New Roman"/>
          <w:color w:val="auto"/>
          <w:sz w:val="28"/>
          <w:szCs w:val="28"/>
          <w:lang w:val="en-US" w:eastAsia="zh-CN"/>
        </w:rPr>
        <w:t>职业病危害现状评价》（HMPJ200011）；</w:t>
      </w:r>
    </w:p>
    <w:p>
      <w:pPr>
        <w:spacing w:before="0" w:after="0" w:line="259" w:lineRule="auto"/>
        <w:ind w:left="336" w:firstLine="280" w:firstLineChars="100"/>
        <w:jc w:val="left"/>
        <w:rPr>
          <w:rFonts w:hint="eastAsia" w:eastAsia="仿宋_GB2312" w:cs="Times New Roman"/>
          <w:color w:val="auto"/>
          <w:sz w:val="28"/>
          <w:szCs w:val="28"/>
          <w:lang w:val="en-US" w:eastAsia="zh-CN"/>
        </w:rPr>
      </w:pPr>
      <w:r>
        <w:rPr>
          <w:rFonts w:hint="eastAsia" w:eastAsia="仿宋_GB2312" w:cs="Times New Roman"/>
          <w:color w:val="auto"/>
          <w:sz w:val="28"/>
          <w:szCs w:val="28"/>
          <w:lang w:val="en-US" w:eastAsia="zh-CN"/>
        </w:rPr>
        <w:t>（3）《太原市某数控刀具有限公司</w:t>
      </w:r>
      <w:r>
        <w:rPr>
          <w:rFonts w:hint="default" w:eastAsia="仿宋_GB2312" w:cs="Times New Roman"/>
          <w:color w:val="auto"/>
          <w:sz w:val="28"/>
          <w:szCs w:val="28"/>
          <w:lang w:val="en-US" w:eastAsia="zh-CN"/>
        </w:rPr>
        <w:t>职业病危害</w:t>
      </w:r>
      <w:r>
        <w:rPr>
          <w:rFonts w:hint="eastAsia" w:eastAsia="仿宋_GB2312" w:cs="Times New Roman"/>
          <w:color w:val="auto"/>
          <w:sz w:val="28"/>
          <w:szCs w:val="28"/>
          <w:lang w:val="en-US" w:eastAsia="zh-CN"/>
        </w:rPr>
        <w:t>因素检测》（《山西医药杂志》</w:t>
      </w:r>
      <w:r>
        <w:rPr>
          <w:rFonts w:hint="default" w:eastAsia="仿宋_GB2312" w:cs="Times New Roman"/>
          <w:color w:val="auto"/>
          <w:sz w:val="28"/>
          <w:szCs w:val="28"/>
          <w:lang w:val="en-US" w:eastAsia="zh-CN"/>
        </w:rPr>
        <w:t>201</w:t>
      </w:r>
      <w:r>
        <w:rPr>
          <w:rFonts w:hint="eastAsia" w:eastAsia="仿宋_GB2312" w:cs="Times New Roman"/>
          <w:color w:val="auto"/>
          <w:sz w:val="28"/>
          <w:szCs w:val="28"/>
          <w:lang w:val="en-US" w:eastAsia="zh-CN"/>
        </w:rPr>
        <w:t>8</w:t>
      </w:r>
      <w:r>
        <w:rPr>
          <w:rFonts w:hint="default" w:eastAsia="仿宋_GB2312" w:cs="Times New Roman"/>
          <w:color w:val="auto"/>
          <w:sz w:val="28"/>
          <w:szCs w:val="28"/>
          <w:lang w:val="en-US" w:eastAsia="zh-CN"/>
        </w:rPr>
        <w:t>年</w:t>
      </w:r>
      <w:r>
        <w:rPr>
          <w:rFonts w:hint="eastAsia" w:eastAsia="仿宋_GB2312" w:cs="Times New Roman"/>
          <w:color w:val="auto"/>
          <w:sz w:val="28"/>
          <w:szCs w:val="28"/>
          <w:lang w:val="en-US" w:eastAsia="zh-CN"/>
        </w:rPr>
        <w:t>6月</w:t>
      </w:r>
      <w:r>
        <w:rPr>
          <w:rFonts w:hint="default" w:eastAsia="仿宋_GB2312" w:cs="Times New Roman"/>
          <w:color w:val="auto"/>
          <w:sz w:val="28"/>
          <w:szCs w:val="28"/>
          <w:lang w:val="en-US" w:eastAsia="zh-CN"/>
        </w:rPr>
        <w:t>第</w:t>
      </w:r>
      <w:r>
        <w:rPr>
          <w:rFonts w:hint="eastAsia" w:eastAsia="仿宋_GB2312" w:cs="Times New Roman"/>
          <w:color w:val="auto"/>
          <w:sz w:val="28"/>
          <w:szCs w:val="28"/>
          <w:lang w:val="en-US" w:eastAsia="zh-CN"/>
        </w:rPr>
        <w:t>47</w:t>
      </w:r>
      <w:r>
        <w:rPr>
          <w:rFonts w:hint="default" w:eastAsia="仿宋_GB2312" w:cs="Times New Roman"/>
          <w:color w:val="auto"/>
          <w:sz w:val="28"/>
          <w:szCs w:val="28"/>
          <w:lang w:val="en-US" w:eastAsia="zh-CN"/>
        </w:rPr>
        <w:t>卷第</w:t>
      </w:r>
      <w:r>
        <w:rPr>
          <w:rFonts w:hint="eastAsia" w:eastAsia="仿宋_GB2312" w:cs="Times New Roman"/>
          <w:color w:val="auto"/>
          <w:sz w:val="28"/>
          <w:szCs w:val="28"/>
          <w:lang w:val="en-US" w:eastAsia="zh-CN"/>
        </w:rPr>
        <w:t>11</w:t>
      </w:r>
      <w:r>
        <w:rPr>
          <w:rFonts w:hint="default" w:eastAsia="仿宋_GB2312" w:cs="Times New Roman"/>
          <w:color w:val="auto"/>
          <w:sz w:val="28"/>
          <w:szCs w:val="28"/>
          <w:lang w:val="en-US" w:eastAsia="zh-CN"/>
        </w:rPr>
        <w:t>期</w:t>
      </w:r>
      <w:r>
        <w:rPr>
          <w:rFonts w:hint="eastAsia" w:eastAsia="仿宋_GB2312" w:cs="Times New Roman"/>
          <w:color w:val="auto"/>
          <w:sz w:val="28"/>
          <w:szCs w:val="28"/>
          <w:lang w:val="en-US" w:eastAsia="zh-CN"/>
        </w:rPr>
        <w:t>）。</w:t>
      </w: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keepNext w:val="0"/>
        <w:keepLines w:val="0"/>
        <w:widowControl/>
        <w:suppressLineNumbers w:val="0"/>
        <w:jc w:val="left"/>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color w:val="auto"/>
          <w:sz w:val="28"/>
          <w:szCs w:val="28"/>
          <w:lang w:eastAsia="zh-CN"/>
        </w:rPr>
      </w:pPr>
    </w:p>
    <w:p>
      <w:pPr>
        <w:pageBreakBefore w:val="0"/>
        <w:widowControl w:val="0"/>
        <w:kinsoku/>
        <w:wordWrap/>
        <w:overflowPunct/>
        <w:topLinePunct w:val="0"/>
        <w:autoSpaceDE/>
        <w:autoSpaceDN/>
        <w:bidi w:val="0"/>
        <w:adjustRightInd w:val="0"/>
        <w:snapToGrid w:val="0"/>
        <w:spacing w:after="0" w:line="240" w:lineRule="auto"/>
        <w:ind w:right="0" w:rightChars="0"/>
        <w:jc w:val="both"/>
        <w:textAlignment w:val="auto"/>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rPr>
          <w:rFonts w:hint="eastAsia" w:eastAsia="仿宋_GB2312" w:cs="Times New Roman"/>
          <w:color w:val="auto"/>
          <w:sz w:val="28"/>
          <w:szCs w:val="28"/>
          <w:lang w:eastAsia="zh-CN"/>
        </w:rPr>
      </w:pPr>
    </w:p>
    <w:p>
      <w:pPr>
        <w:pStyle w:val="2"/>
        <w:ind w:left="0" w:leftChars="0" w:firstLine="0" w:firstLineChars="0"/>
        <w:rPr>
          <w:rFonts w:hint="eastAsia" w:eastAsia="仿宋_GB2312" w:cs="Times New Roman"/>
          <w:color w:val="auto"/>
          <w:sz w:val="28"/>
          <w:szCs w:val="28"/>
          <w:lang w:eastAsia="zh-CN"/>
        </w:rPr>
        <w:sectPr>
          <w:headerReference r:id="rId16" w:type="default"/>
          <w:footerReference r:id="rId17"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r>
        <w:rPr>
          <w:rFonts w:hint="eastAsia" w:eastAsia="仿宋_GB2312" w:cs="Times New Roman"/>
          <w:b/>
          <w:bCs/>
          <w:color w:val="auto"/>
          <w:sz w:val="28"/>
          <w:szCs w:val="28"/>
          <w:lang w:eastAsia="zh-CN"/>
        </w:rPr>
        <w:t>附件</w:t>
      </w:r>
      <w:r>
        <w:rPr>
          <w:rFonts w:hint="eastAsia" w:eastAsia="仿宋_GB2312" w:cs="Times New Roman"/>
          <w:b/>
          <w:bCs/>
          <w:color w:val="auto"/>
          <w:sz w:val="28"/>
          <w:szCs w:val="28"/>
          <w:lang w:val="en-US" w:eastAsia="zh-CN"/>
        </w:rPr>
        <w:t>1</w:t>
      </w:r>
      <w:r>
        <w:rPr>
          <w:rFonts w:hint="eastAsia" w:eastAsia="仿宋_GB2312" w:cs="Times New Roman"/>
          <w:b/>
          <w:bCs/>
          <w:color w:val="auto"/>
          <w:sz w:val="28"/>
          <w:szCs w:val="28"/>
          <w:lang w:eastAsia="zh-CN"/>
        </w:rPr>
        <w:t>：立项文件</w:t>
      </w:r>
    </w:p>
    <w:p>
      <w:pPr>
        <w:pStyle w:val="2"/>
        <w:ind w:left="0" w:leftChars="0" w:firstLine="0" w:firstLineChars="0"/>
        <w:rPr>
          <w:rFonts w:hint="eastAsia" w:ascii="Times New Roman" w:hAnsi="Times New Roman" w:eastAsia="仿宋_GB2312" w:cs="Times New Roman"/>
          <w:color w:val="auto"/>
          <w:kern w:val="2"/>
          <w:sz w:val="28"/>
          <w:szCs w:val="28"/>
          <w:lang w:val="en-US" w:eastAsia="zh-CN" w:bidi="ar-SA"/>
        </w:rPr>
      </w:pPr>
      <w:r>
        <w:drawing>
          <wp:inline distT="0" distB="0" distL="114300" distR="114300">
            <wp:extent cx="5272405" cy="7068820"/>
            <wp:effectExtent l="0" t="0" r="4445" b="1778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33"/>
                    <a:stretch>
                      <a:fillRect/>
                    </a:stretch>
                  </pic:blipFill>
                  <pic:spPr>
                    <a:xfrm>
                      <a:off x="0" y="0"/>
                      <a:ext cx="5272405" cy="7068820"/>
                    </a:xfrm>
                    <a:prstGeom prst="rect">
                      <a:avLst/>
                    </a:prstGeom>
                    <a:noFill/>
                    <a:ln>
                      <a:noFill/>
                    </a:ln>
                  </pic:spPr>
                </pic:pic>
              </a:graphicData>
            </a:graphic>
          </wp:inline>
        </w:drawing>
      </w:r>
      <w:r>
        <w:drawing>
          <wp:inline distT="0" distB="0" distL="114300" distR="114300">
            <wp:extent cx="5277485" cy="6733540"/>
            <wp:effectExtent l="0" t="0" r="18415" b="10160"/>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pic:cNvPicPr>
                      <a:picLocks noChangeAspect="1"/>
                    </pic:cNvPicPr>
                  </pic:nvPicPr>
                  <pic:blipFill>
                    <a:blip r:embed="rId34"/>
                    <a:stretch>
                      <a:fillRect/>
                    </a:stretch>
                  </pic:blipFill>
                  <pic:spPr>
                    <a:xfrm>
                      <a:off x="0" y="0"/>
                      <a:ext cx="5277485" cy="6733540"/>
                    </a:xfrm>
                    <a:prstGeom prst="rect">
                      <a:avLst/>
                    </a:prstGeom>
                    <a:noFill/>
                    <a:ln>
                      <a:noFill/>
                    </a:ln>
                  </pic:spPr>
                </pic:pic>
              </a:graphicData>
            </a:graphic>
          </wp:inline>
        </w:drawing>
      </w:r>
      <w:r>
        <w:drawing>
          <wp:inline distT="0" distB="0" distL="114300" distR="114300">
            <wp:extent cx="5274945" cy="7101840"/>
            <wp:effectExtent l="0" t="0" r="1905" b="3810"/>
            <wp:docPr id="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pic:cNvPicPr>
                      <a:picLocks noChangeAspect="1"/>
                    </pic:cNvPicPr>
                  </pic:nvPicPr>
                  <pic:blipFill>
                    <a:blip r:embed="rId35"/>
                    <a:stretch>
                      <a:fillRect/>
                    </a:stretch>
                  </pic:blipFill>
                  <pic:spPr>
                    <a:xfrm>
                      <a:off x="0" y="0"/>
                      <a:ext cx="5274945" cy="7101840"/>
                    </a:xfrm>
                    <a:prstGeom prst="rect">
                      <a:avLst/>
                    </a:prstGeom>
                    <a:noFill/>
                    <a:ln>
                      <a:noFill/>
                    </a:ln>
                  </pic:spPr>
                </pic:pic>
              </a:graphicData>
            </a:graphic>
          </wp:inline>
        </w:drawing>
      </w: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sectPr>
          <w:footerReference r:id="rId18"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r>
        <w:rPr>
          <w:rFonts w:hint="eastAsia" w:eastAsia="仿宋_GB2312" w:cs="Times New Roman"/>
          <w:b/>
          <w:bCs/>
          <w:color w:val="auto"/>
          <w:sz w:val="28"/>
          <w:szCs w:val="28"/>
          <w:lang w:eastAsia="zh-CN"/>
        </w:rPr>
        <w:t>附件</w:t>
      </w:r>
      <w:r>
        <w:rPr>
          <w:rFonts w:hint="eastAsia" w:eastAsia="仿宋_GB2312" w:cs="Times New Roman"/>
          <w:b/>
          <w:bCs/>
          <w:color w:val="auto"/>
          <w:sz w:val="28"/>
          <w:szCs w:val="28"/>
          <w:lang w:val="en-US" w:eastAsia="zh-CN"/>
        </w:rPr>
        <w:t>2</w:t>
      </w:r>
      <w:r>
        <w:rPr>
          <w:rFonts w:hint="eastAsia" w:eastAsia="仿宋_GB2312" w:cs="Times New Roman"/>
          <w:b/>
          <w:bCs/>
          <w:color w:val="auto"/>
          <w:sz w:val="28"/>
          <w:szCs w:val="28"/>
          <w:lang w:eastAsia="zh-CN"/>
        </w:rPr>
        <w:t>：周边概况图</w:t>
      </w:r>
    </w:p>
    <w:p>
      <w:pPr>
        <w:pStyle w:val="2"/>
        <w:ind w:left="0" w:leftChars="0" w:firstLine="0" w:firstLineChars="0"/>
        <w:jc w:val="both"/>
        <w:rPr>
          <w:rFonts w:hint="eastAsia" w:ascii="Times New Roman" w:hAnsi="Times New Roman" w:eastAsia="仿宋_GB2312" w:cs="Times New Roman"/>
          <w:b/>
          <w:bCs/>
          <w:color w:val="auto"/>
          <w:kern w:val="2"/>
          <w:sz w:val="28"/>
          <w:szCs w:val="28"/>
          <w:lang w:val="en-US" w:eastAsia="zh-CN" w:bidi="ar-SA"/>
        </w:rPr>
      </w:pPr>
      <w:r>
        <w:drawing>
          <wp:inline distT="0" distB="0" distL="114300" distR="114300">
            <wp:extent cx="8857615" cy="4982210"/>
            <wp:effectExtent l="0" t="0" r="635" b="8890"/>
            <wp:docPr id="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
                    <pic:cNvPicPr>
                      <a:picLocks noChangeAspect="1"/>
                    </pic:cNvPicPr>
                  </pic:nvPicPr>
                  <pic:blipFill>
                    <a:blip r:embed="rId36"/>
                    <a:stretch>
                      <a:fillRect/>
                    </a:stretch>
                  </pic:blipFill>
                  <pic:spPr>
                    <a:xfrm>
                      <a:off x="0" y="0"/>
                      <a:ext cx="8857615" cy="4982210"/>
                    </a:xfrm>
                    <a:prstGeom prst="rect">
                      <a:avLst/>
                    </a:prstGeom>
                    <a:noFill/>
                    <a:ln>
                      <a:noFill/>
                    </a:ln>
                  </pic:spPr>
                </pic:pic>
              </a:graphicData>
            </a:graphic>
          </wp:inline>
        </w:drawing>
      </w: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p>
    <w:p>
      <w:pPr>
        <w:pageBreakBefore w:val="0"/>
        <w:widowControl w:val="0"/>
        <w:kinsoku/>
        <w:wordWrap/>
        <w:overflowPunct/>
        <w:topLinePunct w:val="0"/>
        <w:autoSpaceDE/>
        <w:autoSpaceDN/>
        <w:bidi w:val="0"/>
        <w:adjustRightInd w:val="0"/>
        <w:snapToGrid w:val="0"/>
        <w:spacing w:after="0" w:line="440" w:lineRule="exact"/>
        <w:ind w:right="0" w:rightChars="0"/>
        <w:jc w:val="both"/>
        <w:textAlignment w:val="auto"/>
        <w:rPr>
          <w:rFonts w:hint="eastAsia" w:eastAsia="仿宋_GB2312" w:cs="Times New Roman"/>
          <w:b/>
          <w:bCs/>
          <w:color w:val="auto"/>
          <w:sz w:val="28"/>
          <w:szCs w:val="28"/>
          <w:lang w:eastAsia="zh-CN"/>
        </w:rPr>
      </w:pPr>
      <w:r>
        <w:drawing>
          <wp:anchor distT="0" distB="0" distL="114300" distR="114300" simplePos="0" relativeHeight="251672576" behindDoc="0" locked="0" layoutInCell="1" allowOverlap="1">
            <wp:simplePos x="0" y="0"/>
            <wp:positionH relativeFrom="column">
              <wp:posOffset>-27305</wp:posOffset>
            </wp:positionH>
            <wp:positionV relativeFrom="paragraph">
              <wp:posOffset>-377825</wp:posOffset>
            </wp:positionV>
            <wp:extent cx="9067800" cy="5843270"/>
            <wp:effectExtent l="0" t="0" r="0" b="5080"/>
            <wp:wrapNone/>
            <wp:docPr id="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
                    <pic:cNvPicPr>
                      <a:picLocks noChangeAspect="1"/>
                    </pic:cNvPicPr>
                  </pic:nvPicPr>
                  <pic:blipFill>
                    <a:blip r:embed="rId37"/>
                    <a:stretch>
                      <a:fillRect/>
                    </a:stretch>
                  </pic:blipFill>
                  <pic:spPr>
                    <a:xfrm>
                      <a:off x="0" y="0"/>
                      <a:ext cx="9067800" cy="5843270"/>
                    </a:xfrm>
                    <a:prstGeom prst="rect">
                      <a:avLst/>
                    </a:prstGeom>
                    <a:noFill/>
                    <a:ln>
                      <a:noFill/>
                    </a:ln>
                  </pic:spPr>
                </pic:pic>
              </a:graphicData>
            </a:graphic>
          </wp:anchor>
        </w:drawing>
      </w:r>
    </w:p>
    <w:p>
      <w:pPr>
        <w:pStyle w:val="2"/>
        <w:ind w:left="0" w:leftChars="0" w:firstLine="0" w:firstLineChars="0"/>
        <w:jc w:val="both"/>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b/>
          <w:bCs/>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rPr>
          <w:rFonts w:hint="eastAsia" w:ascii="Times New Roman" w:hAnsi="Times New Roman" w:eastAsia="仿宋_GB2312" w:cs="Times New Roman"/>
          <w:color w:val="auto"/>
          <w:kern w:val="2"/>
          <w:sz w:val="28"/>
          <w:szCs w:val="28"/>
          <w:lang w:val="en-US" w:eastAsia="zh-CN" w:bidi="ar-SA"/>
        </w:rPr>
      </w:pPr>
    </w:p>
    <w:p>
      <w:pPr>
        <w:pStyle w:val="2"/>
        <w:ind w:left="0" w:leftChars="0" w:firstLine="0" w:firstLineChars="0"/>
      </w:pPr>
      <w:r>
        <w:drawing>
          <wp:inline distT="0" distB="0" distL="114300" distR="114300">
            <wp:extent cx="8856345" cy="6118225"/>
            <wp:effectExtent l="0" t="0" r="190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38"/>
                    <a:stretch>
                      <a:fillRect/>
                    </a:stretch>
                  </pic:blipFill>
                  <pic:spPr>
                    <a:xfrm>
                      <a:off x="0" y="0"/>
                      <a:ext cx="8856345" cy="6118225"/>
                    </a:xfrm>
                    <a:prstGeom prst="rect">
                      <a:avLst/>
                    </a:prstGeom>
                    <a:noFill/>
                    <a:ln>
                      <a:noFill/>
                    </a:ln>
                  </pic:spPr>
                </pic:pic>
              </a:graphicData>
            </a:graphic>
          </wp:inline>
        </w:drawing>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r>
        <w:drawing>
          <wp:inline distT="0" distB="0" distL="114300" distR="114300">
            <wp:extent cx="8860155" cy="5954395"/>
            <wp:effectExtent l="0" t="0" r="17145" b="825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39"/>
                    <a:stretch>
                      <a:fillRect/>
                    </a:stretch>
                  </pic:blipFill>
                  <pic:spPr>
                    <a:xfrm>
                      <a:off x="0" y="0"/>
                      <a:ext cx="8860155" cy="5954395"/>
                    </a:xfrm>
                    <a:prstGeom prst="rect">
                      <a:avLst/>
                    </a:prstGeom>
                    <a:noFill/>
                    <a:ln>
                      <a:noFill/>
                    </a:ln>
                  </pic:spPr>
                </pic:pic>
              </a:graphicData>
            </a:graphic>
          </wp:inline>
        </w:drawing>
      </w:r>
    </w:p>
    <w:p>
      <w:pPr>
        <w:pStyle w:val="2"/>
        <w:ind w:left="0" w:leftChars="0" w:firstLine="0" w:firstLineChars="0"/>
      </w:pPr>
    </w:p>
    <w:p>
      <w:pPr>
        <w:pStyle w:val="2"/>
        <w:ind w:left="0" w:leftChars="0" w:firstLine="0" w:firstLineChars="0"/>
        <w:rPr>
          <w:rFonts w:hint="eastAsia"/>
          <w:lang w:val="en-US" w:eastAsia="zh-CN"/>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decimal"/>
          <w:cols w:space="720" w:num="1"/>
          <w:docGrid w:linePitch="312" w:charSpace="0"/>
        </w:sectPr>
      </w:pPr>
    </w:p>
    <w:tbl>
      <w:tblPr>
        <w:tblStyle w:val="20"/>
        <w:tblW w:w="150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6"/>
        <w:gridCol w:w="3383"/>
        <w:gridCol w:w="2175"/>
        <w:gridCol w:w="2850"/>
        <w:gridCol w:w="2145"/>
        <w:gridCol w:w="1185"/>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14"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危害因素</w:t>
            </w:r>
          </w:p>
        </w:tc>
        <w:tc>
          <w:tcPr>
            <w:tcW w:w="14233" w:type="dxa"/>
            <w:gridSpan w:val="7"/>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eastAsia" w:ascii="Times New Roman" w:hAnsi="Times New Roman" w:eastAsia="仿宋" w:cs="Times New Roman"/>
                <w:b/>
                <w:color w:val="auto"/>
                <w:sz w:val="21"/>
                <w:szCs w:val="21"/>
                <w:lang w:eastAsia="zh-CN"/>
              </w:rPr>
              <w:t>主要</w:t>
            </w:r>
            <w:r>
              <w:rPr>
                <w:rFonts w:hint="default" w:ascii="Times New Roman" w:hAnsi="Times New Roman" w:eastAsia="仿宋" w:cs="Times New Roman"/>
                <w:b/>
                <w:color w:val="auto"/>
                <w:sz w:val="21"/>
                <w:szCs w:val="21"/>
              </w:rPr>
              <w:t>职业病危害因素作业人员职业健康监护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14"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p>
        </w:tc>
        <w:tc>
          <w:tcPr>
            <w:tcW w:w="4799"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上岗前</w:t>
            </w:r>
          </w:p>
        </w:tc>
        <w:tc>
          <w:tcPr>
            <w:tcW w:w="7170" w:type="dxa"/>
            <w:gridSpan w:val="3"/>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在岗期间</w:t>
            </w:r>
          </w:p>
        </w:tc>
        <w:tc>
          <w:tcPr>
            <w:tcW w:w="2264" w:type="dxa"/>
            <w:gridSpan w:val="2"/>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离岗时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14"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p>
        </w:tc>
        <w:tc>
          <w:tcPr>
            <w:tcW w:w="1416"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目标疾病</w:t>
            </w:r>
          </w:p>
        </w:tc>
        <w:tc>
          <w:tcPr>
            <w:tcW w:w="3383"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检查项目</w:t>
            </w:r>
          </w:p>
        </w:tc>
        <w:tc>
          <w:tcPr>
            <w:tcW w:w="217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目标疾病</w:t>
            </w:r>
          </w:p>
        </w:tc>
        <w:tc>
          <w:tcPr>
            <w:tcW w:w="285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检查项目</w:t>
            </w:r>
          </w:p>
        </w:tc>
        <w:tc>
          <w:tcPr>
            <w:tcW w:w="214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检查周期</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目标疾病</w:t>
            </w:r>
          </w:p>
        </w:tc>
        <w:tc>
          <w:tcPr>
            <w:tcW w:w="107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检查项目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14"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噪声</w:t>
            </w:r>
          </w:p>
        </w:tc>
        <w:tc>
          <w:tcPr>
            <w:tcW w:w="1416"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职业禁忌证：</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1.各种原因引起永久性感音神经性听力损失（500Hz、1000Hz和2000Hz中任一频率的纯音气导听阈＞25dBHL）</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2.高频段3000Hz、4000Hz、6000H双耳平均听阈≥40 dBHL</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3.任一耳传导性耳聋，平均语频听力损失≥41 dB</w:t>
            </w:r>
          </w:p>
        </w:tc>
        <w:tc>
          <w:tcPr>
            <w:tcW w:w="3383"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症状询问：①有无中、外耳疾患史，如有无流脓、流水、耳鸣、耳聋、眩晕等症状；②可能影响听力的外伤史、爆震史；③药物史，如链霉素、庆大霉素、卡那霉素、新霉素、妥布霉素、万古霉素、多粘菌素、氮芥、卡伯、顺铂、利尿酸、水杨酸类、含砷剂、抗疟剂等； ④中毒史，如一氧化碳等中毒； ⑤感染史，如流脑、腮腺炎、耳带状疱疹、伤寒、猩红热、麻疹、风疹、梅毒等疾病史； ⑥遗传史，如家庭直系亲属中有无耳聋等病史；⑦有无噪声接触史及个人防护情况。2.体格检查：①内科常规检查； ②耳科常规检查。3.实验室和其他检查：①必检项目：血常规、尿常规、心电图、血清ALT、纯音听阈测试； ②选检项目：声导抗、耳声发射。</w:t>
            </w:r>
          </w:p>
        </w:tc>
        <w:tc>
          <w:tcPr>
            <w:tcW w:w="217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职业病：职业性噪声聋</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职业禁忌证：</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1.除噪声外各种原因引起的永久性感音神经性听力损失（500Hz、1000Hz和2000Hz中任一频率的纯音气导听阈＞25dBHL）</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2.任一耳传导性耳聋，平均语频听力损失≥41 dB</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3.噪声敏感者（上岗前职业健康体检纯音听力检查各频率听力损失均≤25dBHL，但噪声作业1年之内，高频段3000Hz、4000Hz、6000Hz中任一耳，任一频率听阈≥65dBHL）</w:t>
            </w:r>
          </w:p>
        </w:tc>
        <w:tc>
          <w:tcPr>
            <w:tcW w:w="2850"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1.症状询问：同上岗前</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2.体格检查：同上岗前</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3.实验室和其他检查：</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①必检项目：纯音气导听阈测试、心电图；</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②选检项目：纯音骨导听阈测试、声导抗、耳声发射、听觉诱发电反应测听。</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注：听力测试应在受试者脱离噪声环境48小时后进行。</w:t>
            </w:r>
          </w:p>
        </w:tc>
        <w:tc>
          <w:tcPr>
            <w:tcW w:w="214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1.作业场所噪声声级≥85dBLeq(A/8h)，1年1次；</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2.作业场所噪声声级≥80dBLeq(A/8h)，&lt;85dBLeq(A/8h)，2年1次</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职业病：职业性噪声聋</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p>
        </w:tc>
        <w:tc>
          <w:tcPr>
            <w:tcW w:w="107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同在岗期间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14"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1"/>
                <w:szCs w:val="21"/>
                <w:lang w:eastAsia="zh-CN"/>
              </w:rPr>
            </w:pPr>
            <w:r>
              <w:rPr>
                <w:rFonts w:hint="eastAsia" w:eastAsia="仿宋" w:cs="Times New Roman"/>
                <w:color w:val="auto"/>
                <w:sz w:val="21"/>
                <w:szCs w:val="21"/>
                <w:lang w:eastAsia="zh-CN"/>
              </w:rPr>
              <w:t>高温</w:t>
            </w:r>
          </w:p>
        </w:tc>
        <w:tc>
          <w:tcPr>
            <w:tcW w:w="1416"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left="0" w:leftChars="0" w:right="-85" w:rightChars="0"/>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lang w:val="en-US" w:eastAsia="zh-CN"/>
              </w:rPr>
              <w:t>a)</w:t>
            </w:r>
            <w:r>
              <w:rPr>
                <w:rFonts w:hint="default" w:ascii="Times New Roman" w:hAnsi="Times New Roman" w:eastAsia="仿宋" w:cs="Times New Roman"/>
                <w:color w:val="auto"/>
                <w:spacing w:val="1"/>
                <w:kern w:val="0"/>
                <w:sz w:val="21"/>
                <w:szCs w:val="21"/>
              </w:rPr>
              <w:t>未控制的高血压</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慢性肾炎</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未控制的甲状腺功能亢进症</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未控制的糖尿病</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全身瘢痕面积≥20%以上（工伤标准的八级）</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eastAsia" w:eastAsia="仿宋" w:cs="Times New Roman"/>
                <w:color w:val="auto"/>
                <w:spacing w:val="1"/>
                <w:kern w:val="0"/>
                <w:sz w:val="21"/>
                <w:szCs w:val="21"/>
                <w:lang w:eastAsia="zh-CN"/>
              </w:rPr>
              <w:t>（</w:t>
            </w:r>
            <w:r>
              <w:rPr>
                <w:rFonts w:hint="eastAsia" w:eastAsia="仿宋" w:cs="Times New Roman"/>
                <w:color w:val="auto"/>
                <w:spacing w:val="1"/>
                <w:kern w:val="0"/>
                <w:sz w:val="21"/>
                <w:szCs w:val="21"/>
                <w:lang w:val="en-US" w:eastAsia="zh-CN"/>
              </w:rPr>
              <w:t>e</w:t>
            </w:r>
            <w:r>
              <w:rPr>
                <w:rFonts w:hint="eastAsia" w:eastAsia="仿宋" w:cs="Times New Roman"/>
                <w:color w:val="auto"/>
                <w:spacing w:val="1"/>
                <w:kern w:val="0"/>
                <w:sz w:val="21"/>
                <w:szCs w:val="21"/>
                <w:lang w:eastAsia="zh-CN"/>
              </w:rPr>
              <w:t>）</w:t>
            </w:r>
            <w:r>
              <w:rPr>
                <w:rFonts w:hint="default" w:ascii="Times New Roman" w:hAnsi="Times New Roman" w:eastAsia="仿宋" w:cs="Times New Roman"/>
                <w:color w:val="auto"/>
                <w:spacing w:val="1"/>
                <w:kern w:val="0"/>
                <w:sz w:val="21"/>
                <w:szCs w:val="21"/>
              </w:rPr>
              <w:t>癫痫</w:t>
            </w:r>
          </w:p>
        </w:tc>
        <w:tc>
          <w:tcPr>
            <w:tcW w:w="3383" w:type="dxa"/>
            <w:vAlign w:val="center"/>
          </w:tcPr>
          <w:p>
            <w:pPr>
              <w:keepNext w:val="0"/>
              <w:keepLines w:val="0"/>
              <w:pageBreakBefore w:val="0"/>
              <w:widowControl w:val="0"/>
              <w:numPr>
                <w:ilvl w:val="0"/>
                <w:numId w:val="11"/>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 xml:space="preserve"> 症状询问：重点询问有无心血管系统、泌尿系统及神经系统症状等；</w:t>
            </w:r>
          </w:p>
          <w:p>
            <w:pPr>
              <w:keepNext w:val="0"/>
              <w:keepLines w:val="0"/>
              <w:pageBreakBefore w:val="0"/>
              <w:widowControl w:val="0"/>
              <w:numPr>
                <w:ilvl w:val="0"/>
                <w:numId w:val="11"/>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 xml:space="preserve"> 体格检查：内科常规检查，重点进行心血管系统检查；</w:t>
            </w:r>
          </w:p>
          <w:p>
            <w:pPr>
              <w:keepNext w:val="0"/>
              <w:keepLines w:val="0"/>
              <w:pageBreakBefore w:val="0"/>
              <w:widowControl w:val="0"/>
              <w:numPr>
                <w:ilvl w:val="0"/>
                <w:numId w:val="11"/>
              </w:numPr>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 xml:space="preserve"> 实验室和其他检查：</w:t>
            </w:r>
          </w:p>
          <w:p>
            <w:pPr>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 xml:space="preserve">   1) 必检项目：血常规、尿常规、血清ALT、心电图、血糖；</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pacing w:val="1"/>
                <w:kern w:val="0"/>
                <w:sz w:val="21"/>
                <w:szCs w:val="21"/>
              </w:rPr>
              <w:t xml:space="preserve">   2) 选检项目：有甲亢病史可检查血清游离甲状腺素（FT4）、血清游离三碘甲腺原氨酸（FT3）、促甲状腺激素（TSH）</w:t>
            </w:r>
          </w:p>
        </w:tc>
        <w:tc>
          <w:tcPr>
            <w:tcW w:w="2175"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left="0" w:leftChars="0" w:right="-85" w:rightChars="0"/>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lang w:val="en-US" w:eastAsia="zh-CN"/>
              </w:rPr>
              <w:t>a)</w:t>
            </w:r>
            <w:r>
              <w:rPr>
                <w:rFonts w:hint="default" w:ascii="Times New Roman" w:hAnsi="Times New Roman" w:eastAsia="仿宋" w:cs="Times New Roman"/>
                <w:color w:val="auto"/>
                <w:spacing w:val="1"/>
                <w:kern w:val="0"/>
                <w:sz w:val="21"/>
                <w:szCs w:val="21"/>
              </w:rPr>
              <w:t>未控制的高血压</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慢性肾炎</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未控制的甲状腺功能亢进症</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未控制的糖尿病</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line="240" w:lineRule="auto"/>
              <w:ind w:left="0" w:leftChars="0" w:right="-85"/>
              <w:textAlignment w:val="auto"/>
              <w:outlineLvl w:val="9"/>
              <w:rPr>
                <w:rFonts w:hint="default" w:ascii="Times New Roman" w:hAnsi="Times New Roman" w:eastAsia="仿宋" w:cs="Times New Roman"/>
                <w:color w:val="auto"/>
                <w:spacing w:val="1"/>
                <w:kern w:val="0"/>
                <w:sz w:val="21"/>
                <w:szCs w:val="21"/>
              </w:rPr>
            </w:pPr>
            <w:r>
              <w:rPr>
                <w:rFonts w:hint="default" w:ascii="Times New Roman" w:hAnsi="Times New Roman" w:eastAsia="仿宋" w:cs="Times New Roman"/>
                <w:color w:val="auto"/>
                <w:spacing w:val="1"/>
                <w:kern w:val="0"/>
                <w:sz w:val="21"/>
                <w:szCs w:val="21"/>
              </w:rPr>
              <w:t>全身瘢痕面积≥20%以上（工伤标准的八级）</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ascii="Times New Roman" w:hAnsi="Times New Roman" w:eastAsia="仿宋" w:cs="Times New Roman"/>
                <w:color w:val="auto"/>
                <w:sz w:val="21"/>
                <w:szCs w:val="21"/>
              </w:rPr>
            </w:pPr>
            <w:r>
              <w:rPr>
                <w:rFonts w:hint="eastAsia" w:eastAsia="仿宋" w:cs="Times New Roman"/>
                <w:color w:val="auto"/>
                <w:spacing w:val="1"/>
                <w:kern w:val="0"/>
                <w:sz w:val="21"/>
                <w:szCs w:val="21"/>
                <w:lang w:eastAsia="zh-CN"/>
              </w:rPr>
              <w:t>（</w:t>
            </w:r>
            <w:r>
              <w:rPr>
                <w:rFonts w:hint="eastAsia" w:eastAsia="仿宋" w:cs="Times New Roman"/>
                <w:color w:val="auto"/>
                <w:spacing w:val="1"/>
                <w:kern w:val="0"/>
                <w:sz w:val="21"/>
                <w:szCs w:val="21"/>
                <w:lang w:val="en-US" w:eastAsia="zh-CN"/>
              </w:rPr>
              <w:t>e</w:t>
            </w:r>
            <w:r>
              <w:rPr>
                <w:rFonts w:hint="eastAsia" w:eastAsia="仿宋" w:cs="Times New Roman"/>
                <w:color w:val="auto"/>
                <w:spacing w:val="1"/>
                <w:kern w:val="0"/>
                <w:sz w:val="21"/>
                <w:szCs w:val="21"/>
                <w:lang w:eastAsia="zh-CN"/>
              </w:rPr>
              <w:t>）</w:t>
            </w:r>
            <w:r>
              <w:rPr>
                <w:rFonts w:hint="default" w:ascii="Times New Roman" w:hAnsi="Times New Roman" w:eastAsia="仿宋" w:cs="Times New Roman"/>
                <w:color w:val="auto"/>
                <w:spacing w:val="1"/>
                <w:kern w:val="0"/>
                <w:sz w:val="21"/>
                <w:szCs w:val="21"/>
              </w:rPr>
              <w:t>癫痫</w:t>
            </w:r>
          </w:p>
        </w:tc>
        <w:tc>
          <w:tcPr>
            <w:tcW w:w="2850" w:type="dxa"/>
            <w:vAlign w:val="center"/>
          </w:tcPr>
          <w:p>
            <w:pPr>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83" w:firstLine="0" w:firstLineChars="0"/>
              <w:textAlignment w:val="auto"/>
              <w:outlineLvl w:val="9"/>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lang w:eastAsia="zh-CN"/>
              </w:rPr>
              <w:t>（</w:t>
            </w:r>
            <w:r>
              <w:rPr>
                <w:rFonts w:hint="default" w:ascii="Times New Roman" w:hAnsi="Times New Roman" w:eastAsia="仿宋" w:cs="Times New Roman"/>
                <w:color w:val="auto"/>
                <w:kern w:val="0"/>
                <w:sz w:val="21"/>
                <w:szCs w:val="21"/>
                <w:highlight w:val="none"/>
                <w:lang w:val="en-US" w:eastAsia="zh-CN"/>
              </w:rPr>
              <w:t>1</w:t>
            </w:r>
            <w:r>
              <w:rPr>
                <w:rFonts w:hint="default" w:ascii="Times New Roman" w:hAnsi="Times New Roman" w:eastAsia="仿宋" w:cs="Times New Roman"/>
                <w:color w:val="auto"/>
                <w:kern w:val="0"/>
                <w:sz w:val="21"/>
                <w:szCs w:val="21"/>
                <w:highlight w:val="none"/>
                <w:lang w:eastAsia="zh-CN"/>
              </w:rPr>
              <w:t>）</w:t>
            </w:r>
            <w:r>
              <w:rPr>
                <w:rFonts w:hint="default" w:ascii="Times New Roman" w:hAnsi="Times New Roman" w:eastAsia="仿宋" w:cs="Times New Roman"/>
                <w:color w:val="auto"/>
                <w:kern w:val="0"/>
                <w:sz w:val="21"/>
                <w:szCs w:val="21"/>
                <w:highlight w:val="none"/>
              </w:rPr>
              <w:t>症状询问</w:t>
            </w:r>
            <w:r>
              <w:rPr>
                <w:rFonts w:hint="default" w:ascii="Times New Roman" w:hAnsi="Times New Roman" w:eastAsia="仿宋" w:cs="Times New Roman"/>
                <w:color w:val="auto"/>
                <w:kern w:val="0"/>
                <w:sz w:val="21"/>
                <w:szCs w:val="21"/>
                <w:highlight w:val="none"/>
                <w:lang w:eastAsia="zh-CN"/>
              </w:rPr>
              <w:t>：重点询问有无心血管系统、泌尿系统及神经系统症状等；</w:t>
            </w:r>
          </w:p>
          <w:p>
            <w:pPr>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83" w:firstLine="0" w:firstLineChars="0"/>
              <w:textAlignment w:val="auto"/>
              <w:outlineLvl w:val="9"/>
              <w:rPr>
                <w:rFonts w:hint="default" w:ascii="Times New Roman" w:hAnsi="Times New Roman" w:eastAsia="仿宋" w:cs="Times New Roman"/>
                <w:color w:val="auto"/>
                <w:kern w:val="0"/>
                <w:sz w:val="21"/>
                <w:szCs w:val="21"/>
                <w:highlight w:val="none"/>
                <w:lang w:eastAsia="zh-CN"/>
              </w:rPr>
            </w:pPr>
            <w:r>
              <w:rPr>
                <w:rFonts w:hint="default" w:ascii="Times New Roman" w:hAnsi="Times New Roman" w:eastAsia="仿宋" w:cs="Times New Roman"/>
                <w:color w:val="auto"/>
                <w:kern w:val="0"/>
                <w:sz w:val="21"/>
                <w:szCs w:val="21"/>
                <w:highlight w:val="none"/>
                <w:lang w:eastAsia="zh-CN"/>
              </w:rPr>
              <w:t>（</w:t>
            </w:r>
            <w:r>
              <w:rPr>
                <w:rFonts w:hint="default" w:ascii="Times New Roman" w:hAnsi="Times New Roman" w:eastAsia="仿宋" w:cs="Times New Roman"/>
                <w:color w:val="auto"/>
                <w:kern w:val="0"/>
                <w:sz w:val="21"/>
                <w:szCs w:val="21"/>
                <w:highlight w:val="none"/>
                <w:lang w:val="en-US" w:eastAsia="zh-CN"/>
              </w:rPr>
              <w:t>2</w:t>
            </w:r>
            <w:r>
              <w:rPr>
                <w:rFonts w:hint="default" w:ascii="Times New Roman" w:hAnsi="Times New Roman" w:eastAsia="仿宋" w:cs="Times New Roman"/>
                <w:color w:val="auto"/>
                <w:kern w:val="0"/>
                <w:sz w:val="21"/>
                <w:szCs w:val="21"/>
                <w:highlight w:val="none"/>
                <w:lang w:eastAsia="zh-CN"/>
              </w:rPr>
              <w:t>）</w:t>
            </w:r>
            <w:r>
              <w:rPr>
                <w:rFonts w:hint="default" w:ascii="Times New Roman" w:hAnsi="Times New Roman" w:eastAsia="仿宋" w:cs="Times New Roman"/>
                <w:color w:val="auto"/>
                <w:kern w:val="0"/>
                <w:sz w:val="21"/>
                <w:szCs w:val="21"/>
                <w:highlight w:val="none"/>
              </w:rPr>
              <w:t>体格检查</w:t>
            </w:r>
            <w:r>
              <w:rPr>
                <w:rFonts w:hint="default" w:ascii="Times New Roman" w:hAnsi="Times New Roman" w:eastAsia="仿宋" w:cs="Times New Roman"/>
                <w:color w:val="auto"/>
                <w:kern w:val="0"/>
                <w:sz w:val="21"/>
                <w:szCs w:val="21"/>
                <w:highlight w:val="none"/>
                <w:lang w:eastAsia="zh-CN"/>
              </w:rPr>
              <w:t>：内科常规检查，重点进行心血管系统检查；</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0"/>
                <w:sz w:val="21"/>
                <w:szCs w:val="21"/>
                <w:highlight w:val="none"/>
                <w:lang w:eastAsia="zh-CN"/>
              </w:rPr>
              <w:t>（</w:t>
            </w:r>
            <w:r>
              <w:rPr>
                <w:rFonts w:hint="default" w:ascii="Times New Roman" w:hAnsi="Times New Roman" w:eastAsia="仿宋" w:cs="Times New Roman"/>
                <w:color w:val="auto"/>
                <w:kern w:val="0"/>
                <w:sz w:val="21"/>
                <w:szCs w:val="21"/>
                <w:highlight w:val="none"/>
                <w:lang w:val="en-US" w:eastAsia="zh-CN"/>
              </w:rPr>
              <w:t>3</w:t>
            </w:r>
            <w:r>
              <w:rPr>
                <w:rFonts w:hint="default" w:ascii="Times New Roman" w:hAnsi="Times New Roman" w:eastAsia="仿宋" w:cs="Times New Roman"/>
                <w:color w:val="auto"/>
                <w:kern w:val="0"/>
                <w:sz w:val="21"/>
                <w:szCs w:val="21"/>
                <w:highlight w:val="none"/>
                <w:lang w:eastAsia="zh-CN"/>
              </w:rPr>
              <w:t>）</w:t>
            </w:r>
            <w:r>
              <w:rPr>
                <w:rFonts w:hint="default" w:ascii="Times New Roman" w:hAnsi="Times New Roman" w:eastAsia="仿宋" w:cs="Times New Roman"/>
                <w:color w:val="auto"/>
                <w:kern w:val="0"/>
                <w:sz w:val="21"/>
                <w:szCs w:val="21"/>
                <w:highlight w:val="none"/>
                <w:lang w:val="en-US" w:eastAsia="zh-CN"/>
              </w:rPr>
              <w:t>实验室和其他检查：a.</w:t>
            </w:r>
            <w:r>
              <w:rPr>
                <w:rFonts w:hint="default" w:ascii="Times New Roman" w:hAnsi="Times New Roman" w:eastAsia="仿宋" w:cs="Times New Roman"/>
                <w:color w:val="auto"/>
                <w:spacing w:val="1"/>
                <w:kern w:val="0"/>
                <w:sz w:val="21"/>
                <w:szCs w:val="21"/>
                <w:highlight w:val="none"/>
                <w:lang w:val="en-US" w:eastAsia="zh-CN"/>
              </w:rPr>
              <w:t>必检项目：</w:t>
            </w:r>
            <w:r>
              <w:rPr>
                <w:rFonts w:hint="default" w:ascii="Times New Roman" w:hAnsi="Times New Roman" w:eastAsia="仿宋" w:cs="Times New Roman"/>
                <w:color w:val="auto"/>
                <w:sz w:val="21"/>
                <w:szCs w:val="21"/>
                <w:highlight w:val="none"/>
              </w:rPr>
              <w:t>血常规、尿常规、血清ALT、心电图、血糖</w:t>
            </w:r>
            <w:r>
              <w:rPr>
                <w:rFonts w:hint="default" w:ascii="Times New Roman" w:hAnsi="Times New Roman" w:eastAsia="仿宋" w:cs="Times New Roman"/>
                <w:color w:val="auto"/>
                <w:sz w:val="21"/>
                <w:szCs w:val="21"/>
                <w:highlight w:val="none"/>
                <w:lang w:val="en-US" w:eastAsia="zh-CN"/>
              </w:rPr>
              <w:t xml:space="preserve"> b.选检项目：</w:t>
            </w:r>
            <w:r>
              <w:rPr>
                <w:rFonts w:hint="default" w:ascii="Times New Roman" w:hAnsi="Times New Roman" w:eastAsia="仿宋" w:cs="Times New Roman"/>
                <w:color w:val="auto"/>
                <w:sz w:val="21"/>
                <w:szCs w:val="21"/>
              </w:rPr>
              <w:t>有甲亢病史可检查血清游离甲状腺素(FT4)、血清游离三碘甲腺原氨酸(FT3)、促甲状腺激素(TSH)</w:t>
            </w:r>
          </w:p>
        </w:tc>
        <w:tc>
          <w:tcPr>
            <w:tcW w:w="214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pacing w:val="1"/>
                <w:kern w:val="0"/>
                <w:sz w:val="21"/>
                <w:szCs w:val="21"/>
                <w:lang w:val="en-US" w:eastAsia="zh-CN"/>
              </w:rPr>
              <w:t>1</w:t>
            </w:r>
            <w:r>
              <w:rPr>
                <w:rFonts w:hint="default" w:ascii="Times New Roman" w:hAnsi="Times New Roman" w:eastAsia="仿宋" w:cs="Times New Roman"/>
                <w:color w:val="auto"/>
                <w:spacing w:val="1"/>
                <w:kern w:val="0"/>
                <w:sz w:val="21"/>
                <w:szCs w:val="21"/>
              </w:rPr>
              <w:t>年（应在每年高温季节到来之前进行）</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1"/>
                <w:szCs w:val="21"/>
                <w:lang w:val="en-US" w:eastAsia="zh-CN"/>
              </w:rPr>
            </w:pPr>
            <w:r>
              <w:rPr>
                <w:rFonts w:hint="eastAsia" w:eastAsia="仿宋" w:cs="Times New Roman"/>
                <w:color w:val="auto"/>
                <w:sz w:val="21"/>
                <w:szCs w:val="21"/>
                <w:lang w:val="en-US" w:eastAsia="zh-CN"/>
              </w:rPr>
              <w:t>/</w:t>
            </w:r>
          </w:p>
        </w:tc>
        <w:tc>
          <w:tcPr>
            <w:tcW w:w="107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z w:val="21"/>
                <w:szCs w:val="21"/>
                <w:lang w:val="en-US" w:eastAsia="zh-CN"/>
              </w:rPr>
            </w:pPr>
            <w:r>
              <w:rPr>
                <w:rFonts w:hint="eastAsia" w:eastAsia="仿宋" w:cs="Times New Roman"/>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14"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仿宋" w:hAnsi="仿宋" w:eastAsia="仿宋" w:cs="仿宋"/>
                <w:bCs/>
                <w:color w:val="auto"/>
                <w:kern w:val="2"/>
                <w:sz w:val="24"/>
                <w:szCs w:val="24"/>
                <w:lang w:val="en-US" w:eastAsia="zh-CN" w:bidi="ar-SA"/>
              </w:rPr>
            </w:pPr>
            <w:r>
              <w:rPr>
                <w:rFonts w:hint="default" w:ascii="Times New Roman" w:hAnsi="Times New Roman" w:eastAsia="仿宋" w:cs="Times New Roman"/>
                <w:color w:val="000000"/>
                <w:spacing w:val="1"/>
                <w:kern w:val="0"/>
                <w:sz w:val="21"/>
                <w:szCs w:val="21"/>
              </w:rPr>
              <w:t>其他致尘肺病的无机粉尘</w:t>
            </w:r>
          </w:p>
        </w:tc>
        <w:tc>
          <w:tcPr>
            <w:tcW w:w="1416"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left="0" w:leftChars="0" w:right="-85" w:rightChars="0"/>
              <w:textAlignment w:val="auto"/>
              <w:outlineLvl w:val="9"/>
              <w:rPr>
                <w:rFonts w:hint="default" w:ascii="Times New Roman" w:hAnsi="Times New Roman" w:eastAsia="仿宋" w:cs="Times New Roman"/>
                <w:color w:val="auto"/>
                <w:spacing w:val="1"/>
                <w:kern w:val="0"/>
                <w:sz w:val="21"/>
                <w:szCs w:val="21"/>
              </w:rPr>
            </w:pPr>
            <w:r>
              <w:rPr>
                <w:rFonts w:hint="eastAsia" w:eastAsia="仿宋" w:cs="Times New Roman"/>
                <w:color w:val="auto"/>
                <w:spacing w:val="1"/>
                <w:kern w:val="0"/>
                <w:sz w:val="21"/>
                <w:szCs w:val="21"/>
                <w:lang w:eastAsia="zh-CN"/>
              </w:rPr>
              <w:t>职业禁忌证：</w:t>
            </w:r>
            <w:r>
              <w:rPr>
                <w:rFonts w:hint="default" w:ascii="Times New Roman" w:hAnsi="Times New Roman" w:eastAsia="仿宋" w:cs="Times New Roman"/>
                <w:color w:val="auto"/>
                <w:spacing w:val="1"/>
                <w:kern w:val="0"/>
                <w:sz w:val="21"/>
                <w:szCs w:val="21"/>
                <w:lang w:val="en-US" w:eastAsia="zh-CN"/>
              </w:rPr>
              <w:t>a)</w:t>
            </w:r>
            <w:r>
              <w:rPr>
                <w:rFonts w:hint="eastAsia" w:eastAsia="仿宋" w:cs="Times New Roman"/>
                <w:color w:val="auto"/>
                <w:spacing w:val="1"/>
                <w:kern w:val="0"/>
                <w:sz w:val="21"/>
                <w:szCs w:val="21"/>
                <w:lang w:eastAsia="zh-CN"/>
              </w:rPr>
              <w:t>活动性肺结核病</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right="-85" w:rightChars="0"/>
              <w:textAlignment w:val="auto"/>
              <w:outlineLvl w:val="9"/>
              <w:rPr>
                <w:rFonts w:hint="eastAsia" w:ascii="Times New Roman" w:hAnsi="Times New Roman" w:eastAsia="仿宋" w:cs="Times New Roman"/>
                <w:color w:val="auto"/>
                <w:spacing w:val="1"/>
                <w:kern w:val="0"/>
                <w:sz w:val="21"/>
                <w:szCs w:val="21"/>
                <w:lang w:val="en-US" w:eastAsia="zh-CN"/>
              </w:rPr>
            </w:pPr>
            <w:r>
              <w:rPr>
                <w:rFonts w:hint="eastAsia" w:eastAsia="仿宋" w:cs="Times New Roman"/>
                <w:color w:val="auto"/>
                <w:spacing w:val="1"/>
                <w:kern w:val="0"/>
                <w:sz w:val="21"/>
                <w:szCs w:val="21"/>
                <w:lang w:val="en-US" w:eastAsia="zh-CN"/>
              </w:rPr>
              <w:t>b)</w:t>
            </w:r>
            <w:r>
              <w:rPr>
                <w:rFonts w:hint="default" w:ascii="Times New Roman" w:hAnsi="Times New Roman" w:eastAsia="仿宋" w:cs="Times New Roman"/>
                <w:color w:val="auto"/>
                <w:spacing w:val="1"/>
                <w:kern w:val="0"/>
                <w:sz w:val="21"/>
                <w:szCs w:val="21"/>
              </w:rPr>
              <w:t>慢性</w:t>
            </w:r>
            <w:r>
              <w:rPr>
                <w:rFonts w:hint="eastAsia" w:eastAsia="仿宋" w:cs="Times New Roman"/>
                <w:color w:val="auto"/>
                <w:spacing w:val="1"/>
                <w:kern w:val="0"/>
                <w:sz w:val="21"/>
                <w:szCs w:val="21"/>
                <w:lang w:eastAsia="zh-CN"/>
              </w:rPr>
              <w:t>阻塞性肺病</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right="-85" w:rightChars="0"/>
              <w:textAlignment w:val="auto"/>
              <w:outlineLvl w:val="9"/>
              <w:rPr>
                <w:rFonts w:hint="eastAsia" w:ascii="Times New Roman" w:hAnsi="Times New Roman" w:eastAsia="仿宋" w:cs="Times New Roman"/>
                <w:color w:val="auto"/>
                <w:spacing w:val="1"/>
                <w:kern w:val="0"/>
                <w:sz w:val="21"/>
                <w:szCs w:val="21"/>
                <w:lang w:eastAsia="zh-CN"/>
              </w:rPr>
            </w:pPr>
            <w:r>
              <w:rPr>
                <w:rFonts w:hint="eastAsia" w:eastAsia="仿宋" w:cs="Times New Roman"/>
                <w:color w:val="auto"/>
                <w:spacing w:val="1"/>
                <w:kern w:val="0"/>
                <w:sz w:val="21"/>
                <w:szCs w:val="21"/>
                <w:lang w:val="en-US" w:eastAsia="zh-CN"/>
              </w:rPr>
              <w:t>c)</w:t>
            </w:r>
            <w:r>
              <w:rPr>
                <w:rFonts w:hint="eastAsia" w:eastAsia="仿宋" w:cs="Times New Roman"/>
                <w:color w:val="auto"/>
                <w:spacing w:val="1"/>
                <w:kern w:val="0"/>
                <w:sz w:val="21"/>
                <w:szCs w:val="21"/>
                <w:lang w:eastAsia="zh-CN"/>
              </w:rPr>
              <w:t>慢性间质性肺病</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spacing w:val="1"/>
                <w:kern w:val="0"/>
                <w:sz w:val="21"/>
                <w:szCs w:val="21"/>
                <w:lang w:val="en-US" w:eastAsia="zh-CN" w:bidi="ar-SA"/>
              </w:rPr>
            </w:pPr>
            <w:r>
              <w:rPr>
                <w:rFonts w:hint="eastAsia" w:eastAsia="仿宋" w:cs="Times New Roman"/>
                <w:color w:val="auto"/>
                <w:spacing w:val="1"/>
                <w:kern w:val="0"/>
                <w:sz w:val="21"/>
                <w:szCs w:val="21"/>
                <w:lang w:val="en-US" w:eastAsia="zh-CN"/>
              </w:rPr>
              <w:t>d)</w:t>
            </w:r>
            <w:r>
              <w:rPr>
                <w:rFonts w:hint="eastAsia" w:eastAsia="仿宋" w:cs="Times New Roman"/>
                <w:color w:val="auto"/>
                <w:spacing w:val="1"/>
                <w:kern w:val="0"/>
                <w:sz w:val="21"/>
                <w:szCs w:val="21"/>
                <w:lang w:eastAsia="zh-CN"/>
              </w:rPr>
              <w:t>伴肺功能损害的疾病</w:t>
            </w:r>
          </w:p>
        </w:tc>
        <w:tc>
          <w:tcPr>
            <w:tcW w:w="3383" w:type="dxa"/>
            <w:vAlign w:val="center"/>
          </w:tcPr>
          <w:p>
            <w:pPr>
              <w:autoSpaceDE w:val="0"/>
              <w:autoSpaceDN w:val="0"/>
              <w:adjustRightInd w:val="0"/>
              <w:spacing w:line="240" w:lineRule="auto"/>
              <w:ind w:right="-85"/>
              <w:rPr>
                <w:rFonts w:hint="default" w:ascii="Times New Roman" w:hAnsi="Times New Roman" w:eastAsia="仿宋" w:cs="Times New Roman"/>
                <w:color w:val="000000"/>
                <w:spacing w:val="1"/>
                <w:kern w:val="0"/>
                <w:sz w:val="21"/>
                <w:szCs w:val="21"/>
              </w:rPr>
            </w:pPr>
            <w:r>
              <w:rPr>
                <w:rFonts w:hint="default" w:ascii="Times New Roman" w:hAnsi="Times New Roman" w:eastAsia="仿宋" w:cs="Times New Roman"/>
                <w:color w:val="000000"/>
                <w:spacing w:val="1"/>
                <w:kern w:val="0"/>
                <w:sz w:val="21"/>
                <w:szCs w:val="21"/>
              </w:rPr>
              <w:t>a) 症状询问：重点询问呼吸系统、心血管系统疾病史、吸烟史及咳嗽、咳痰、喘息、胸痛、呼吸困难、气短等症状；</w:t>
            </w:r>
          </w:p>
          <w:p>
            <w:pPr>
              <w:autoSpaceDE w:val="0"/>
              <w:autoSpaceDN w:val="0"/>
              <w:adjustRightInd w:val="0"/>
              <w:spacing w:line="240" w:lineRule="auto"/>
              <w:ind w:right="-85"/>
              <w:rPr>
                <w:rFonts w:hint="default" w:ascii="Times New Roman" w:hAnsi="Times New Roman" w:eastAsia="仿宋" w:cs="Times New Roman"/>
                <w:color w:val="000000"/>
                <w:spacing w:val="1"/>
                <w:kern w:val="0"/>
                <w:sz w:val="21"/>
                <w:szCs w:val="21"/>
              </w:rPr>
            </w:pPr>
            <w:r>
              <w:rPr>
                <w:rFonts w:hint="default" w:ascii="Times New Roman" w:hAnsi="Times New Roman" w:eastAsia="仿宋" w:cs="Times New Roman"/>
                <w:color w:val="000000"/>
                <w:spacing w:val="1"/>
                <w:kern w:val="0"/>
                <w:sz w:val="21"/>
                <w:szCs w:val="21"/>
              </w:rPr>
              <w:t>b) 体格检查：内科常规检查，重点是呼吸系统、心血管系统；</w:t>
            </w:r>
          </w:p>
          <w:p>
            <w:pPr>
              <w:autoSpaceDE w:val="0"/>
              <w:autoSpaceDN w:val="0"/>
              <w:adjustRightInd w:val="0"/>
              <w:spacing w:line="240" w:lineRule="auto"/>
              <w:ind w:right="-85"/>
              <w:rPr>
                <w:rFonts w:hint="default" w:ascii="Times New Roman" w:hAnsi="Times New Roman" w:eastAsia="仿宋" w:cs="Times New Roman"/>
                <w:color w:val="000000"/>
                <w:spacing w:val="1"/>
                <w:kern w:val="0"/>
                <w:sz w:val="21"/>
                <w:szCs w:val="21"/>
              </w:rPr>
            </w:pPr>
            <w:r>
              <w:rPr>
                <w:rFonts w:hint="default" w:ascii="Times New Roman" w:hAnsi="Times New Roman" w:eastAsia="仿宋" w:cs="Times New Roman"/>
                <w:color w:val="000000"/>
                <w:spacing w:val="1"/>
                <w:kern w:val="0"/>
                <w:sz w:val="21"/>
                <w:szCs w:val="21"/>
              </w:rPr>
              <w:t>c) 实验室和其他检查：</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pacing w:val="1"/>
                <w:kern w:val="0"/>
                <w:sz w:val="21"/>
                <w:szCs w:val="21"/>
                <w:lang w:val="en-US" w:eastAsia="zh-CN" w:bidi="ar-SA"/>
              </w:rPr>
            </w:pPr>
            <w:r>
              <w:rPr>
                <w:rFonts w:hint="default" w:ascii="Times New Roman" w:hAnsi="Times New Roman" w:eastAsia="仿宋" w:cs="Times New Roman"/>
                <w:color w:val="000000"/>
                <w:spacing w:val="1"/>
                <w:kern w:val="0"/>
                <w:sz w:val="21"/>
                <w:szCs w:val="21"/>
              </w:rPr>
              <w:t>必检项目：血常规、尿常规、血清ALT、心电图、DR胸片、肺功能。</w:t>
            </w:r>
          </w:p>
        </w:tc>
        <w:tc>
          <w:tcPr>
            <w:tcW w:w="2175"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left="0" w:leftChars="0" w:right="-85" w:rightChars="0"/>
              <w:textAlignment w:val="auto"/>
              <w:outlineLvl w:val="9"/>
              <w:rPr>
                <w:rFonts w:hint="eastAsia" w:eastAsia="仿宋" w:cs="Times New Roman"/>
                <w:color w:val="auto"/>
                <w:spacing w:val="1"/>
                <w:kern w:val="0"/>
                <w:sz w:val="21"/>
                <w:szCs w:val="21"/>
                <w:lang w:eastAsia="zh-CN"/>
              </w:rPr>
            </w:pPr>
            <w:r>
              <w:rPr>
                <w:rFonts w:hint="eastAsia" w:eastAsia="仿宋" w:cs="Times New Roman"/>
                <w:color w:val="auto"/>
                <w:spacing w:val="1"/>
                <w:kern w:val="0"/>
                <w:sz w:val="21"/>
                <w:szCs w:val="21"/>
                <w:lang w:eastAsia="zh-CN"/>
              </w:rPr>
              <w:t>职业病：尘肺病；</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left="0" w:leftChars="0" w:right="-85" w:rightChars="0"/>
              <w:textAlignment w:val="auto"/>
              <w:outlineLvl w:val="9"/>
              <w:rPr>
                <w:rFonts w:hint="default" w:ascii="Times New Roman" w:hAnsi="Times New Roman" w:eastAsia="仿宋" w:cs="Times New Roman"/>
                <w:color w:val="auto"/>
                <w:spacing w:val="1"/>
                <w:kern w:val="0"/>
                <w:sz w:val="21"/>
                <w:szCs w:val="21"/>
              </w:rPr>
            </w:pPr>
            <w:r>
              <w:rPr>
                <w:rFonts w:hint="eastAsia" w:eastAsia="仿宋" w:cs="Times New Roman"/>
                <w:color w:val="auto"/>
                <w:spacing w:val="1"/>
                <w:kern w:val="0"/>
                <w:sz w:val="21"/>
                <w:szCs w:val="21"/>
                <w:lang w:eastAsia="zh-CN"/>
              </w:rPr>
              <w:t>职业禁忌证：</w:t>
            </w:r>
            <w:r>
              <w:rPr>
                <w:rFonts w:hint="default" w:ascii="Times New Roman" w:hAnsi="Times New Roman" w:eastAsia="仿宋" w:cs="Times New Roman"/>
                <w:color w:val="auto"/>
                <w:spacing w:val="1"/>
                <w:kern w:val="0"/>
                <w:sz w:val="21"/>
                <w:szCs w:val="21"/>
                <w:lang w:val="en-US" w:eastAsia="zh-CN"/>
              </w:rPr>
              <w:t>a)</w:t>
            </w:r>
            <w:r>
              <w:rPr>
                <w:rFonts w:hint="eastAsia" w:eastAsia="仿宋" w:cs="Times New Roman"/>
                <w:color w:val="auto"/>
                <w:spacing w:val="1"/>
                <w:kern w:val="0"/>
                <w:sz w:val="21"/>
                <w:szCs w:val="21"/>
                <w:lang w:eastAsia="zh-CN"/>
              </w:rPr>
              <w:t>活动性肺结核病</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right="-85" w:rightChars="0"/>
              <w:textAlignment w:val="auto"/>
              <w:outlineLvl w:val="9"/>
              <w:rPr>
                <w:rFonts w:hint="eastAsia" w:ascii="Times New Roman" w:hAnsi="Times New Roman" w:eastAsia="仿宋" w:cs="Times New Roman"/>
                <w:color w:val="auto"/>
                <w:spacing w:val="1"/>
                <w:kern w:val="0"/>
                <w:sz w:val="21"/>
                <w:szCs w:val="21"/>
                <w:lang w:val="en-US" w:eastAsia="zh-CN"/>
              </w:rPr>
            </w:pPr>
            <w:r>
              <w:rPr>
                <w:rFonts w:hint="eastAsia" w:eastAsia="仿宋" w:cs="Times New Roman"/>
                <w:color w:val="auto"/>
                <w:spacing w:val="1"/>
                <w:kern w:val="0"/>
                <w:sz w:val="21"/>
                <w:szCs w:val="21"/>
                <w:lang w:val="en-US" w:eastAsia="zh-CN"/>
              </w:rPr>
              <w:t>b)</w:t>
            </w:r>
            <w:r>
              <w:rPr>
                <w:rFonts w:hint="default" w:ascii="Times New Roman" w:hAnsi="Times New Roman" w:eastAsia="仿宋" w:cs="Times New Roman"/>
                <w:color w:val="auto"/>
                <w:spacing w:val="1"/>
                <w:kern w:val="0"/>
                <w:sz w:val="21"/>
                <w:szCs w:val="21"/>
              </w:rPr>
              <w:t>慢性</w:t>
            </w:r>
            <w:r>
              <w:rPr>
                <w:rFonts w:hint="eastAsia" w:eastAsia="仿宋" w:cs="Times New Roman"/>
                <w:color w:val="auto"/>
                <w:spacing w:val="1"/>
                <w:kern w:val="0"/>
                <w:sz w:val="21"/>
                <w:szCs w:val="21"/>
                <w:lang w:eastAsia="zh-CN"/>
              </w:rPr>
              <w:t>阻塞性肺病</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right="-85" w:rightChars="0"/>
              <w:textAlignment w:val="auto"/>
              <w:outlineLvl w:val="9"/>
              <w:rPr>
                <w:rFonts w:hint="eastAsia" w:ascii="Times New Roman" w:hAnsi="Times New Roman" w:eastAsia="仿宋" w:cs="Times New Roman"/>
                <w:color w:val="auto"/>
                <w:spacing w:val="1"/>
                <w:kern w:val="0"/>
                <w:sz w:val="21"/>
                <w:szCs w:val="21"/>
                <w:lang w:eastAsia="zh-CN"/>
              </w:rPr>
            </w:pPr>
            <w:r>
              <w:rPr>
                <w:rFonts w:hint="eastAsia" w:eastAsia="仿宋" w:cs="Times New Roman"/>
                <w:color w:val="auto"/>
                <w:spacing w:val="1"/>
                <w:kern w:val="0"/>
                <w:sz w:val="21"/>
                <w:szCs w:val="21"/>
                <w:lang w:val="en-US" w:eastAsia="zh-CN"/>
              </w:rPr>
              <w:t>c)</w:t>
            </w:r>
            <w:r>
              <w:rPr>
                <w:rFonts w:hint="eastAsia" w:eastAsia="仿宋" w:cs="Times New Roman"/>
                <w:color w:val="auto"/>
                <w:spacing w:val="1"/>
                <w:kern w:val="0"/>
                <w:sz w:val="21"/>
                <w:szCs w:val="21"/>
                <w:lang w:eastAsia="zh-CN"/>
              </w:rPr>
              <w:t>慢性间质性肺病</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eastAsia" w:ascii="Times New Roman" w:hAnsi="Times New Roman" w:eastAsia="仿宋" w:cs="Times New Roman"/>
                <w:color w:val="auto"/>
                <w:spacing w:val="1"/>
                <w:kern w:val="0"/>
                <w:sz w:val="21"/>
                <w:szCs w:val="21"/>
                <w:lang w:val="en-US" w:eastAsia="zh-CN" w:bidi="ar-SA"/>
              </w:rPr>
            </w:pPr>
            <w:r>
              <w:rPr>
                <w:rFonts w:hint="eastAsia" w:eastAsia="仿宋" w:cs="Times New Roman"/>
                <w:color w:val="auto"/>
                <w:spacing w:val="1"/>
                <w:kern w:val="0"/>
                <w:sz w:val="21"/>
                <w:szCs w:val="21"/>
                <w:lang w:val="en-US" w:eastAsia="zh-CN"/>
              </w:rPr>
              <w:t>d)</w:t>
            </w:r>
            <w:r>
              <w:rPr>
                <w:rFonts w:hint="eastAsia" w:eastAsia="仿宋" w:cs="Times New Roman"/>
                <w:color w:val="auto"/>
                <w:spacing w:val="1"/>
                <w:kern w:val="0"/>
                <w:sz w:val="21"/>
                <w:szCs w:val="21"/>
                <w:lang w:eastAsia="zh-CN"/>
              </w:rPr>
              <w:t>伴肺功能损害的疾病</w:t>
            </w:r>
          </w:p>
        </w:tc>
        <w:tc>
          <w:tcPr>
            <w:tcW w:w="2850" w:type="dxa"/>
            <w:vAlign w:val="center"/>
          </w:tcPr>
          <w:p>
            <w:pPr>
              <w:autoSpaceDE w:val="0"/>
              <w:autoSpaceDN w:val="0"/>
              <w:adjustRightInd w:val="0"/>
              <w:spacing w:line="240" w:lineRule="auto"/>
              <w:ind w:right="-85"/>
              <w:rPr>
                <w:rFonts w:hint="default" w:ascii="Times New Roman" w:hAnsi="Times New Roman" w:eastAsia="仿宋" w:cs="Times New Roman"/>
                <w:color w:val="000000"/>
                <w:spacing w:val="1"/>
                <w:kern w:val="0"/>
                <w:sz w:val="21"/>
                <w:szCs w:val="21"/>
              </w:rPr>
            </w:pPr>
            <w:r>
              <w:rPr>
                <w:rFonts w:hint="default" w:ascii="Times New Roman" w:hAnsi="Times New Roman" w:eastAsia="仿宋" w:cs="Times New Roman"/>
                <w:color w:val="000000"/>
                <w:spacing w:val="1"/>
                <w:kern w:val="0"/>
                <w:sz w:val="21"/>
                <w:szCs w:val="21"/>
              </w:rPr>
              <w:t>a) 症状询问：重点询问咳嗽、咳痰、胸痛、呼吸困难，也可有喘息、咯血等症状；</w:t>
            </w:r>
          </w:p>
          <w:p>
            <w:pPr>
              <w:autoSpaceDE w:val="0"/>
              <w:autoSpaceDN w:val="0"/>
              <w:adjustRightInd w:val="0"/>
              <w:spacing w:line="240" w:lineRule="auto"/>
              <w:ind w:right="-85"/>
              <w:rPr>
                <w:rFonts w:hint="default" w:ascii="Times New Roman" w:hAnsi="Times New Roman" w:eastAsia="仿宋" w:cs="Times New Roman"/>
                <w:color w:val="000000"/>
                <w:spacing w:val="1"/>
                <w:kern w:val="0"/>
                <w:sz w:val="21"/>
                <w:szCs w:val="21"/>
              </w:rPr>
            </w:pPr>
            <w:r>
              <w:rPr>
                <w:rFonts w:hint="default" w:ascii="Times New Roman" w:hAnsi="Times New Roman" w:eastAsia="仿宋" w:cs="Times New Roman"/>
                <w:color w:val="000000"/>
                <w:spacing w:val="1"/>
                <w:kern w:val="0"/>
                <w:sz w:val="21"/>
                <w:szCs w:val="21"/>
              </w:rPr>
              <w:t>b) 体格检查：内科常规检查，重点是呼吸系统和心血管系统；</w:t>
            </w:r>
          </w:p>
          <w:p>
            <w:pPr>
              <w:autoSpaceDE w:val="0"/>
              <w:autoSpaceDN w:val="0"/>
              <w:adjustRightInd w:val="0"/>
              <w:spacing w:line="240" w:lineRule="auto"/>
              <w:ind w:right="-85"/>
              <w:rPr>
                <w:rFonts w:hint="default" w:ascii="Times New Roman" w:hAnsi="Times New Roman" w:eastAsia="仿宋" w:cs="Times New Roman"/>
                <w:color w:val="000000"/>
                <w:spacing w:val="1"/>
                <w:kern w:val="0"/>
                <w:sz w:val="21"/>
                <w:szCs w:val="21"/>
              </w:rPr>
            </w:pPr>
            <w:r>
              <w:rPr>
                <w:rFonts w:hint="default" w:ascii="Times New Roman" w:hAnsi="Times New Roman" w:eastAsia="仿宋" w:cs="Times New Roman"/>
                <w:color w:val="000000"/>
                <w:spacing w:val="1"/>
                <w:kern w:val="0"/>
                <w:sz w:val="21"/>
                <w:szCs w:val="21"/>
              </w:rPr>
              <w:t>c) 实验室和其他检查：</w:t>
            </w:r>
          </w:p>
          <w:p>
            <w:pPr>
              <w:autoSpaceDE w:val="0"/>
              <w:autoSpaceDN w:val="0"/>
              <w:adjustRightInd w:val="0"/>
              <w:spacing w:line="240" w:lineRule="auto"/>
              <w:ind w:right="-85"/>
              <w:rPr>
                <w:rFonts w:hint="default" w:ascii="Times New Roman" w:hAnsi="Times New Roman" w:eastAsia="仿宋" w:cs="Times New Roman"/>
                <w:color w:val="000000"/>
                <w:spacing w:val="1"/>
                <w:kern w:val="0"/>
                <w:sz w:val="21"/>
                <w:szCs w:val="21"/>
              </w:rPr>
            </w:pPr>
            <w:r>
              <w:rPr>
                <w:rFonts w:hint="default" w:ascii="Times New Roman" w:hAnsi="Times New Roman" w:eastAsia="仿宋" w:cs="Times New Roman"/>
                <w:color w:val="000000"/>
                <w:spacing w:val="1"/>
                <w:kern w:val="0"/>
                <w:sz w:val="21"/>
                <w:szCs w:val="21"/>
              </w:rPr>
              <w:t xml:space="preserve">  1）必检项目：后前位X射线高千伏胸片、心电图、肺功能</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kern w:val="0"/>
                <w:sz w:val="21"/>
                <w:szCs w:val="21"/>
                <w:highlight w:val="none"/>
                <w:lang w:val="en-US" w:eastAsia="zh-CN" w:bidi="ar-SA"/>
              </w:rPr>
            </w:pPr>
            <w:r>
              <w:rPr>
                <w:rFonts w:hint="default" w:ascii="Times New Roman" w:hAnsi="Times New Roman" w:eastAsia="仿宋" w:cs="Times New Roman"/>
                <w:color w:val="000000"/>
                <w:spacing w:val="1"/>
                <w:kern w:val="0"/>
                <w:sz w:val="21"/>
                <w:szCs w:val="21"/>
              </w:rPr>
              <w:t xml:space="preserve">  2）选检项目：血常规、尿常规、血清ALT</w:t>
            </w:r>
          </w:p>
        </w:tc>
        <w:tc>
          <w:tcPr>
            <w:tcW w:w="2145" w:type="dxa"/>
            <w:vAlign w:val="center"/>
          </w:tcPr>
          <w:p>
            <w:pPr>
              <w:autoSpaceDE w:val="0"/>
              <w:autoSpaceDN w:val="0"/>
              <w:adjustRightInd w:val="0"/>
              <w:spacing w:line="240" w:lineRule="auto"/>
              <w:ind w:right="-85"/>
              <w:rPr>
                <w:rFonts w:hint="default" w:ascii="Times New Roman" w:hAnsi="Times New Roman" w:eastAsia="仿宋" w:cs="Times New Roman"/>
                <w:color w:val="000000"/>
                <w:spacing w:val="1"/>
                <w:kern w:val="0"/>
                <w:sz w:val="21"/>
                <w:szCs w:val="21"/>
              </w:rPr>
            </w:pPr>
            <w:r>
              <w:rPr>
                <w:rFonts w:hint="default" w:ascii="Times New Roman" w:hAnsi="Times New Roman" w:eastAsia="仿宋" w:cs="Times New Roman"/>
                <w:color w:val="000000"/>
                <w:spacing w:val="1"/>
                <w:kern w:val="0"/>
                <w:sz w:val="21"/>
                <w:szCs w:val="21"/>
              </w:rPr>
              <w:t>a) 生产性粉尘作业分级I级，4年1次；生产性粉尘作业分级Ⅱ级及以上，2-3年1次；</w:t>
            </w:r>
          </w:p>
          <w:p>
            <w:pPr>
              <w:autoSpaceDE w:val="0"/>
              <w:autoSpaceDN w:val="0"/>
              <w:adjustRightInd w:val="0"/>
              <w:spacing w:line="240" w:lineRule="auto"/>
              <w:ind w:right="-85"/>
              <w:rPr>
                <w:rFonts w:hint="default" w:ascii="Times New Roman" w:hAnsi="Times New Roman" w:eastAsia="仿宋" w:cs="Times New Roman"/>
                <w:color w:val="000000"/>
                <w:spacing w:val="1"/>
                <w:kern w:val="0"/>
                <w:sz w:val="21"/>
                <w:szCs w:val="21"/>
              </w:rPr>
            </w:pPr>
            <w:r>
              <w:rPr>
                <w:rFonts w:hint="default" w:ascii="Times New Roman" w:hAnsi="Times New Roman" w:eastAsia="仿宋" w:cs="Times New Roman"/>
                <w:color w:val="000000"/>
                <w:spacing w:val="1"/>
                <w:kern w:val="0"/>
                <w:sz w:val="21"/>
                <w:szCs w:val="21"/>
                <w:lang w:val="en-US" w:eastAsia="zh-CN"/>
              </w:rPr>
              <w:t>b）</w:t>
            </w:r>
            <w:r>
              <w:rPr>
                <w:rFonts w:hint="default" w:ascii="Times New Roman" w:hAnsi="Times New Roman" w:eastAsia="仿宋" w:cs="Times New Roman"/>
                <w:color w:val="000000"/>
                <w:spacing w:val="1"/>
                <w:kern w:val="0"/>
                <w:sz w:val="21"/>
                <w:szCs w:val="21"/>
              </w:rPr>
              <w:t xml:space="preserve"> X射线表现为观察对象者健康检查每年1次，连续观察5年，若5年内不能确诊为矽肺患者，按a）执行；</w:t>
            </w:r>
          </w:p>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color w:val="auto"/>
                <w:spacing w:val="1"/>
                <w:kern w:val="0"/>
                <w:sz w:val="21"/>
                <w:szCs w:val="21"/>
                <w:lang w:val="en-US" w:eastAsia="zh-CN" w:bidi="ar-SA"/>
              </w:rPr>
            </w:pPr>
            <w:r>
              <w:rPr>
                <w:rFonts w:hint="default" w:ascii="Times New Roman" w:hAnsi="Times New Roman" w:eastAsia="仿宋" w:cs="Times New Roman"/>
                <w:color w:val="000000"/>
                <w:spacing w:val="1"/>
                <w:kern w:val="0"/>
                <w:sz w:val="21"/>
                <w:szCs w:val="21"/>
              </w:rPr>
              <w:t>c) 尘肺患者原则每1-2年检查1次，或根据病情随时检查。</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kern w:val="2"/>
                <w:sz w:val="21"/>
                <w:szCs w:val="21"/>
                <w:lang w:val="en-US" w:eastAsia="zh-CN" w:bidi="ar-SA"/>
              </w:rPr>
            </w:pPr>
            <w:r>
              <w:rPr>
                <w:rFonts w:hint="eastAsia" w:eastAsia="仿宋" w:cs="Times New Roman"/>
                <w:color w:val="auto"/>
                <w:spacing w:val="1"/>
                <w:kern w:val="0"/>
                <w:sz w:val="21"/>
                <w:szCs w:val="21"/>
                <w:lang w:eastAsia="zh-CN"/>
              </w:rPr>
              <w:t>尘肺病</w:t>
            </w:r>
          </w:p>
        </w:tc>
        <w:tc>
          <w:tcPr>
            <w:tcW w:w="1079" w:type="dxa"/>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Times New Roman" w:hAnsi="Times New Roman" w:eastAsia="仿宋" w:cs="Times New Roman"/>
                <w:color w:val="auto"/>
                <w:kern w:val="2"/>
                <w:sz w:val="21"/>
                <w:szCs w:val="21"/>
                <w:lang w:val="en-US" w:eastAsia="zh-CN" w:bidi="ar-SA"/>
              </w:rPr>
            </w:pPr>
            <w:r>
              <w:rPr>
                <w:rFonts w:hint="eastAsia" w:eastAsia="仿宋" w:cs="Times New Roman"/>
                <w:color w:val="000000"/>
                <w:spacing w:val="1"/>
                <w:kern w:val="0"/>
                <w:sz w:val="21"/>
                <w:szCs w:val="21"/>
                <w:lang w:eastAsia="zh-CN"/>
              </w:rPr>
              <w:t>同在岗期间</w:t>
            </w:r>
          </w:p>
        </w:tc>
      </w:tr>
    </w:tbl>
    <w:p>
      <w:pPr>
        <w:rPr>
          <w:rFonts w:hint="eastAsia" w:eastAsia="宋体"/>
          <w:color w:val="auto"/>
          <w:lang w:eastAsia="zh-CN"/>
        </w:rPr>
      </w:pPr>
    </w:p>
    <w:p>
      <w:pPr>
        <w:pStyle w:val="25"/>
        <w:rPr>
          <w:rFonts w:hint="eastAsia" w:eastAsia="仿宋_GB2312"/>
          <w:color w:val="auto"/>
          <w:sz w:val="28"/>
          <w:szCs w:val="28"/>
          <w:lang w:eastAsia="zh-CN"/>
        </w:rPr>
      </w:pPr>
    </w:p>
    <w:p>
      <w:pPr>
        <w:pStyle w:val="25"/>
        <w:rPr>
          <w:rFonts w:hint="eastAsia" w:eastAsia="仿宋_GB2312"/>
          <w:color w:val="auto"/>
          <w:sz w:val="28"/>
          <w:szCs w:val="28"/>
          <w:lang w:eastAsia="zh-CN"/>
        </w:rPr>
        <w:sectPr>
          <w:headerReference r:id="rId19" w:type="default"/>
          <w:footerReference r:id="rId20" w:type="default"/>
          <w:pgSz w:w="16838" w:h="11906" w:orient="landscape"/>
          <w:pgMar w:top="1797" w:right="1440" w:bottom="1797" w:left="1440" w:header="851" w:footer="992" w:gutter="0"/>
          <w:pgNumType w:fmt="decimal"/>
          <w:cols w:space="720" w:num="1"/>
          <w:docGrid w:linePitch="312" w:charSpace="0"/>
        </w:sectPr>
      </w:pPr>
    </w:p>
    <w:p>
      <w:pPr>
        <w:keepNext w:val="0"/>
        <w:keepLines w:val="0"/>
        <w:pageBreakBefore w:val="0"/>
        <w:widowControl/>
        <w:tabs>
          <w:tab w:val="left" w:pos="2880"/>
        </w:tabs>
        <w:kinsoku/>
        <w:wordWrap/>
        <w:overflowPunct/>
        <w:topLinePunct w:val="0"/>
        <w:autoSpaceDE/>
        <w:autoSpaceDN/>
        <w:bidi w:val="0"/>
        <w:adjustRightInd w:val="0"/>
        <w:snapToGrid w:val="0"/>
        <w:spacing w:before="167" w:beforeLines="50" w:after="167" w:afterLines="5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auto"/>
          <w:kern w:val="0"/>
          <w:sz w:val="28"/>
          <w:szCs w:val="28"/>
        </w:rPr>
      </w:pPr>
      <w:r>
        <w:rPr>
          <w:rFonts w:hint="eastAsia" w:eastAsia="仿宋" w:cs="Times New Roman"/>
          <w:b/>
          <w:bCs/>
          <w:color w:val="auto"/>
          <w:kern w:val="0"/>
          <w:sz w:val="30"/>
          <w:szCs w:val="30"/>
          <w:lang w:eastAsia="zh-CN"/>
        </w:rPr>
        <w:t>上岗前</w:t>
      </w:r>
      <w:r>
        <w:rPr>
          <w:rFonts w:hint="default" w:ascii="Times New Roman" w:hAnsi="Times New Roman" w:eastAsia="仿宋" w:cs="Times New Roman"/>
          <w:b/>
          <w:bCs/>
          <w:color w:val="auto"/>
          <w:kern w:val="0"/>
          <w:sz w:val="30"/>
          <w:szCs w:val="30"/>
        </w:rPr>
        <w:t>职业健康检查</w:t>
      </w:r>
      <w:r>
        <w:rPr>
          <w:rFonts w:hint="default" w:ascii="Times New Roman" w:hAnsi="Times New Roman" w:eastAsia="仿宋" w:cs="Times New Roman"/>
          <w:b/>
          <w:bCs/>
          <w:color w:val="auto"/>
          <w:kern w:val="0"/>
          <w:sz w:val="30"/>
          <w:szCs w:val="30"/>
          <w:lang w:eastAsia="zh-CN"/>
        </w:rPr>
        <w:t>一览表</w:t>
      </w:r>
    </w:p>
    <w:tbl>
      <w:tblPr>
        <w:tblStyle w:val="21"/>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372"/>
        <w:gridCol w:w="3870"/>
        <w:gridCol w:w="2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164"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auto"/>
                <w:sz w:val="28"/>
                <w:szCs w:val="28"/>
                <w:lang w:eastAsia="zh-CN"/>
              </w:rPr>
            </w:pPr>
            <w:r>
              <w:rPr>
                <w:rFonts w:hint="default" w:ascii="Times New Roman" w:hAnsi="Times New Roman" w:eastAsia="仿宋" w:cs="Times New Roman"/>
                <w:b/>
                <w:bCs/>
                <w:color w:val="auto"/>
                <w:sz w:val="28"/>
                <w:szCs w:val="28"/>
                <w:lang w:eastAsia="zh-CN"/>
              </w:rPr>
              <w:t>评价单元</w:t>
            </w:r>
          </w:p>
        </w:tc>
        <w:tc>
          <w:tcPr>
            <w:tcW w:w="1372"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auto"/>
                <w:sz w:val="28"/>
                <w:szCs w:val="28"/>
                <w:lang w:eastAsia="zh-CN"/>
              </w:rPr>
            </w:pPr>
            <w:r>
              <w:rPr>
                <w:rFonts w:hint="default" w:ascii="Times New Roman" w:hAnsi="Times New Roman" w:eastAsia="仿宋" w:cs="Times New Roman"/>
                <w:b/>
                <w:bCs/>
                <w:color w:val="auto"/>
                <w:sz w:val="28"/>
                <w:szCs w:val="28"/>
              </w:rPr>
              <w:t>工种</w:t>
            </w:r>
          </w:p>
        </w:tc>
        <w:tc>
          <w:tcPr>
            <w:tcW w:w="387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auto"/>
                <w:sz w:val="28"/>
                <w:szCs w:val="28"/>
                <w:lang w:eastAsia="zh-CN"/>
              </w:rPr>
            </w:pPr>
            <w:r>
              <w:rPr>
                <w:rFonts w:hint="default" w:ascii="Times New Roman" w:hAnsi="Times New Roman" w:eastAsia="仿宋" w:cs="Times New Roman"/>
                <w:b/>
                <w:bCs/>
                <w:color w:val="auto"/>
                <w:sz w:val="28"/>
                <w:szCs w:val="28"/>
                <w:lang w:eastAsia="zh-CN"/>
              </w:rPr>
              <w:t>接触的职业病危害因素</w:t>
            </w:r>
          </w:p>
        </w:tc>
        <w:tc>
          <w:tcPr>
            <w:tcW w:w="2830" w:type="dxa"/>
            <w:noWrap w:val="0"/>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eastAsia="仿宋" w:cs="Times New Roman"/>
                <w:b/>
                <w:bCs/>
                <w:color w:val="auto"/>
                <w:sz w:val="28"/>
                <w:szCs w:val="28"/>
                <w:lang w:eastAsia="zh-CN"/>
              </w:rPr>
            </w:pPr>
            <w:r>
              <w:rPr>
                <w:rFonts w:hint="default" w:ascii="Times New Roman" w:hAnsi="Times New Roman" w:eastAsia="仿宋" w:cs="Times New Roman"/>
                <w:b/>
                <w:bCs/>
                <w:color w:val="auto"/>
                <w:sz w:val="28"/>
                <w:szCs w:val="28"/>
                <w:lang w:eastAsia="zh-CN"/>
              </w:rPr>
              <w:t>检查项目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4" w:type="dxa"/>
            <w:vMerge w:val="restart"/>
            <w:noWrap w:val="0"/>
            <w:vAlign w:val="center"/>
          </w:tcPr>
          <w:p>
            <w:pPr>
              <w:pStyle w:val="37"/>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仿宋" w:cs="Times New Roman"/>
                <w:bCs/>
                <w:color w:val="auto"/>
                <w:kern w:val="2"/>
                <w:sz w:val="28"/>
                <w:szCs w:val="28"/>
                <w:lang w:val="en-US" w:eastAsia="zh-CN" w:bidi="ar-SA"/>
              </w:rPr>
            </w:pPr>
            <w:r>
              <w:rPr>
                <w:rFonts w:hint="eastAsia" w:ascii="Times New Roman" w:hAnsi="Times New Roman" w:eastAsia="仿宋" w:cs="Times New Roman"/>
                <w:bCs/>
                <w:color w:val="auto"/>
                <w:kern w:val="2"/>
                <w:sz w:val="28"/>
                <w:szCs w:val="28"/>
                <w:lang w:val="en-US" w:eastAsia="zh-CN" w:bidi="ar-SA"/>
              </w:rPr>
              <w:t>生产</w:t>
            </w:r>
            <w:r>
              <w:rPr>
                <w:rFonts w:hint="default" w:ascii="Times New Roman" w:hAnsi="Times New Roman" w:eastAsia="仿宋" w:cs="Times New Roman"/>
                <w:bCs/>
                <w:color w:val="auto"/>
                <w:kern w:val="2"/>
                <w:sz w:val="28"/>
                <w:szCs w:val="28"/>
                <w:lang w:val="en-US" w:eastAsia="zh-CN" w:bidi="ar-SA"/>
              </w:rPr>
              <w:t>车间</w:t>
            </w:r>
          </w:p>
        </w:tc>
        <w:tc>
          <w:tcPr>
            <w:tcW w:w="1372" w:type="dxa"/>
            <w:noWrap w:val="0"/>
            <w:vAlign w:val="center"/>
          </w:tcPr>
          <w:p>
            <w:pPr>
              <w:pStyle w:val="30"/>
              <w:spacing w:line="240" w:lineRule="auto"/>
              <w:rPr>
                <w:rFonts w:hint="default"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sz w:val="28"/>
                <w:szCs w:val="28"/>
                <w:lang w:eastAsia="zh-CN"/>
              </w:rPr>
              <w:t>粗加</w:t>
            </w:r>
            <w:r>
              <w:rPr>
                <w:rFonts w:hint="default" w:ascii="Times New Roman" w:hAnsi="Times New Roman" w:eastAsia="仿宋" w:cs="Times New Roman"/>
                <w:color w:val="auto"/>
                <w:sz w:val="28"/>
                <w:szCs w:val="28"/>
                <w:lang w:eastAsia="zh-CN"/>
              </w:rPr>
              <w:t>工</w:t>
            </w:r>
          </w:p>
        </w:tc>
        <w:tc>
          <w:tcPr>
            <w:tcW w:w="3870" w:type="dxa"/>
            <w:noWrap w:val="0"/>
            <w:vAlign w:val="center"/>
          </w:tcPr>
          <w:p>
            <w:pPr>
              <w:pStyle w:val="30"/>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sz w:val="28"/>
                <w:szCs w:val="28"/>
                <w:lang w:eastAsia="zh-CN"/>
              </w:rPr>
              <w:t>噪声</w:t>
            </w:r>
          </w:p>
        </w:tc>
        <w:tc>
          <w:tcPr>
            <w:tcW w:w="2830" w:type="dxa"/>
            <w:noWrap w:val="0"/>
            <w:vAlign w:val="center"/>
          </w:tcPr>
          <w:p>
            <w:pPr>
              <w:pStyle w:val="30"/>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sz w:val="28"/>
                <w:szCs w:val="28"/>
                <w:lang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4" w:type="dxa"/>
            <w:vMerge w:val="continue"/>
            <w:noWrap w:val="0"/>
            <w:vAlign w:val="center"/>
          </w:tcPr>
          <w:p>
            <w:pPr>
              <w:pStyle w:val="37"/>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仿宋" w:cs="Times New Roman"/>
                <w:bCs/>
                <w:color w:val="auto"/>
                <w:kern w:val="2"/>
                <w:sz w:val="28"/>
                <w:szCs w:val="28"/>
                <w:lang w:val="en-US" w:eastAsia="zh-CN" w:bidi="ar-SA"/>
              </w:rPr>
            </w:pPr>
          </w:p>
        </w:tc>
        <w:tc>
          <w:tcPr>
            <w:tcW w:w="1372" w:type="dxa"/>
            <w:noWrap w:val="0"/>
            <w:vAlign w:val="center"/>
          </w:tcPr>
          <w:p>
            <w:pPr>
              <w:pStyle w:val="30"/>
              <w:spacing w:line="240" w:lineRule="auto"/>
              <w:rPr>
                <w:rFonts w:hint="default"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sz w:val="28"/>
                <w:szCs w:val="28"/>
                <w:lang w:eastAsia="zh-CN"/>
              </w:rPr>
              <w:t>抛丸</w:t>
            </w:r>
            <w:r>
              <w:rPr>
                <w:rFonts w:hint="default" w:ascii="Times New Roman" w:hAnsi="Times New Roman" w:eastAsia="仿宋" w:cs="Times New Roman"/>
                <w:color w:val="auto"/>
                <w:sz w:val="28"/>
                <w:szCs w:val="28"/>
                <w:lang w:eastAsia="zh-CN"/>
              </w:rPr>
              <w:t>工</w:t>
            </w:r>
          </w:p>
        </w:tc>
        <w:tc>
          <w:tcPr>
            <w:tcW w:w="3870" w:type="dxa"/>
            <w:noWrap w:val="0"/>
            <w:vAlign w:val="center"/>
          </w:tcPr>
          <w:p>
            <w:pPr>
              <w:pStyle w:val="30"/>
              <w:rPr>
                <w:rFonts w:hint="default" w:ascii="Times New Roman" w:hAnsi="Times New Roman" w:eastAsia="仿宋" w:cs="Times New Roman"/>
                <w:bCs/>
                <w:color w:val="auto"/>
                <w:kern w:val="2"/>
                <w:sz w:val="28"/>
                <w:szCs w:val="28"/>
                <w:lang w:val="en-US" w:eastAsia="zh-CN" w:bidi="ar-SA"/>
              </w:rPr>
            </w:pPr>
            <w:r>
              <w:rPr>
                <w:rFonts w:hint="eastAsia" w:ascii="Times New Roman" w:hAnsi="Times New Roman" w:eastAsia="仿宋" w:cs="Times New Roman"/>
                <w:bCs/>
                <w:color w:val="auto"/>
                <w:sz w:val="28"/>
                <w:szCs w:val="28"/>
                <w:lang w:eastAsia="zh-CN"/>
              </w:rPr>
              <w:t>粉尘、</w:t>
            </w:r>
            <w:r>
              <w:rPr>
                <w:rFonts w:hint="default" w:ascii="Times New Roman" w:hAnsi="Times New Roman" w:eastAsia="仿宋" w:cs="Times New Roman"/>
                <w:bCs/>
                <w:color w:val="auto"/>
                <w:sz w:val="28"/>
                <w:szCs w:val="28"/>
                <w:lang w:eastAsia="zh-CN"/>
              </w:rPr>
              <w:t>噪声</w:t>
            </w:r>
          </w:p>
        </w:tc>
        <w:tc>
          <w:tcPr>
            <w:tcW w:w="2830" w:type="dxa"/>
            <w:noWrap w:val="0"/>
            <w:vAlign w:val="center"/>
          </w:tcPr>
          <w:p>
            <w:pPr>
              <w:pStyle w:val="30"/>
              <w:rPr>
                <w:rFonts w:hint="default" w:ascii="Times New Roman" w:hAnsi="Times New Roman" w:eastAsia="仿宋" w:cs="Times New Roman"/>
                <w:bCs/>
                <w:color w:val="auto"/>
                <w:kern w:val="2"/>
                <w:sz w:val="28"/>
                <w:szCs w:val="28"/>
                <w:lang w:val="en-US" w:eastAsia="zh-CN" w:bidi="ar-SA"/>
              </w:rPr>
            </w:pPr>
            <w:r>
              <w:rPr>
                <w:rFonts w:hint="eastAsia" w:ascii="Times New Roman" w:hAnsi="Times New Roman" w:eastAsia="仿宋" w:cs="Times New Roman"/>
                <w:bCs/>
                <w:color w:val="auto"/>
                <w:sz w:val="28"/>
                <w:szCs w:val="28"/>
                <w:lang w:eastAsia="zh-CN"/>
              </w:rPr>
              <w:t>粉尘、</w:t>
            </w:r>
            <w:r>
              <w:rPr>
                <w:rFonts w:hint="default" w:ascii="Times New Roman" w:hAnsi="Times New Roman" w:eastAsia="仿宋" w:cs="Times New Roman"/>
                <w:bCs/>
                <w:color w:val="auto"/>
                <w:sz w:val="28"/>
                <w:szCs w:val="28"/>
                <w:lang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4" w:type="dxa"/>
            <w:vMerge w:val="continue"/>
            <w:noWrap w:val="0"/>
            <w:vAlign w:val="center"/>
          </w:tcPr>
          <w:p>
            <w:pPr>
              <w:pStyle w:val="37"/>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仿宋" w:cs="Times New Roman"/>
                <w:bCs/>
                <w:color w:val="auto"/>
                <w:kern w:val="2"/>
                <w:sz w:val="28"/>
                <w:szCs w:val="28"/>
                <w:lang w:val="en-US" w:eastAsia="zh-CN" w:bidi="ar-SA"/>
              </w:rPr>
            </w:pPr>
          </w:p>
        </w:tc>
        <w:tc>
          <w:tcPr>
            <w:tcW w:w="1372" w:type="dxa"/>
            <w:noWrap w:val="0"/>
            <w:vAlign w:val="center"/>
          </w:tcPr>
          <w:p>
            <w:pPr>
              <w:pStyle w:val="30"/>
              <w:spacing w:line="240" w:lineRule="auto"/>
              <w:rPr>
                <w:rFonts w:hint="default"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sz w:val="28"/>
                <w:szCs w:val="28"/>
                <w:lang w:eastAsia="zh-CN"/>
              </w:rPr>
              <w:t>打磨</w:t>
            </w:r>
            <w:r>
              <w:rPr>
                <w:rFonts w:hint="default" w:ascii="Times New Roman" w:hAnsi="Times New Roman" w:eastAsia="仿宋" w:cs="Times New Roman"/>
                <w:color w:val="auto"/>
                <w:sz w:val="28"/>
                <w:szCs w:val="28"/>
                <w:lang w:val="en-US" w:eastAsia="zh-CN"/>
              </w:rPr>
              <w:t>工</w:t>
            </w:r>
          </w:p>
        </w:tc>
        <w:tc>
          <w:tcPr>
            <w:tcW w:w="3870" w:type="dxa"/>
            <w:noWrap w:val="0"/>
            <w:vAlign w:val="center"/>
          </w:tcPr>
          <w:p>
            <w:pPr>
              <w:pStyle w:val="30"/>
              <w:rPr>
                <w:rFonts w:hint="default" w:ascii="Times New Roman" w:hAnsi="Times New Roman" w:eastAsia="仿宋" w:cs="Times New Roman"/>
                <w:bCs/>
                <w:color w:val="auto"/>
                <w:kern w:val="2"/>
                <w:sz w:val="28"/>
                <w:szCs w:val="28"/>
                <w:lang w:val="en-US" w:eastAsia="zh-CN" w:bidi="ar-SA"/>
              </w:rPr>
            </w:pPr>
            <w:r>
              <w:rPr>
                <w:rFonts w:hint="eastAsia" w:ascii="Times New Roman" w:hAnsi="Times New Roman" w:eastAsia="仿宋" w:cs="Times New Roman"/>
                <w:bCs/>
                <w:color w:val="auto"/>
                <w:sz w:val="28"/>
                <w:szCs w:val="28"/>
                <w:lang w:eastAsia="zh-CN"/>
              </w:rPr>
              <w:t>粉尘、</w:t>
            </w:r>
            <w:r>
              <w:rPr>
                <w:rFonts w:hint="default" w:ascii="Times New Roman" w:hAnsi="Times New Roman" w:eastAsia="仿宋" w:cs="Times New Roman"/>
                <w:bCs/>
                <w:color w:val="auto"/>
                <w:sz w:val="28"/>
                <w:szCs w:val="28"/>
                <w:lang w:eastAsia="zh-CN"/>
              </w:rPr>
              <w:t>噪声</w:t>
            </w:r>
          </w:p>
        </w:tc>
        <w:tc>
          <w:tcPr>
            <w:tcW w:w="2830" w:type="dxa"/>
            <w:noWrap w:val="0"/>
            <w:vAlign w:val="center"/>
          </w:tcPr>
          <w:p>
            <w:pPr>
              <w:pStyle w:val="30"/>
              <w:rPr>
                <w:rFonts w:hint="default" w:ascii="Times New Roman" w:hAnsi="Times New Roman" w:eastAsia="仿宋" w:cs="Times New Roman"/>
                <w:bCs/>
                <w:color w:val="auto"/>
                <w:kern w:val="2"/>
                <w:sz w:val="28"/>
                <w:szCs w:val="28"/>
                <w:lang w:val="en-US" w:eastAsia="zh-CN" w:bidi="ar-SA"/>
              </w:rPr>
            </w:pPr>
            <w:r>
              <w:rPr>
                <w:rFonts w:hint="eastAsia" w:ascii="Times New Roman" w:hAnsi="Times New Roman" w:eastAsia="仿宋" w:cs="Times New Roman"/>
                <w:bCs/>
                <w:color w:val="auto"/>
                <w:sz w:val="28"/>
                <w:szCs w:val="28"/>
                <w:lang w:eastAsia="zh-CN"/>
              </w:rPr>
              <w:t>粉尘、</w:t>
            </w:r>
            <w:r>
              <w:rPr>
                <w:rFonts w:hint="default" w:ascii="Times New Roman" w:hAnsi="Times New Roman" w:eastAsia="仿宋" w:cs="Times New Roman"/>
                <w:bCs/>
                <w:color w:val="auto"/>
                <w:sz w:val="28"/>
                <w:szCs w:val="28"/>
                <w:lang w:eastAsia="zh-CN"/>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4" w:type="dxa"/>
            <w:vMerge w:val="continue"/>
            <w:noWrap w:val="0"/>
            <w:vAlign w:val="center"/>
          </w:tcPr>
          <w:p>
            <w:pPr>
              <w:keepNext w:val="0"/>
              <w:keepLines w:val="0"/>
              <w:pageBreakBefore w:val="0"/>
              <w:kinsoku/>
              <w:wordWrap/>
              <w:overflowPunct/>
              <w:topLinePunct w:val="0"/>
              <w:autoSpaceDE/>
              <w:autoSpaceDN/>
              <w:bidi w:val="0"/>
              <w:snapToGrid/>
              <w:spacing w:after="0" w:line="240" w:lineRule="auto"/>
              <w:ind w:firstLine="0" w:firstLineChars="0"/>
              <w:jc w:val="center"/>
              <w:rPr>
                <w:rFonts w:hint="default" w:ascii="Times New Roman" w:hAnsi="Times New Roman" w:eastAsia="仿宋" w:cs="Times New Roman"/>
                <w:bCs/>
                <w:color w:val="auto"/>
                <w:kern w:val="2"/>
                <w:sz w:val="28"/>
                <w:szCs w:val="28"/>
                <w:lang w:val="en-US" w:eastAsia="zh-CN" w:bidi="ar-SA"/>
              </w:rPr>
            </w:pPr>
          </w:p>
        </w:tc>
        <w:tc>
          <w:tcPr>
            <w:tcW w:w="1372" w:type="dxa"/>
            <w:noWrap w:val="0"/>
            <w:vAlign w:val="center"/>
          </w:tcPr>
          <w:p>
            <w:pPr>
              <w:pStyle w:val="30"/>
              <w:spacing w:line="240" w:lineRule="auto"/>
              <w:rPr>
                <w:rFonts w:hint="default"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精加工</w:t>
            </w:r>
          </w:p>
        </w:tc>
        <w:tc>
          <w:tcPr>
            <w:tcW w:w="3870" w:type="dxa"/>
            <w:noWrap w:val="0"/>
            <w:vAlign w:val="center"/>
          </w:tcPr>
          <w:p>
            <w:pPr>
              <w:pStyle w:val="30"/>
              <w:rPr>
                <w:rFonts w:hint="default" w:ascii="Times New Roman" w:hAnsi="Times New Roman" w:eastAsia="仿宋" w:cs="Times New Roman"/>
                <w:bCs/>
                <w:color w:val="auto"/>
                <w:kern w:val="2"/>
                <w:sz w:val="28"/>
                <w:szCs w:val="28"/>
                <w:lang w:val="en-US" w:eastAsia="zh-CN" w:bidi="ar-SA"/>
              </w:rPr>
            </w:pPr>
            <w:r>
              <w:rPr>
                <w:rFonts w:hint="eastAsia" w:ascii="Times New Roman" w:hAnsi="Times New Roman" w:eastAsia="仿宋" w:cs="Times New Roman"/>
                <w:bCs/>
                <w:color w:val="auto"/>
                <w:kern w:val="2"/>
                <w:sz w:val="28"/>
                <w:szCs w:val="28"/>
                <w:lang w:val="en-US" w:eastAsia="zh-CN" w:bidi="ar-SA"/>
              </w:rPr>
              <w:t>噪声</w:t>
            </w:r>
          </w:p>
        </w:tc>
        <w:tc>
          <w:tcPr>
            <w:tcW w:w="2830" w:type="dxa"/>
            <w:noWrap w:val="0"/>
            <w:vAlign w:val="center"/>
          </w:tcPr>
          <w:p>
            <w:pPr>
              <w:pStyle w:val="30"/>
              <w:rPr>
                <w:rFonts w:hint="default" w:ascii="Times New Roman" w:hAnsi="Times New Roman" w:eastAsia="仿宋" w:cs="Times New Roman"/>
                <w:bCs/>
                <w:color w:val="auto"/>
                <w:kern w:val="2"/>
                <w:sz w:val="28"/>
                <w:szCs w:val="28"/>
                <w:lang w:val="en-US" w:eastAsia="zh-CN" w:bidi="ar-SA"/>
              </w:rPr>
            </w:pPr>
            <w:r>
              <w:rPr>
                <w:rFonts w:hint="eastAsia" w:ascii="Times New Roman" w:hAnsi="Times New Roman" w:eastAsia="仿宋" w:cs="Times New Roman"/>
                <w:bCs/>
                <w:color w:val="auto"/>
                <w:kern w:val="2"/>
                <w:sz w:val="28"/>
                <w:szCs w:val="28"/>
                <w:lang w:val="en-US" w:eastAsia="zh-CN" w:bidi="ar-SA"/>
              </w:rPr>
              <w:t>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4" w:type="dxa"/>
            <w:vMerge w:val="continue"/>
            <w:noWrap w:val="0"/>
            <w:vAlign w:val="center"/>
          </w:tcPr>
          <w:p>
            <w:pPr>
              <w:pStyle w:val="37"/>
              <w:keepNext w:val="0"/>
              <w:keepLines w:val="0"/>
              <w:pageBreakBefore w:val="0"/>
              <w:widowControl w:val="0"/>
              <w:kinsoku/>
              <w:wordWrap/>
              <w:overflowPunct/>
              <w:topLinePunct w:val="0"/>
              <w:autoSpaceDE/>
              <w:autoSpaceDN/>
              <w:bidi w:val="0"/>
              <w:snapToGrid/>
              <w:spacing w:line="240" w:lineRule="auto"/>
              <w:jc w:val="center"/>
              <w:rPr>
                <w:rFonts w:hint="default" w:ascii="Times New Roman" w:hAnsi="Times New Roman" w:eastAsia="仿宋" w:cs="Times New Roman"/>
                <w:bCs/>
                <w:color w:val="auto"/>
                <w:kern w:val="2"/>
                <w:sz w:val="28"/>
                <w:szCs w:val="28"/>
                <w:lang w:val="en-US" w:eastAsia="zh-CN" w:bidi="ar-SA"/>
              </w:rPr>
            </w:pPr>
          </w:p>
        </w:tc>
        <w:tc>
          <w:tcPr>
            <w:tcW w:w="1372" w:type="dxa"/>
            <w:noWrap w:val="0"/>
            <w:vAlign w:val="center"/>
          </w:tcPr>
          <w:p>
            <w:pPr>
              <w:pStyle w:val="30"/>
              <w:spacing w:line="240" w:lineRule="auto"/>
              <w:rPr>
                <w:rFonts w:hint="default"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清洗工</w:t>
            </w:r>
          </w:p>
        </w:tc>
        <w:tc>
          <w:tcPr>
            <w:tcW w:w="3870" w:type="dxa"/>
            <w:noWrap w:val="0"/>
            <w:vAlign w:val="center"/>
          </w:tcPr>
          <w:p>
            <w:pPr>
              <w:pStyle w:val="30"/>
              <w:rPr>
                <w:rFonts w:hint="default" w:ascii="Times New Roman" w:hAnsi="Times New Roman" w:eastAsia="仿宋" w:cs="Times New Roman"/>
                <w:bCs/>
                <w:color w:val="auto"/>
                <w:kern w:val="2"/>
                <w:sz w:val="28"/>
                <w:szCs w:val="28"/>
                <w:lang w:val="en-US" w:eastAsia="zh-CN" w:bidi="ar-SA"/>
              </w:rPr>
            </w:pPr>
            <w:r>
              <w:rPr>
                <w:rFonts w:hint="default" w:ascii="Times New Roman" w:hAnsi="Times New Roman" w:eastAsia="仿宋" w:cs="Times New Roman"/>
                <w:bCs/>
                <w:color w:val="auto"/>
                <w:sz w:val="28"/>
                <w:szCs w:val="28"/>
                <w:lang w:eastAsia="zh-CN"/>
              </w:rPr>
              <w:t>噪声、高温</w:t>
            </w:r>
          </w:p>
        </w:tc>
        <w:tc>
          <w:tcPr>
            <w:tcW w:w="2830" w:type="dxa"/>
            <w:noWrap w:val="0"/>
            <w:vAlign w:val="center"/>
          </w:tcPr>
          <w:p>
            <w:pPr>
              <w:pStyle w:val="30"/>
              <w:rPr>
                <w:rFonts w:hint="default" w:ascii="Times New Roman" w:hAnsi="Times New Roman" w:eastAsia="仿宋" w:cs="Times New Roman"/>
                <w:bCs/>
                <w:color w:val="auto"/>
                <w:kern w:val="2"/>
                <w:sz w:val="28"/>
                <w:szCs w:val="28"/>
                <w:lang w:val="en-US" w:eastAsia="zh-CN" w:bidi="ar-SA"/>
              </w:rPr>
            </w:pPr>
            <w:r>
              <w:rPr>
                <w:rFonts w:hint="default" w:ascii="Times New Roman" w:hAnsi="Times New Roman" w:eastAsia="仿宋" w:cs="Times New Roman"/>
                <w:bCs/>
                <w:color w:val="auto"/>
                <w:sz w:val="28"/>
                <w:szCs w:val="28"/>
                <w:lang w:eastAsia="zh-CN"/>
              </w:rPr>
              <w:t>噪声、高温</w:t>
            </w:r>
          </w:p>
        </w:tc>
      </w:tr>
    </w:tbl>
    <w:p>
      <w:pPr>
        <w:pStyle w:val="2"/>
        <w:rPr>
          <w:rFonts w:hint="eastAsia" w:ascii="Times New Roman" w:hAnsi="Times New Roman" w:eastAsia="仿宋_GB2312" w:cs="Times New Roman"/>
          <w:color w:val="auto"/>
          <w:kern w:val="2"/>
          <w:sz w:val="28"/>
          <w:szCs w:val="28"/>
          <w:lang w:val="en-US" w:eastAsia="zh-CN" w:bidi="ar-SA"/>
        </w:rPr>
      </w:pPr>
    </w:p>
    <w:p>
      <w:pPr>
        <w:pStyle w:val="25"/>
        <w:rPr>
          <w:rFonts w:hint="eastAsia" w:eastAsia="仿宋_GB2312"/>
          <w:color w:val="auto"/>
          <w:sz w:val="28"/>
          <w:szCs w:val="28"/>
          <w:lang w:eastAsia="zh-CN"/>
        </w:rPr>
      </w:pPr>
    </w:p>
    <w:p>
      <w:pPr>
        <w:pStyle w:val="25"/>
        <w:rPr>
          <w:rFonts w:hint="eastAsia" w:eastAsia="仿宋_GB2312"/>
          <w:color w:val="auto"/>
          <w:sz w:val="28"/>
          <w:szCs w:val="28"/>
          <w:lang w:eastAsia="zh-CN"/>
        </w:rPr>
      </w:pPr>
    </w:p>
    <w:p>
      <w:pPr>
        <w:pStyle w:val="25"/>
        <w:jc w:val="center"/>
        <w:rPr>
          <w:rFonts w:hint="eastAsia" w:eastAsia="仿宋_GB2312"/>
          <w:color w:val="auto"/>
          <w:sz w:val="28"/>
          <w:szCs w:val="28"/>
          <w:lang w:eastAsia="zh-CN"/>
        </w:rPr>
      </w:pPr>
    </w:p>
    <w:sectPr>
      <w:pgSz w:w="11906" w:h="16838"/>
      <w:pgMar w:top="1440" w:right="1797" w:bottom="1440" w:left="1797" w:header="851" w:footer="992" w:gutter="0"/>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posOffset>5053330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7.9pt;margin-top:0pt;height:144pt;width:144pt;mso-position-horizontal-relative:margin;mso-wrap-style:none;z-index:251659264;mso-width-relative:page;mso-height-relative:page;" filled="f" stroked="f" coordsize="21600,21600" o:gfxdata="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Z1OXfWAAAACQ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59</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59</w:t>
                    </w:r>
                    <w:r>
                      <w:t xml:space="preserve"> 页</w:t>
                    </w:r>
                  </w:p>
                </w:txbxContent>
              </v:textbox>
            </v:shape>
          </w:pict>
        </mc:Fallback>
      </mc:AlternateContent>
    </w:r>
    <w:r>
      <w:rPr>
        <w:rFonts w:hint="eastAsia"/>
      </w:rPr>
      <w:t>马鞍山市环美质检技术服务有限公司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t xml:space="preserve">第 </w:t>
                          </w:r>
                          <w:r>
                            <w:fldChar w:fldCharType="begin"/>
                          </w:r>
                          <w:r>
                            <w:instrText xml:space="preserve"> PAGE  \* MERGEFORMAT </w:instrText>
                          </w:r>
                          <w:r>
                            <w:fldChar w:fldCharType="separate"/>
                          </w:r>
                          <w:r>
                            <w:t>24</w:t>
                          </w:r>
                          <w:r>
                            <w:fldChar w:fldCharType="end"/>
                          </w:r>
                          <w:r>
                            <w:t xml:space="preserve"> 页 共 </w:t>
                          </w:r>
                          <w:r>
                            <w:rPr>
                              <w:rFonts w:hint="eastAsia"/>
                              <w:lang w:val="en-US" w:eastAsia="zh-CN"/>
                            </w:rPr>
                            <w:t>59</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3"/>
                    </w:pPr>
                    <w:r>
                      <w:t xml:space="preserve">第 </w:t>
                    </w:r>
                    <w:r>
                      <w:fldChar w:fldCharType="begin"/>
                    </w:r>
                    <w:r>
                      <w:instrText xml:space="preserve"> PAGE  \* MERGEFORMAT </w:instrText>
                    </w:r>
                    <w:r>
                      <w:fldChar w:fldCharType="separate"/>
                    </w:r>
                    <w:r>
                      <w:t>24</w:t>
                    </w:r>
                    <w:r>
                      <w:fldChar w:fldCharType="end"/>
                    </w:r>
                    <w:r>
                      <w:t xml:space="preserve"> 页 共 </w:t>
                    </w:r>
                    <w:r>
                      <w:rPr>
                        <w:rFonts w:hint="eastAsia"/>
                        <w:lang w:val="en-US" w:eastAsia="zh-CN"/>
                      </w:rPr>
                      <w:t>59</w:t>
                    </w:r>
                    <w:r>
                      <w:t xml:space="preserve"> 页</w:t>
                    </w:r>
                  </w:p>
                </w:txbxContent>
              </v:textbox>
            </v:shape>
          </w:pict>
        </mc:Fallback>
      </mc:AlternateContent>
    </w:r>
    <w:r>
      <w:rPr>
        <w:rFonts w:hint="eastAsia"/>
        <w:lang w:eastAsia="zh-CN"/>
      </w:rPr>
      <w:t>马鞍山市环美质检技术服务有限公司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t xml:space="preserve">第 </w:t>
                          </w:r>
                          <w:r>
                            <w:fldChar w:fldCharType="begin"/>
                          </w:r>
                          <w:r>
                            <w:instrText xml:space="preserve"> PAGE  \* MERGEFORMAT </w:instrText>
                          </w:r>
                          <w:r>
                            <w:fldChar w:fldCharType="separate"/>
                          </w:r>
                          <w:r>
                            <w:t>26</w:t>
                          </w:r>
                          <w:r>
                            <w:fldChar w:fldCharType="end"/>
                          </w:r>
                          <w:r>
                            <w:t xml:space="preserve"> 页 共 </w:t>
                          </w:r>
                          <w:r>
                            <w:rPr>
                              <w:rFonts w:hint="eastAsia"/>
                              <w:lang w:val="en-US" w:eastAsia="zh-CN"/>
                            </w:rPr>
                            <w:t>59</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3"/>
                    </w:pPr>
                    <w:r>
                      <w:t xml:space="preserve">第 </w:t>
                    </w:r>
                    <w:r>
                      <w:fldChar w:fldCharType="begin"/>
                    </w:r>
                    <w:r>
                      <w:instrText xml:space="preserve"> PAGE  \* MERGEFORMAT </w:instrText>
                    </w:r>
                    <w:r>
                      <w:fldChar w:fldCharType="separate"/>
                    </w:r>
                    <w:r>
                      <w:t>26</w:t>
                    </w:r>
                    <w:r>
                      <w:fldChar w:fldCharType="end"/>
                    </w:r>
                    <w:r>
                      <w:t xml:space="preserve"> 页 共 </w:t>
                    </w:r>
                    <w:r>
                      <w:rPr>
                        <w:rFonts w:hint="eastAsia"/>
                        <w:lang w:val="en-US" w:eastAsia="zh-CN"/>
                      </w:rPr>
                      <w:t>59</w:t>
                    </w:r>
                    <w:r>
                      <w:t xml:space="preserve"> 页</w:t>
                    </w:r>
                  </w:p>
                </w:txbxContent>
              </v:textbox>
            </v:shape>
          </w:pict>
        </mc:Fallback>
      </mc:AlternateContent>
    </w:r>
    <w:r>
      <w:rPr>
        <w:rFonts w:hint="eastAsia"/>
      </w:rPr>
      <w:t>马鞍山市环美质检技术服务有限公司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t xml:space="preserve">第 </w:t>
                          </w:r>
                          <w:r>
                            <w:fldChar w:fldCharType="begin"/>
                          </w:r>
                          <w:r>
                            <w:instrText xml:space="preserve"> PAGE  \* MERGEFORMAT </w:instrText>
                          </w:r>
                          <w:r>
                            <w:fldChar w:fldCharType="separate"/>
                          </w:r>
                          <w:r>
                            <w:t>29</w:t>
                          </w:r>
                          <w:r>
                            <w:fldChar w:fldCharType="end"/>
                          </w:r>
                          <w:r>
                            <w:t xml:space="preserve"> 页 共 </w:t>
                          </w:r>
                          <w:r>
                            <w:rPr>
                              <w:rFonts w:hint="eastAsia"/>
                              <w:lang w:val="en-US" w:eastAsia="zh-CN"/>
                            </w:rPr>
                            <w:t>59</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13"/>
                    </w:pPr>
                    <w:r>
                      <w:t xml:space="preserve">第 </w:t>
                    </w:r>
                    <w:r>
                      <w:fldChar w:fldCharType="begin"/>
                    </w:r>
                    <w:r>
                      <w:instrText xml:space="preserve"> PAGE  \* MERGEFORMAT </w:instrText>
                    </w:r>
                    <w:r>
                      <w:fldChar w:fldCharType="separate"/>
                    </w:r>
                    <w:r>
                      <w:t>29</w:t>
                    </w:r>
                    <w:r>
                      <w:fldChar w:fldCharType="end"/>
                    </w:r>
                    <w:r>
                      <w:t xml:space="preserve"> 页 共 </w:t>
                    </w:r>
                    <w:r>
                      <w:rPr>
                        <w:rFonts w:hint="eastAsia"/>
                        <w:lang w:val="en-US" w:eastAsia="zh-CN"/>
                      </w:rPr>
                      <w:t>59</w:t>
                    </w:r>
                    <w:r>
                      <w:t xml:space="preserve"> 页</w:t>
                    </w:r>
                  </w:p>
                </w:txbxContent>
              </v:textbox>
            </v:shape>
          </w:pict>
        </mc:Fallback>
      </mc:AlternateContent>
    </w:r>
    <w:r>
      <w:rPr>
        <w:rFonts w:hint="eastAsia"/>
        <w:lang w:eastAsia="zh-CN"/>
      </w:rPr>
      <w:t>马鞍山市环美质检技术服务有限公司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rFonts w:hint="eastAsia"/>
        <w:lang w:eastAsia="zh-CN"/>
      </w:rPr>
      <w:t>马鞍山市环美质检技术服务有限公司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r>
      <w:rPr>
        <w:rFonts w:hint="eastAsia"/>
        <w:lang w:eastAsia="zh-CN"/>
      </w:rPr>
      <w:t>马鞍山市环美质检技术服务有限公司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single" w:color="auto" w:sz="4" w:space="1"/>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rPr>
        <w:rFonts w:ascii="宋体" w:hAnsi="宋体"/>
      </w:rPr>
    </w:pPr>
    <w:r>
      <w:rPr>
        <w:rFonts w:hint="eastAsia" w:ascii="宋体" w:hAnsi="宋体"/>
        <w:lang w:eastAsia="zh-CN"/>
      </w:rPr>
      <w:t>安徽中麦亚机电</w:t>
    </w:r>
    <w:r>
      <w:rPr>
        <w:rFonts w:hint="eastAsia" w:ascii="宋体" w:hAnsi="宋体"/>
      </w:rPr>
      <w:t>科技有限公司</w:t>
    </w:r>
    <w:r>
      <w:rPr>
        <w:rFonts w:hint="eastAsia" w:ascii="宋体" w:hAnsi="宋体"/>
        <w:lang w:eastAsia="zh-CN"/>
      </w:rPr>
      <w:t>年产</w:t>
    </w:r>
    <w:r>
      <w:rPr>
        <w:rFonts w:hint="eastAsia" w:ascii="宋体" w:hAnsi="宋体"/>
        <w:lang w:val="en-US" w:eastAsia="zh-CN"/>
      </w:rPr>
      <w:t>3000万支压缩机曲轴制造</w:t>
    </w:r>
    <w:r>
      <w:rPr>
        <w:rFonts w:hint="eastAsia" w:ascii="宋体" w:hAnsi="宋体"/>
      </w:rPr>
      <w:t xml:space="preserve">项目职业病危害预评价报告                </w:t>
    </w:r>
  </w:p>
  <w:p>
    <w:pPr>
      <w:pStyle w:val="14"/>
      <w:pBdr>
        <w:bottom w:val="single" w:color="auto" w:sz="4" w:space="1"/>
      </w:pBdr>
      <w:adjustRightInd w:val="0"/>
      <w:spacing w:after="0"/>
      <w:rPr>
        <w:rFonts w:hint="default" w:ascii="宋体" w:hAnsi="宋体" w:eastAsia="宋体"/>
        <w:lang w:val="en-US" w:eastAsia="zh-CN"/>
      </w:rPr>
    </w:pPr>
    <w:r>
      <w:rPr>
        <w:rFonts w:hint="eastAsia" w:ascii="宋体" w:hAnsi="宋体"/>
      </w:rPr>
      <w:t>报告书编号：</w:t>
    </w:r>
    <w:r>
      <w:rPr>
        <w:rFonts w:hint="eastAsia" w:ascii="宋体" w:hAnsi="宋体"/>
        <w:lang w:val="en-US" w:eastAsia="zh-CN"/>
      </w:rPr>
      <w:t>21YP099019464004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jc w:val="both"/>
      <w:rPr>
        <w:rFonts w:hint="default" w:ascii="Times New Roman" w:hAnsi="Times New Roman" w:eastAsia="宋体" w:cs="Times New Roman"/>
        <w:lang w:val="en-US" w:eastAsia="zh-CN"/>
      </w:rPr>
    </w:pPr>
    <w:r>
      <w:rPr>
        <w:rFonts w:hint="eastAsia" w:ascii="宋体" w:hAnsi="宋体"/>
        <w:lang w:eastAsia="zh-CN"/>
      </w:rPr>
      <w:t>安徽中麦亚机电</w:t>
    </w:r>
    <w:r>
      <w:rPr>
        <w:rFonts w:hint="eastAsia" w:ascii="宋体" w:hAnsi="宋体"/>
      </w:rPr>
      <w:t>科技有限公司</w:t>
    </w:r>
    <w:r>
      <w:rPr>
        <w:rFonts w:hint="eastAsia" w:ascii="宋体" w:hAnsi="宋体"/>
        <w:lang w:eastAsia="zh-CN"/>
      </w:rPr>
      <w:t>年产</w:t>
    </w:r>
    <w:r>
      <w:rPr>
        <w:rFonts w:hint="eastAsia" w:ascii="宋体" w:hAnsi="宋体"/>
        <w:lang w:val="en-US" w:eastAsia="zh-CN"/>
      </w:rPr>
      <w:t>3000万支压缩机曲轴制造</w:t>
    </w:r>
    <w:r>
      <w:rPr>
        <w:rFonts w:hint="eastAsia" w:ascii="宋体" w:hAnsi="宋体"/>
      </w:rPr>
      <w:t xml:space="preserve">项目职业病危害预评价报告           </w:t>
    </w:r>
    <w:r>
      <w:rPr>
        <w:rFonts w:hint="eastAsia" w:ascii="宋体" w:hAnsi="宋体"/>
        <w:lang w:val="en-US" w:eastAsia="zh-CN"/>
      </w:rPr>
      <w:t xml:space="preserve">                                      </w:t>
    </w:r>
    <w:r>
      <w:rPr>
        <w:rFonts w:hint="eastAsia" w:ascii="宋体" w:hAnsi="宋体"/>
      </w:rPr>
      <w:t>报告书编号：</w:t>
    </w:r>
    <w:r>
      <w:rPr>
        <w:rFonts w:hint="eastAsia" w:ascii="宋体" w:hAnsi="宋体"/>
        <w:lang w:val="en-US" w:eastAsia="zh-CN"/>
      </w:rPr>
      <w:t>21YP099019464004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rPr>
        <w:rFonts w:ascii="宋体" w:hAnsi="宋体"/>
      </w:rPr>
    </w:pPr>
    <w:r>
      <w:rPr>
        <w:rFonts w:hint="eastAsia" w:ascii="宋体" w:hAnsi="宋体"/>
        <w:lang w:eastAsia="zh-CN"/>
      </w:rPr>
      <w:t>安徽中麦亚机电</w:t>
    </w:r>
    <w:r>
      <w:rPr>
        <w:rFonts w:hint="eastAsia" w:ascii="宋体" w:hAnsi="宋体"/>
      </w:rPr>
      <w:t>科技有限公司</w:t>
    </w:r>
    <w:r>
      <w:rPr>
        <w:rFonts w:hint="eastAsia" w:ascii="宋体" w:hAnsi="宋体"/>
        <w:lang w:eastAsia="zh-CN"/>
      </w:rPr>
      <w:t>年产</w:t>
    </w:r>
    <w:r>
      <w:rPr>
        <w:rFonts w:hint="eastAsia" w:ascii="宋体" w:hAnsi="宋体"/>
        <w:lang w:val="en-US" w:eastAsia="zh-CN"/>
      </w:rPr>
      <w:t>3000万支压缩机曲轴制造</w:t>
    </w:r>
    <w:r>
      <w:rPr>
        <w:rFonts w:hint="eastAsia" w:ascii="宋体" w:hAnsi="宋体"/>
      </w:rPr>
      <w:t xml:space="preserve">项目职业病危害预评价报告                </w:t>
    </w:r>
  </w:p>
  <w:p>
    <w:pPr>
      <w:pStyle w:val="14"/>
      <w:pBdr>
        <w:bottom w:val="single" w:color="auto" w:sz="4" w:space="1"/>
      </w:pBdr>
      <w:adjustRightInd w:val="0"/>
      <w:spacing w:after="0"/>
      <w:rPr>
        <w:rFonts w:hint="default" w:ascii="Times New Roman" w:hAnsi="Times New Roman" w:eastAsia="宋体" w:cs="Times New Roman"/>
        <w:lang w:val="en-US" w:eastAsia="zh-CN"/>
      </w:rPr>
    </w:pPr>
    <w:r>
      <w:rPr>
        <w:rFonts w:hint="eastAsia" w:ascii="宋体" w:hAnsi="宋体"/>
      </w:rPr>
      <w:t>报告书编号：</w:t>
    </w:r>
    <w:r>
      <w:rPr>
        <w:rFonts w:hint="eastAsia" w:ascii="宋体" w:hAnsi="宋体"/>
        <w:lang w:val="en-US" w:eastAsia="zh-CN"/>
      </w:rPr>
      <w:t>21YP099019464004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jc w:val="both"/>
      <w:rPr>
        <w:rFonts w:hint="default" w:ascii="Times New Roman" w:hAnsi="Times New Roman" w:eastAsia="宋体" w:cs="Times New Roman"/>
        <w:lang w:val="en-US" w:eastAsia="zh-CN"/>
      </w:rPr>
    </w:pPr>
    <w:r>
      <w:rPr>
        <w:rFonts w:hint="eastAsia" w:ascii="宋体" w:hAnsi="宋体"/>
        <w:lang w:eastAsia="zh-CN"/>
      </w:rPr>
      <w:t>安徽中麦亚机电</w:t>
    </w:r>
    <w:r>
      <w:rPr>
        <w:rFonts w:hint="eastAsia" w:ascii="宋体" w:hAnsi="宋体"/>
      </w:rPr>
      <w:t>科技有限公司</w:t>
    </w:r>
    <w:r>
      <w:rPr>
        <w:rFonts w:hint="eastAsia" w:ascii="宋体" w:hAnsi="宋体"/>
        <w:lang w:eastAsia="zh-CN"/>
      </w:rPr>
      <w:t>年产</w:t>
    </w:r>
    <w:r>
      <w:rPr>
        <w:rFonts w:hint="eastAsia" w:ascii="宋体" w:hAnsi="宋体"/>
        <w:lang w:val="en-US" w:eastAsia="zh-CN"/>
      </w:rPr>
      <w:t>3000万支压缩机曲轴制造</w:t>
    </w:r>
    <w:r>
      <w:rPr>
        <w:rFonts w:hint="eastAsia" w:ascii="宋体" w:hAnsi="宋体"/>
      </w:rPr>
      <w:t xml:space="preserve">项目职业病危害预评价报告           </w:t>
    </w:r>
    <w:r>
      <w:rPr>
        <w:rFonts w:hint="eastAsia" w:ascii="宋体" w:hAnsi="宋体"/>
        <w:lang w:val="en-US" w:eastAsia="zh-CN"/>
      </w:rPr>
      <w:t xml:space="preserve">                               </w:t>
    </w:r>
    <w:r>
      <w:rPr>
        <w:rFonts w:hint="eastAsia" w:ascii="宋体" w:hAnsi="宋体"/>
      </w:rPr>
      <w:t xml:space="preserve">     报告书编号：</w:t>
    </w:r>
    <w:r>
      <w:rPr>
        <w:rFonts w:hint="eastAsia" w:ascii="宋体" w:hAnsi="宋体"/>
        <w:lang w:val="en-US" w:eastAsia="zh-CN"/>
      </w:rPr>
      <w:t>21YP099019464004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rPr>
        <w:rFonts w:ascii="宋体" w:hAnsi="宋体"/>
      </w:rPr>
    </w:pPr>
    <w:r>
      <w:rPr>
        <w:rFonts w:hint="eastAsia" w:ascii="宋体" w:hAnsi="宋体"/>
        <w:lang w:eastAsia="zh-CN"/>
      </w:rPr>
      <w:t>安徽中麦亚机电</w:t>
    </w:r>
    <w:r>
      <w:rPr>
        <w:rFonts w:hint="eastAsia" w:ascii="宋体" w:hAnsi="宋体"/>
      </w:rPr>
      <w:t>科技有限公司</w:t>
    </w:r>
    <w:r>
      <w:rPr>
        <w:rFonts w:hint="eastAsia" w:ascii="宋体" w:hAnsi="宋体"/>
        <w:lang w:eastAsia="zh-CN"/>
      </w:rPr>
      <w:t>年产</w:t>
    </w:r>
    <w:r>
      <w:rPr>
        <w:rFonts w:hint="eastAsia" w:ascii="宋体" w:hAnsi="宋体"/>
        <w:lang w:val="en-US" w:eastAsia="zh-CN"/>
      </w:rPr>
      <w:t>3000万支压缩机曲轴制造</w:t>
    </w:r>
    <w:r>
      <w:rPr>
        <w:rFonts w:hint="eastAsia" w:ascii="宋体" w:hAnsi="宋体"/>
      </w:rPr>
      <w:t xml:space="preserve">项目职业病危害预评价报告                </w:t>
    </w:r>
  </w:p>
  <w:p>
    <w:pPr>
      <w:pStyle w:val="14"/>
      <w:pBdr>
        <w:bottom w:val="single" w:color="auto" w:sz="4" w:space="1"/>
      </w:pBdr>
      <w:adjustRightInd w:val="0"/>
      <w:spacing w:after="0"/>
      <w:rPr>
        <w:rFonts w:hint="eastAsia" w:ascii="宋体" w:hAnsi="宋体" w:eastAsia="宋体"/>
        <w:lang w:val="en-US" w:eastAsia="zh-CN"/>
      </w:rPr>
    </w:pPr>
    <w:r>
      <w:rPr>
        <w:rFonts w:hint="eastAsia" w:ascii="宋体" w:hAnsi="宋体"/>
      </w:rPr>
      <w:t>报告书编号：</w:t>
    </w:r>
    <w:r>
      <w:rPr>
        <w:rFonts w:hint="eastAsia" w:ascii="宋体" w:hAnsi="宋体"/>
        <w:lang w:val="en-US" w:eastAsia="zh-CN"/>
      </w:rPr>
      <w:t>21YP099019464004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ind w:firstLine="360"/>
      <w:rPr>
        <w:rFonts w:ascii="宋体" w:hAnsi="宋体"/>
      </w:rPr>
    </w:pPr>
  </w:p>
  <w:p>
    <w:pPr>
      <w:pStyle w:val="14"/>
      <w:pBdr>
        <w:bottom w:val="single" w:color="auto" w:sz="4" w:space="1"/>
      </w:pBdr>
      <w:adjustRightInd w:val="0"/>
      <w:spacing w:after="0"/>
      <w:jc w:val="center"/>
      <w:rPr>
        <w:rFonts w:hint="default" w:ascii="Times New Roman" w:hAnsi="Times New Roman" w:eastAsia="宋体" w:cs="Times New Roman"/>
        <w:lang w:val="en-US" w:eastAsia="zh-CN"/>
      </w:rPr>
    </w:pPr>
    <w:r>
      <w:rPr>
        <w:rFonts w:hint="eastAsia" w:ascii="宋体" w:hAnsi="宋体"/>
      </w:rPr>
      <w:t xml:space="preserve">马鞍山奥特佳科技有限公司汽车空调压缩机关键零部件加工及装配一期项目职业病危害预评价报告           </w:t>
    </w:r>
    <w:r>
      <w:rPr>
        <w:rFonts w:hint="eastAsia" w:ascii="宋体" w:hAnsi="宋体"/>
        <w:lang w:val="en-US" w:eastAsia="zh-CN"/>
      </w:rPr>
      <w:t xml:space="preserve">                                           </w:t>
    </w:r>
    <w:r>
      <w:rPr>
        <w:rFonts w:hint="eastAsia" w:ascii="宋体" w:hAnsi="宋体"/>
      </w:rPr>
      <w:t xml:space="preserve">     报告书编号：</w:t>
    </w:r>
    <w:r>
      <w:rPr>
        <w:rFonts w:hint="eastAsia" w:ascii="宋体" w:hAnsi="宋体"/>
        <w:lang w:val="en-US" w:eastAsia="zh-CN"/>
      </w:rPr>
      <w:t>21YP099019464001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lang w:eastAsia="zh-C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adjustRightInd w:val="0"/>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50FD6F"/>
    <w:multiLevelType w:val="singleLevel"/>
    <w:tmpl w:val="BD50FD6F"/>
    <w:lvl w:ilvl="0" w:tentative="0">
      <w:start w:val="1"/>
      <w:numFmt w:val="decimal"/>
      <w:suff w:val="space"/>
      <w:lvlText w:val="(%1)"/>
      <w:lvlJc w:val="left"/>
      <w:pPr>
        <w:tabs>
          <w:tab w:val="left" w:pos="0"/>
        </w:tabs>
        <w:ind w:left="454" w:hanging="454"/>
      </w:pPr>
      <w:rPr>
        <w:rFonts w:hint="default"/>
        <w:sz w:val="24"/>
      </w:rPr>
    </w:lvl>
  </w:abstractNum>
  <w:abstractNum w:abstractNumId="1">
    <w:nsid w:val="FC949F00"/>
    <w:multiLevelType w:val="singleLevel"/>
    <w:tmpl w:val="FC949F00"/>
    <w:lvl w:ilvl="0" w:tentative="0">
      <w:start w:val="1"/>
      <w:numFmt w:val="decimal"/>
      <w:suff w:val="nothing"/>
      <w:lvlText w:val="（%1）"/>
      <w:lvlJc w:val="left"/>
    </w:lvl>
  </w:abstractNum>
  <w:abstractNum w:abstractNumId="2">
    <w:nsid w:val="55A37CB5"/>
    <w:multiLevelType w:val="singleLevel"/>
    <w:tmpl w:val="55A37CB5"/>
    <w:lvl w:ilvl="0" w:tentative="0">
      <w:start w:val="1"/>
      <w:numFmt w:val="lowerLetter"/>
      <w:suff w:val="space"/>
      <w:lvlText w:val="%1)"/>
      <w:lvlJc w:val="left"/>
    </w:lvl>
  </w:abstractNum>
  <w:abstractNum w:abstractNumId="3">
    <w:nsid w:val="55A37D67"/>
    <w:multiLevelType w:val="singleLevel"/>
    <w:tmpl w:val="55A37D67"/>
    <w:lvl w:ilvl="0" w:tentative="0">
      <w:start w:val="1"/>
      <w:numFmt w:val="lowerLetter"/>
      <w:suff w:val="nothing"/>
      <w:lvlText w:val="%1)"/>
      <w:lvlJc w:val="left"/>
    </w:lvl>
  </w:abstractNum>
  <w:abstractNum w:abstractNumId="4">
    <w:nsid w:val="576871A3"/>
    <w:multiLevelType w:val="multilevel"/>
    <w:tmpl w:val="576871A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9599DF0"/>
    <w:multiLevelType w:val="singleLevel"/>
    <w:tmpl w:val="59599DF0"/>
    <w:lvl w:ilvl="0" w:tentative="0">
      <w:start w:val="1"/>
      <w:numFmt w:val="decimal"/>
      <w:suff w:val="nothing"/>
      <w:lvlText w:val="（%1）"/>
      <w:lvlJc w:val="left"/>
    </w:lvl>
  </w:abstractNum>
  <w:abstractNum w:abstractNumId="6">
    <w:nsid w:val="5959B52A"/>
    <w:multiLevelType w:val="singleLevel"/>
    <w:tmpl w:val="5959B52A"/>
    <w:lvl w:ilvl="0" w:tentative="0">
      <w:start w:val="1"/>
      <w:numFmt w:val="decimal"/>
      <w:suff w:val="nothing"/>
      <w:lvlText w:val="（%1）"/>
      <w:lvlJc w:val="left"/>
    </w:lvl>
  </w:abstractNum>
  <w:abstractNum w:abstractNumId="7">
    <w:nsid w:val="596EC61A"/>
    <w:multiLevelType w:val="singleLevel"/>
    <w:tmpl w:val="596EC61A"/>
    <w:lvl w:ilvl="0" w:tentative="0">
      <w:start w:val="5"/>
      <w:numFmt w:val="decimal"/>
      <w:suff w:val="nothing"/>
      <w:lvlText w:val="（%1）"/>
      <w:lvlJc w:val="left"/>
    </w:lvl>
  </w:abstractNum>
  <w:abstractNum w:abstractNumId="8">
    <w:nsid w:val="59DF59CB"/>
    <w:multiLevelType w:val="multilevel"/>
    <w:tmpl w:val="59DF59CB"/>
    <w:lvl w:ilvl="0" w:tentative="0">
      <w:start w:val="1"/>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59E1D8EB"/>
    <w:multiLevelType w:val="singleLevel"/>
    <w:tmpl w:val="59E1D8EB"/>
    <w:lvl w:ilvl="0" w:tentative="0">
      <w:start w:val="3"/>
      <w:numFmt w:val="decimal"/>
      <w:suff w:val="nothing"/>
      <w:lvlText w:val="（%1）"/>
      <w:lvlJc w:val="left"/>
    </w:lvl>
  </w:abstractNum>
  <w:abstractNum w:abstractNumId="10">
    <w:nsid w:val="7A3A53EB"/>
    <w:multiLevelType w:val="multilevel"/>
    <w:tmpl w:val="7A3A53E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8"/>
  </w:num>
  <w:num w:numId="3">
    <w:abstractNumId w:val="1"/>
  </w:num>
  <w:num w:numId="4">
    <w:abstractNumId w:val="9"/>
  </w:num>
  <w:num w:numId="5">
    <w:abstractNumId w:val="10"/>
  </w:num>
  <w:num w:numId="6">
    <w:abstractNumId w:val="4"/>
  </w:num>
  <w:num w:numId="7">
    <w:abstractNumId w:val="5"/>
  </w:num>
  <w:num w:numId="8">
    <w:abstractNumId w:val="7"/>
  </w:num>
  <w:num w:numId="9">
    <w:abstractNumId w:val="6"/>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E6D"/>
    <w:rsid w:val="000035BB"/>
    <w:rsid w:val="000066FB"/>
    <w:rsid w:val="0008427F"/>
    <w:rsid w:val="000A1854"/>
    <w:rsid w:val="000E6FE4"/>
    <w:rsid w:val="001F7001"/>
    <w:rsid w:val="00204533"/>
    <w:rsid w:val="002437F3"/>
    <w:rsid w:val="002854DF"/>
    <w:rsid w:val="00286AE3"/>
    <w:rsid w:val="0028772B"/>
    <w:rsid w:val="002A58C6"/>
    <w:rsid w:val="00300220"/>
    <w:rsid w:val="003204B3"/>
    <w:rsid w:val="00340DD8"/>
    <w:rsid w:val="00341DC0"/>
    <w:rsid w:val="003A09DE"/>
    <w:rsid w:val="003B115D"/>
    <w:rsid w:val="003F523C"/>
    <w:rsid w:val="004371F4"/>
    <w:rsid w:val="004828C7"/>
    <w:rsid w:val="004F078C"/>
    <w:rsid w:val="00507307"/>
    <w:rsid w:val="00512E25"/>
    <w:rsid w:val="00587862"/>
    <w:rsid w:val="005C6E23"/>
    <w:rsid w:val="005D1874"/>
    <w:rsid w:val="005E40BF"/>
    <w:rsid w:val="005F5258"/>
    <w:rsid w:val="00636D99"/>
    <w:rsid w:val="00637C49"/>
    <w:rsid w:val="006728BC"/>
    <w:rsid w:val="006F5A94"/>
    <w:rsid w:val="0070772A"/>
    <w:rsid w:val="00772D5B"/>
    <w:rsid w:val="00792156"/>
    <w:rsid w:val="0079346B"/>
    <w:rsid w:val="007A0DE6"/>
    <w:rsid w:val="007A58A8"/>
    <w:rsid w:val="007C244A"/>
    <w:rsid w:val="007D0D11"/>
    <w:rsid w:val="007D56B6"/>
    <w:rsid w:val="007E3053"/>
    <w:rsid w:val="007F469A"/>
    <w:rsid w:val="00834142"/>
    <w:rsid w:val="00834E6D"/>
    <w:rsid w:val="008B01D3"/>
    <w:rsid w:val="008B5061"/>
    <w:rsid w:val="00914279"/>
    <w:rsid w:val="009A5700"/>
    <w:rsid w:val="009D3268"/>
    <w:rsid w:val="009E57C0"/>
    <w:rsid w:val="009F2F40"/>
    <w:rsid w:val="00A0253B"/>
    <w:rsid w:val="00A61339"/>
    <w:rsid w:val="00A62EA4"/>
    <w:rsid w:val="00A7476E"/>
    <w:rsid w:val="00AD0C3C"/>
    <w:rsid w:val="00B4636F"/>
    <w:rsid w:val="00B96917"/>
    <w:rsid w:val="00BA6D50"/>
    <w:rsid w:val="00BC4603"/>
    <w:rsid w:val="00BC5213"/>
    <w:rsid w:val="00BF0EE4"/>
    <w:rsid w:val="00BF678E"/>
    <w:rsid w:val="00C64254"/>
    <w:rsid w:val="00CB7B6F"/>
    <w:rsid w:val="00CE6BBB"/>
    <w:rsid w:val="00D14361"/>
    <w:rsid w:val="00D82CC1"/>
    <w:rsid w:val="00E118EC"/>
    <w:rsid w:val="00E36DB3"/>
    <w:rsid w:val="00E36DBD"/>
    <w:rsid w:val="00E46CED"/>
    <w:rsid w:val="00E913B6"/>
    <w:rsid w:val="00ED0802"/>
    <w:rsid w:val="00EF24FC"/>
    <w:rsid w:val="00EF5A88"/>
    <w:rsid w:val="00F1266C"/>
    <w:rsid w:val="00F439E7"/>
    <w:rsid w:val="00F46A65"/>
    <w:rsid w:val="00F768AF"/>
    <w:rsid w:val="00F91426"/>
    <w:rsid w:val="00F9670F"/>
    <w:rsid w:val="00FE23F3"/>
    <w:rsid w:val="00FE732E"/>
    <w:rsid w:val="01503BAE"/>
    <w:rsid w:val="02B852D3"/>
    <w:rsid w:val="030E40D0"/>
    <w:rsid w:val="030F17FC"/>
    <w:rsid w:val="03291CCC"/>
    <w:rsid w:val="03351918"/>
    <w:rsid w:val="03797A98"/>
    <w:rsid w:val="03991F07"/>
    <w:rsid w:val="04067E04"/>
    <w:rsid w:val="043D7DE6"/>
    <w:rsid w:val="049A6FA0"/>
    <w:rsid w:val="04D84DFF"/>
    <w:rsid w:val="04DC7E1E"/>
    <w:rsid w:val="06CB2D52"/>
    <w:rsid w:val="07202FA2"/>
    <w:rsid w:val="0725398B"/>
    <w:rsid w:val="072E5699"/>
    <w:rsid w:val="07684E34"/>
    <w:rsid w:val="07D6706F"/>
    <w:rsid w:val="08446302"/>
    <w:rsid w:val="08D565E5"/>
    <w:rsid w:val="08E404AB"/>
    <w:rsid w:val="0962051C"/>
    <w:rsid w:val="0A003E38"/>
    <w:rsid w:val="0A260C1B"/>
    <w:rsid w:val="0A70749B"/>
    <w:rsid w:val="0A9C634E"/>
    <w:rsid w:val="0AB90D0B"/>
    <w:rsid w:val="0ABF34E9"/>
    <w:rsid w:val="0ADB5359"/>
    <w:rsid w:val="0B240566"/>
    <w:rsid w:val="0B461A63"/>
    <w:rsid w:val="0B575EFB"/>
    <w:rsid w:val="0B92689D"/>
    <w:rsid w:val="0BF94BE2"/>
    <w:rsid w:val="0C050D80"/>
    <w:rsid w:val="0C4563CC"/>
    <w:rsid w:val="0C49576A"/>
    <w:rsid w:val="0C672B2D"/>
    <w:rsid w:val="0C740C14"/>
    <w:rsid w:val="0C822E96"/>
    <w:rsid w:val="0CE8078E"/>
    <w:rsid w:val="0D100CAA"/>
    <w:rsid w:val="0D1B2F99"/>
    <w:rsid w:val="0D5E2B76"/>
    <w:rsid w:val="0D6018DB"/>
    <w:rsid w:val="0D7831E4"/>
    <w:rsid w:val="0DCC2821"/>
    <w:rsid w:val="0DFA2882"/>
    <w:rsid w:val="0E083572"/>
    <w:rsid w:val="0E0B3207"/>
    <w:rsid w:val="0E337ABE"/>
    <w:rsid w:val="0E6745B4"/>
    <w:rsid w:val="0E686984"/>
    <w:rsid w:val="0E7A5386"/>
    <w:rsid w:val="0EEA5A30"/>
    <w:rsid w:val="0F2A65DD"/>
    <w:rsid w:val="0F672465"/>
    <w:rsid w:val="0F822868"/>
    <w:rsid w:val="0F9F2B26"/>
    <w:rsid w:val="0FA00F78"/>
    <w:rsid w:val="0FAD3674"/>
    <w:rsid w:val="0FFB10E0"/>
    <w:rsid w:val="10AC5732"/>
    <w:rsid w:val="10DA6755"/>
    <w:rsid w:val="10DF0615"/>
    <w:rsid w:val="12197AAD"/>
    <w:rsid w:val="124E18AF"/>
    <w:rsid w:val="12DC5D57"/>
    <w:rsid w:val="13082AB4"/>
    <w:rsid w:val="13391DD4"/>
    <w:rsid w:val="13405BB4"/>
    <w:rsid w:val="139734CE"/>
    <w:rsid w:val="139E3866"/>
    <w:rsid w:val="13CA15E5"/>
    <w:rsid w:val="13E97B2C"/>
    <w:rsid w:val="13FA23E4"/>
    <w:rsid w:val="140E6C85"/>
    <w:rsid w:val="142739CC"/>
    <w:rsid w:val="146B0CA0"/>
    <w:rsid w:val="14B52BED"/>
    <w:rsid w:val="15230D05"/>
    <w:rsid w:val="15784CD2"/>
    <w:rsid w:val="15977645"/>
    <w:rsid w:val="15FA6B11"/>
    <w:rsid w:val="16AF7A4E"/>
    <w:rsid w:val="178F4F15"/>
    <w:rsid w:val="17C06861"/>
    <w:rsid w:val="189D4E05"/>
    <w:rsid w:val="18C65F6E"/>
    <w:rsid w:val="18D92944"/>
    <w:rsid w:val="18E17032"/>
    <w:rsid w:val="192835EB"/>
    <w:rsid w:val="19331158"/>
    <w:rsid w:val="19BC150D"/>
    <w:rsid w:val="1A4E29DF"/>
    <w:rsid w:val="1A563CC1"/>
    <w:rsid w:val="1A5755DE"/>
    <w:rsid w:val="1A611437"/>
    <w:rsid w:val="1A853E5D"/>
    <w:rsid w:val="1B0C0219"/>
    <w:rsid w:val="1B16772E"/>
    <w:rsid w:val="1BD2244D"/>
    <w:rsid w:val="1C2E7889"/>
    <w:rsid w:val="1CEC0226"/>
    <w:rsid w:val="1D191266"/>
    <w:rsid w:val="1D1D3B98"/>
    <w:rsid w:val="1D2F33CF"/>
    <w:rsid w:val="1D5B6D7D"/>
    <w:rsid w:val="1D601FB9"/>
    <w:rsid w:val="1D6816D9"/>
    <w:rsid w:val="1DB14900"/>
    <w:rsid w:val="1DD41C88"/>
    <w:rsid w:val="1E1E2F0F"/>
    <w:rsid w:val="1EC704F6"/>
    <w:rsid w:val="1EC95220"/>
    <w:rsid w:val="1F6A4F0A"/>
    <w:rsid w:val="1FAA59FF"/>
    <w:rsid w:val="1FD52B7E"/>
    <w:rsid w:val="1FE044D6"/>
    <w:rsid w:val="1FE4621C"/>
    <w:rsid w:val="200D6DFB"/>
    <w:rsid w:val="201E6E8D"/>
    <w:rsid w:val="20BF16D7"/>
    <w:rsid w:val="213D65EA"/>
    <w:rsid w:val="21582C67"/>
    <w:rsid w:val="2172053D"/>
    <w:rsid w:val="21A01077"/>
    <w:rsid w:val="21BB1702"/>
    <w:rsid w:val="21D3426C"/>
    <w:rsid w:val="22363402"/>
    <w:rsid w:val="225D389D"/>
    <w:rsid w:val="22C203F5"/>
    <w:rsid w:val="22D47B00"/>
    <w:rsid w:val="22FC1C06"/>
    <w:rsid w:val="2389193D"/>
    <w:rsid w:val="23A564D4"/>
    <w:rsid w:val="23C514A8"/>
    <w:rsid w:val="23E51EEF"/>
    <w:rsid w:val="24600E88"/>
    <w:rsid w:val="25AE4474"/>
    <w:rsid w:val="25B469D1"/>
    <w:rsid w:val="25D433F8"/>
    <w:rsid w:val="25EA2648"/>
    <w:rsid w:val="2642240C"/>
    <w:rsid w:val="265F0766"/>
    <w:rsid w:val="266A7FFF"/>
    <w:rsid w:val="26D52F71"/>
    <w:rsid w:val="26F3385A"/>
    <w:rsid w:val="270C52ED"/>
    <w:rsid w:val="27D25548"/>
    <w:rsid w:val="28092C18"/>
    <w:rsid w:val="28AB79FE"/>
    <w:rsid w:val="28B53AE4"/>
    <w:rsid w:val="28CD77A2"/>
    <w:rsid w:val="28D00FC0"/>
    <w:rsid w:val="28D11576"/>
    <w:rsid w:val="28D41046"/>
    <w:rsid w:val="28D95643"/>
    <w:rsid w:val="290C0358"/>
    <w:rsid w:val="295C26C7"/>
    <w:rsid w:val="29AB66DA"/>
    <w:rsid w:val="29C97EC6"/>
    <w:rsid w:val="29DF65A6"/>
    <w:rsid w:val="29E46E77"/>
    <w:rsid w:val="29E96126"/>
    <w:rsid w:val="2A195AEE"/>
    <w:rsid w:val="2A23025D"/>
    <w:rsid w:val="2A2B7EBA"/>
    <w:rsid w:val="2A486B53"/>
    <w:rsid w:val="2ABD7E5E"/>
    <w:rsid w:val="2B011D2B"/>
    <w:rsid w:val="2B253039"/>
    <w:rsid w:val="2B4B2D7A"/>
    <w:rsid w:val="2BE67018"/>
    <w:rsid w:val="2BF037FC"/>
    <w:rsid w:val="2CAF4A45"/>
    <w:rsid w:val="2CB153B5"/>
    <w:rsid w:val="2D0E4A0E"/>
    <w:rsid w:val="2D22158E"/>
    <w:rsid w:val="2D553216"/>
    <w:rsid w:val="2D5E0B9D"/>
    <w:rsid w:val="2DA02784"/>
    <w:rsid w:val="2DEE3638"/>
    <w:rsid w:val="2DF56C7B"/>
    <w:rsid w:val="2E1B7A6C"/>
    <w:rsid w:val="2E2155BA"/>
    <w:rsid w:val="2E2A62BD"/>
    <w:rsid w:val="2E352E75"/>
    <w:rsid w:val="2E743A44"/>
    <w:rsid w:val="2F0E4B9E"/>
    <w:rsid w:val="2F2B1E4D"/>
    <w:rsid w:val="2F8E7544"/>
    <w:rsid w:val="2FB17FF3"/>
    <w:rsid w:val="2FC374A8"/>
    <w:rsid w:val="300F657E"/>
    <w:rsid w:val="308B0075"/>
    <w:rsid w:val="308C7BA2"/>
    <w:rsid w:val="30930349"/>
    <w:rsid w:val="30BF049A"/>
    <w:rsid w:val="312F638F"/>
    <w:rsid w:val="31307221"/>
    <w:rsid w:val="314C2BD1"/>
    <w:rsid w:val="31A2525A"/>
    <w:rsid w:val="31F33ABC"/>
    <w:rsid w:val="323E0BB8"/>
    <w:rsid w:val="32B10A66"/>
    <w:rsid w:val="33047C5F"/>
    <w:rsid w:val="331B638D"/>
    <w:rsid w:val="3358078D"/>
    <w:rsid w:val="336C1CC1"/>
    <w:rsid w:val="33852886"/>
    <w:rsid w:val="33855754"/>
    <w:rsid w:val="33B405EA"/>
    <w:rsid w:val="33CA1068"/>
    <w:rsid w:val="34327BCD"/>
    <w:rsid w:val="3475538A"/>
    <w:rsid w:val="34900932"/>
    <w:rsid w:val="34FE7E48"/>
    <w:rsid w:val="35755D63"/>
    <w:rsid w:val="358D37E9"/>
    <w:rsid w:val="35BF1758"/>
    <w:rsid w:val="35EA058A"/>
    <w:rsid w:val="3690552B"/>
    <w:rsid w:val="372803F4"/>
    <w:rsid w:val="37412863"/>
    <w:rsid w:val="378C6F26"/>
    <w:rsid w:val="379F508D"/>
    <w:rsid w:val="381E699E"/>
    <w:rsid w:val="385D6B0B"/>
    <w:rsid w:val="385D782C"/>
    <w:rsid w:val="388200EA"/>
    <w:rsid w:val="39447999"/>
    <w:rsid w:val="39505017"/>
    <w:rsid w:val="395F2C01"/>
    <w:rsid w:val="396867BE"/>
    <w:rsid w:val="3975513D"/>
    <w:rsid w:val="398B2C05"/>
    <w:rsid w:val="39F66ACE"/>
    <w:rsid w:val="3A1B3223"/>
    <w:rsid w:val="3AC73EB6"/>
    <w:rsid w:val="3B19507E"/>
    <w:rsid w:val="3B352288"/>
    <w:rsid w:val="3B5F5E42"/>
    <w:rsid w:val="3BA96AE6"/>
    <w:rsid w:val="3C11646C"/>
    <w:rsid w:val="3C386878"/>
    <w:rsid w:val="3C4039A2"/>
    <w:rsid w:val="3C677F82"/>
    <w:rsid w:val="3CA86768"/>
    <w:rsid w:val="3D76211F"/>
    <w:rsid w:val="3DA74605"/>
    <w:rsid w:val="3DAC68AC"/>
    <w:rsid w:val="3DDA7574"/>
    <w:rsid w:val="3E166D94"/>
    <w:rsid w:val="3E405F26"/>
    <w:rsid w:val="3E87038D"/>
    <w:rsid w:val="3ED72C91"/>
    <w:rsid w:val="3EDE676B"/>
    <w:rsid w:val="3F0E6C7F"/>
    <w:rsid w:val="3F3A6F0D"/>
    <w:rsid w:val="3F556574"/>
    <w:rsid w:val="3F824D90"/>
    <w:rsid w:val="3F9636E0"/>
    <w:rsid w:val="3FAB0309"/>
    <w:rsid w:val="405853BD"/>
    <w:rsid w:val="406C1296"/>
    <w:rsid w:val="407A401E"/>
    <w:rsid w:val="40922DB7"/>
    <w:rsid w:val="40AD34C3"/>
    <w:rsid w:val="41155100"/>
    <w:rsid w:val="41A14894"/>
    <w:rsid w:val="41D94408"/>
    <w:rsid w:val="41DD0409"/>
    <w:rsid w:val="426B241A"/>
    <w:rsid w:val="435551DE"/>
    <w:rsid w:val="43855E94"/>
    <w:rsid w:val="43B44DF4"/>
    <w:rsid w:val="43E35904"/>
    <w:rsid w:val="43E815FE"/>
    <w:rsid w:val="44B432D7"/>
    <w:rsid w:val="45216584"/>
    <w:rsid w:val="45756CB4"/>
    <w:rsid w:val="464D1CFA"/>
    <w:rsid w:val="46901940"/>
    <w:rsid w:val="469B0D74"/>
    <w:rsid w:val="46B27871"/>
    <w:rsid w:val="46DC65CB"/>
    <w:rsid w:val="47545B80"/>
    <w:rsid w:val="47914E9C"/>
    <w:rsid w:val="479F14DE"/>
    <w:rsid w:val="47BD67B9"/>
    <w:rsid w:val="47D03F9C"/>
    <w:rsid w:val="47E33E9F"/>
    <w:rsid w:val="482325C5"/>
    <w:rsid w:val="48560FD4"/>
    <w:rsid w:val="4857780D"/>
    <w:rsid w:val="485E25E6"/>
    <w:rsid w:val="485F2504"/>
    <w:rsid w:val="48773D01"/>
    <w:rsid w:val="488252C0"/>
    <w:rsid w:val="488B7330"/>
    <w:rsid w:val="48AD3128"/>
    <w:rsid w:val="48D10B36"/>
    <w:rsid w:val="48E14EC0"/>
    <w:rsid w:val="499E4449"/>
    <w:rsid w:val="49B460A0"/>
    <w:rsid w:val="49F72E42"/>
    <w:rsid w:val="49FB4F28"/>
    <w:rsid w:val="4A3B6C00"/>
    <w:rsid w:val="4AF27BF0"/>
    <w:rsid w:val="4B150E10"/>
    <w:rsid w:val="4B575C5F"/>
    <w:rsid w:val="4B6802AE"/>
    <w:rsid w:val="4BCD4D74"/>
    <w:rsid w:val="4BD62CA9"/>
    <w:rsid w:val="4BE06095"/>
    <w:rsid w:val="4BF110EF"/>
    <w:rsid w:val="4BF2787C"/>
    <w:rsid w:val="4C5313CA"/>
    <w:rsid w:val="4C5D5EE5"/>
    <w:rsid w:val="4C6862BC"/>
    <w:rsid w:val="4CC048BF"/>
    <w:rsid w:val="4CDF3FEE"/>
    <w:rsid w:val="4D222BAF"/>
    <w:rsid w:val="4DAC21A7"/>
    <w:rsid w:val="4DD35AC1"/>
    <w:rsid w:val="4E9544BA"/>
    <w:rsid w:val="4E9B56EE"/>
    <w:rsid w:val="4F1654A1"/>
    <w:rsid w:val="4F5764F5"/>
    <w:rsid w:val="4F7E37BE"/>
    <w:rsid w:val="4F992411"/>
    <w:rsid w:val="4FB23019"/>
    <w:rsid w:val="4FF844E2"/>
    <w:rsid w:val="504135A6"/>
    <w:rsid w:val="504273A2"/>
    <w:rsid w:val="505E76BD"/>
    <w:rsid w:val="508C1F6A"/>
    <w:rsid w:val="50921925"/>
    <w:rsid w:val="509E642F"/>
    <w:rsid w:val="510D3464"/>
    <w:rsid w:val="514F524B"/>
    <w:rsid w:val="516571E1"/>
    <w:rsid w:val="51D27F85"/>
    <w:rsid w:val="525453AE"/>
    <w:rsid w:val="52613A87"/>
    <w:rsid w:val="52FA60A1"/>
    <w:rsid w:val="539B07F0"/>
    <w:rsid w:val="53C66F1D"/>
    <w:rsid w:val="54251330"/>
    <w:rsid w:val="5477254B"/>
    <w:rsid w:val="55045CC0"/>
    <w:rsid w:val="551D6C6A"/>
    <w:rsid w:val="55430C9B"/>
    <w:rsid w:val="555A1E69"/>
    <w:rsid w:val="55733B72"/>
    <w:rsid w:val="55EB68CB"/>
    <w:rsid w:val="55FF1BDB"/>
    <w:rsid w:val="567D2DC7"/>
    <w:rsid w:val="56940EA6"/>
    <w:rsid w:val="56A3556C"/>
    <w:rsid w:val="56AC535A"/>
    <w:rsid w:val="57181903"/>
    <w:rsid w:val="571D37D2"/>
    <w:rsid w:val="572974BA"/>
    <w:rsid w:val="574C0091"/>
    <w:rsid w:val="579269AA"/>
    <w:rsid w:val="58104847"/>
    <w:rsid w:val="58122DA3"/>
    <w:rsid w:val="58783DE1"/>
    <w:rsid w:val="587852B8"/>
    <w:rsid w:val="58921EE6"/>
    <w:rsid w:val="58D973BE"/>
    <w:rsid w:val="592D6585"/>
    <w:rsid w:val="59365887"/>
    <w:rsid w:val="59375BED"/>
    <w:rsid w:val="59D6117A"/>
    <w:rsid w:val="5A450B2C"/>
    <w:rsid w:val="5AE90F88"/>
    <w:rsid w:val="5AEA6611"/>
    <w:rsid w:val="5AFB4EDC"/>
    <w:rsid w:val="5B9674DF"/>
    <w:rsid w:val="5C1546A1"/>
    <w:rsid w:val="5C6709F0"/>
    <w:rsid w:val="5C9E4A20"/>
    <w:rsid w:val="5CA05934"/>
    <w:rsid w:val="5CB43FB8"/>
    <w:rsid w:val="5D157240"/>
    <w:rsid w:val="5E235C3F"/>
    <w:rsid w:val="5E7B428C"/>
    <w:rsid w:val="5F505371"/>
    <w:rsid w:val="5FC17C22"/>
    <w:rsid w:val="5FDA4D4C"/>
    <w:rsid w:val="6007298E"/>
    <w:rsid w:val="60235C94"/>
    <w:rsid w:val="60923FDA"/>
    <w:rsid w:val="60924EFF"/>
    <w:rsid w:val="60AC226B"/>
    <w:rsid w:val="60E473A2"/>
    <w:rsid w:val="61C96298"/>
    <w:rsid w:val="61F41F53"/>
    <w:rsid w:val="621C246A"/>
    <w:rsid w:val="62435825"/>
    <w:rsid w:val="624E4F60"/>
    <w:rsid w:val="62AC1EBA"/>
    <w:rsid w:val="63520C6B"/>
    <w:rsid w:val="636740F7"/>
    <w:rsid w:val="636C536E"/>
    <w:rsid w:val="63994481"/>
    <w:rsid w:val="63AC6ED2"/>
    <w:rsid w:val="63B208B5"/>
    <w:rsid w:val="63C36EFC"/>
    <w:rsid w:val="6480367F"/>
    <w:rsid w:val="64834C64"/>
    <w:rsid w:val="64ED6F94"/>
    <w:rsid w:val="64FF6106"/>
    <w:rsid w:val="6503506C"/>
    <w:rsid w:val="65366114"/>
    <w:rsid w:val="653D7DD9"/>
    <w:rsid w:val="65471D60"/>
    <w:rsid w:val="66241FCB"/>
    <w:rsid w:val="667C2CAD"/>
    <w:rsid w:val="669006AD"/>
    <w:rsid w:val="66B961F2"/>
    <w:rsid w:val="66CE7DBC"/>
    <w:rsid w:val="67120A27"/>
    <w:rsid w:val="673464C3"/>
    <w:rsid w:val="67457629"/>
    <w:rsid w:val="67491C64"/>
    <w:rsid w:val="67882BAE"/>
    <w:rsid w:val="678F1365"/>
    <w:rsid w:val="67B4372C"/>
    <w:rsid w:val="69494ACC"/>
    <w:rsid w:val="694D2C8E"/>
    <w:rsid w:val="69ED4211"/>
    <w:rsid w:val="69F20467"/>
    <w:rsid w:val="6AA24349"/>
    <w:rsid w:val="6B134E76"/>
    <w:rsid w:val="6B1A3882"/>
    <w:rsid w:val="6B45736A"/>
    <w:rsid w:val="6BA3351D"/>
    <w:rsid w:val="6BAC5C6D"/>
    <w:rsid w:val="6BCA7A61"/>
    <w:rsid w:val="6C0E7D99"/>
    <w:rsid w:val="6C3C14C7"/>
    <w:rsid w:val="6C3F126A"/>
    <w:rsid w:val="6CA84C84"/>
    <w:rsid w:val="6CB46C98"/>
    <w:rsid w:val="6CF91293"/>
    <w:rsid w:val="6D0D73DA"/>
    <w:rsid w:val="6D9722A4"/>
    <w:rsid w:val="6DA65DC8"/>
    <w:rsid w:val="6DA82ABE"/>
    <w:rsid w:val="6DBA0036"/>
    <w:rsid w:val="6E832147"/>
    <w:rsid w:val="6E8E65DD"/>
    <w:rsid w:val="6F490046"/>
    <w:rsid w:val="6F4D4D5D"/>
    <w:rsid w:val="6F5E7263"/>
    <w:rsid w:val="70A03853"/>
    <w:rsid w:val="70F84F45"/>
    <w:rsid w:val="718D1BEA"/>
    <w:rsid w:val="71D34B26"/>
    <w:rsid w:val="72090F98"/>
    <w:rsid w:val="7249550A"/>
    <w:rsid w:val="7284648D"/>
    <w:rsid w:val="72DE0B68"/>
    <w:rsid w:val="73235C36"/>
    <w:rsid w:val="73D72C53"/>
    <w:rsid w:val="74AD072F"/>
    <w:rsid w:val="74E462EB"/>
    <w:rsid w:val="750257F9"/>
    <w:rsid w:val="754B5607"/>
    <w:rsid w:val="75824CA8"/>
    <w:rsid w:val="75A17025"/>
    <w:rsid w:val="75B20ED9"/>
    <w:rsid w:val="75CF3B83"/>
    <w:rsid w:val="760A37D8"/>
    <w:rsid w:val="762C3E4C"/>
    <w:rsid w:val="76504EA0"/>
    <w:rsid w:val="765313C1"/>
    <w:rsid w:val="76682F0B"/>
    <w:rsid w:val="768D5699"/>
    <w:rsid w:val="76C13368"/>
    <w:rsid w:val="76CE4F6A"/>
    <w:rsid w:val="76DA47EC"/>
    <w:rsid w:val="76E55C2A"/>
    <w:rsid w:val="77290E61"/>
    <w:rsid w:val="772E2AFE"/>
    <w:rsid w:val="77472A52"/>
    <w:rsid w:val="775E6727"/>
    <w:rsid w:val="77672386"/>
    <w:rsid w:val="77754A8D"/>
    <w:rsid w:val="78073A06"/>
    <w:rsid w:val="78260F2D"/>
    <w:rsid w:val="784E3CF3"/>
    <w:rsid w:val="78704775"/>
    <w:rsid w:val="78802305"/>
    <w:rsid w:val="789F1A0A"/>
    <w:rsid w:val="78BF2B4B"/>
    <w:rsid w:val="78C04A0E"/>
    <w:rsid w:val="78D4677D"/>
    <w:rsid w:val="78D858EE"/>
    <w:rsid w:val="79181C01"/>
    <w:rsid w:val="797034A3"/>
    <w:rsid w:val="79863F17"/>
    <w:rsid w:val="79B06EBF"/>
    <w:rsid w:val="7A50342A"/>
    <w:rsid w:val="7AE73934"/>
    <w:rsid w:val="7AE903B5"/>
    <w:rsid w:val="7AFE410D"/>
    <w:rsid w:val="7B080383"/>
    <w:rsid w:val="7B172597"/>
    <w:rsid w:val="7B24340C"/>
    <w:rsid w:val="7B5D4CB0"/>
    <w:rsid w:val="7B6F496C"/>
    <w:rsid w:val="7B8F19F4"/>
    <w:rsid w:val="7BFE36DE"/>
    <w:rsid w:val="7C224212"/>
    <w:rsid w:val="7C5B02A1"/>
    <w:rsid w:val="7C5F0BD6"/>
    <w:rsid w:val="7C6732EC"/>
    <w:rsid w:val="7C820974"/>
    <w:rsid w:val="7CA210F8"/>
    <w:rsid w:val="7CCD20FA"/>
    <w:rsid w:val="7D064BA6"/>
    <w:rsid w:val="7DE064B3"/>
    <w:rsid w:val="7E0A53FF"/>
    <w:rsid w:val="7E7777C2"/>
    <w:rsid w:val="7E8805BB"/>
    <w:rsid w:val="7E976D06"/>
    <w:rsid w:val="7E9D6A29"/>
    <w:rsid w:val="7EBF31CE"/>
    <w:rsid w:val="7F68771C"/>
    <w:rsid w:val="7F9A1482"/>
    <w:rsid w:val="7F9C7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56" w:line="300" w:lineRule="auto"/>
      <w:jc w:val="both"/>
    </w:pPr>
    <w:rPr>
      <w:rFonts w:ascii="Times New Roman" w:hAnsi="Times New Roman" w:eastAsia="宋体" w:cs="Times New Roman"/>
      <w:kern w:val="2"/>
      <w:sz w:val="28"/>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semiHidden/>
    <w:unhideWhenUsed/>
    <w:qFormat/>
    <w:uiPriority w:val="0"/>
    <w:pPr>
      <w:keepNext/>
      <w:keepLines/>
      <w:spacing w:before="260" w:after="260" w:line="416" w:lineRule="auto"/>
      <w:outlineLvl w:val="1"/>
    </w:pPr>
    <w:rPr>
      <w:rFonts w:ascii="Cambria" w:hAnsi="Cambria" w:cs="黑体"/>
      <w:b/>
      <w:bCs/>
      <w:sz w:val="32"/>
      <w:szCs w:val="32"/>
    </w:rPr>
  </w:style>
  <w:style w:type="paragraph" w:styleId="5">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semiHidden/>
    <w:unhideWhenUsed/>
    <w:qFormat/>
    <w:uiPriority w:val="0"/>
    <w:pPr>
      <w:keepNext/>
      <w:keepLines/>
      <w:tabs>
        <w:tab w:val="left" w:pos="864"/>
      </w:tabs>
      <w:spacing w:before="280" w:after="290" w:line="372" w:lineRule="auto"/>
      <w:ind w:left="864" w:hanging="864"/>
      <w:outlineLvl w:val="3"/>
    </w:pPr>
    <w:rPr>
      <w:rFonts w:ascii="Arial" w:hAnsi="Arial" w:eastAsia="黑体"/>
      <w:b/>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li_正文"/>
    <w:basedOn w:val="1"/>
    <w:qFormat/>
    <w:uiPriority w:val="0"/>
    <w:pPr>
      <w:widowControl w:val="0"/>
      <w:topLinePunct/>
      <w:adjustRightInd w:val="0"/>
      <w:snapToGrid w:val="0"/>
      <w:spacing w:line="360" w:lineRule="auto"/>
      <w:ind w:firstLine="700" w:firstLineChars="250"/>
      <w:textAlignment w:val="auto"/>
    </w:pPr>
    <w:rPr>
      <w:rFonts w:ascii="宋体" w:hAnsi="宋体"/>
      <w:sz w:val="28"/>
      <w:szCs w:val="28"/>
      <w:u w:val="none" w:color="auto"/>
    </w:rPr>
  </w:style>
  <w:style w:type="paragraph" w:styleId="7">
    <w:name w:val="Normal Indent"/>
    <w:basedOn w:val="1"/>
    <w:qFormat/>
    <w:uiPriority w:val="0"/>
    <w:pPr>
      <w:spacing w:line="240" w:lineRule="auto"/>
      <w:ind w:firstLine="420"/>
    </w:pPr>
    <w:rPr>
      <w:rFonts w:ascii="Calibri" w:hAnsi="Calibri" w:cs="黑体"/>
      <w:sz w:val="28"/>
    </w:rPr>
  </w:style>
  <w:style w:type="paragraph" w:styleId="8">
    <w:name w:val="caption"/>
    <w:basedOn w:val="1"/>
    <w:next w:val="1"/>
    <w:semiHidden/>
    <w:unhideWhenUsed/>
    <w:qFormat/>
    <w:uiPriority w:val="0"/>
    <w:rPr>
      <w:rFonts w:ascii="Arial" w:hAnsi="Arial" w:eastAsia="黑体"/>
      <w:sz w:val="20"/>
    </w:rPr>
  </w:style>
  <w:style w:type="paragraph" w:styleId="9">
    <w:name w:val="Body Text"/>
    <w:basedOn w:val="1"/>
    <w:link w:val="42"/>
    <w:qFormat/>
    <w:uiPriority w:val="0"/>
    <w:pPr>
      <w:spacing w:after="120" w:line="240" w:lineRule="auto"/>
    </w:pPr>
    <w:rPr>
      <w:rFonts w:ascii="Calibri" w:hAnsi="Calibri" w:cs="黑体"/>
    </w:rPr>
  </w:style>
  <w:style w:type="paragraph" w:styleId="10">
    <w:name w:val="Body Text Indent"/>
    <w:basedOn w:val="1"/>
    <w:qFormat/>
    <w:uiPriority w:val="0"/>
    <w:pPr>
      <w:spacing w:after="120"/>
      <w:ind w:left="420" w:leftChars="200"/>
    </w:pPr>
    <w:rPr>
      <w:rFonts w:ascii="宋体" w:hAnsi="宋体" w:eastAsia="仿宋_GB2312"/>
      <w:sz w:val="28"/>
    </w:rPr>
  </w:style>
  <w:style w:type="paragraph" w:styleId="11">
    <w:name w:val="Plain Text"/>
    <w:basedOn w:val="1"/>
    <w:qFormat/>
    <w:uiPriority w:val="0"/>
    <w:pPr>
      <w:spacing w:line="240" w:lineRule="auto"/>
    </w:pPr>
    <w:rPr>
      <w:rFonts w:ascii="宋体" w:hAnsi="Courier New" w:cs="黑体"/>
    </w:rPr>
  </w:style>
  <w:style w:type="paragraph" w:styleId="12">
    <w:name w:val="Body Text Indent 2"/>
    <w:basedOn w:val="1"/>
    <w:qFormat/>
    <w:uiPriority w:val="0"/>
    <w:pPr>
      <w:adjustRightInd w:val="0"/>
      <w:snapToGrid w:val="0"/>
      <w:ind w:firstLine="556"/>
    </w:pPr>
    <w:rPr>
      <w:rFonts w:ascii="仿宋_GB2312" w:hAnsi="Calibri" w:eastAsia="仿宋_GB2312" w:cs="黑体"/>
      <w:color w:val="000000"/>
      <w:sz w:val="28"/>
    </w:rPr>
  </w:style>
  <w:style w:type="paragraph" w:styleId="13">
    <w:name w:val="footer"/>
    <w:basedOn w:val="1"/>
    <w:qFormat/>
    <w:uiPriority w:val="0"/>
    <w:pPr>
      <w:tabs>
        <w:tab w:val="center" w:pos="4153"/>
        <w:tab w:val="right" w:pos="8306"/>
      </w:tabs>
      <w:snapToGrid w:val="0"/>
      <w:spacing w:line="240" w:lineRule="auto"/>
      <w:jc w:val="left"/>
    </w:pPr>
    <w:rPr>
      <w:sz w:val="18"/>
    </w:rPr>
  </w:style>
  <w:style w:type="paragraph" w:styleId="14">
    <w:name w:val="header"/>
    <w:basedOn w:val="1"/>
    <w:qFormat/>
    <w:uiPriority w:val="0"/>
    <w:pPr>
      <w:pBdr>
        <w:bottom w:val="single" w:color="auto" w:sz="6" w:space="1"/>
      </w:pBdr>
      <w:tabs>
        <w:tab w:val="center" w:pos="4153"/>
        <w:tab w:val="right" w:pos="8306"/>
      </w:tabs>
      <w:snapToGrid w:val="0"/>
      <w:spacing w:line="240" w:lineRule="auto"/>
      <w:jc w:val="center"/>
    </w:pPr>
    <w:rPr>
      <w:sz w:val="18"/>
    </w:rPr>
  </w:style>
  <w:style w:type="paragraph" w:styleId="15">
    <w:name w:val="toc 1"/>
    <w:basedOn w:val="1"/>
    <w:next w:val="1"/>
    <w:qFormat/>
    <w:uiPriority w:val="0"/>
    <w:pPr>
      <w:tabs>
        <w:tab w:val="right" w:leader="dot" w:pos="8296"/>
      </w:tabs>
      <w:adjustRightInd w:val="0"/>
      <w:snapToGrid w:val="0"/>
    </w:pPr>
    <w:rPr>
      <w:rFonts w:ascii="仿宋_GB2312" w:hAnsi="仿宋_GB2312" w:eastAsia="仿宋_GB2312"/>
      <w:b/>
      <w:sz w:val="28"/>
    </w:rPr>
  </w:style>
  <w:style w:type="paragraph" w:styleId="16">
    <w:name w:val="toc 2"/>
    <w:basedOn w:val="1"/>
    <w:next w:val="1"/>
    <w:qFormat/>
    <w:uiPriority w:val="0"/>
    <w:pPr>
      <w:tabs>
        <w:tab w:val="right" w:leader="dot" w:pos="8296"/>
      </w:tabs>
      <w:adjustRightInd w:val="0"/>
      <w:snapToGrid w:val="0"/>
      <w:ind w:left="420" w:leftChars="200"/>
    </w:pPr>
    <w:rPr>
      <w:rFonts w:ascii="仿宋_GB2312" w:eastAsia="仿宋_GB2312"/>
      <w:sz w:val="28"/>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0"/>
    <w:pPr>
      <w:spacing w:line="240" w:lineRule="auto"/>
    </w:pPr>
    <w:rPr>
      <w:sz w:val="24"/>
    </w:rPr>
  </w:style>
  <w:style w:type="paragraph" w:styleId="19">
    <w:name w:val="Body Text First Indent 2"/>
    <w:basedOn w:val="10"/>
    <w:qFormat/>
    <w:uiPriority w:val="0"/>
    <w:pPr>
      <w:spacing w:line="240" w:lineRule="auto"/>
      <w:ind w:firstLine="420" w:firstLineChars="200"/>
    </w:pPr>
    <w:rPr>
      <w:rFonts w:cs="黑体"/>
      <w:szCs w:val="2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TML Typewriter"/>
    <w:qFormat/>
    <w:uiPriority w:val="0"/>
    <w:rPr>
      <w:rFonts w:ascii="黑体" w:hAnsi="Courier New" w:eastAsia="黑体" w:cs="Courier New"/>
      <w:sz w:val="20"/>
      <w:szCs w:val="20"/>
    </w:rPr>
  </w:style>
  <w:style w:type="character" w:styleId="24">
    <w:name w:val="Hyperlink"/>
    <w:basedOn w:val="22"/>
    <w:unhideWhenUsed/>
    <w:qFormat/>
    <w:uiPriority w:val="99"/>
    <w:rPr>
      <w:color w:val="3366CC"/>
      <w:u w:val="single"/>
    </w:rPr>
  </w:style>
  <w:style w:type="paragraph" w:customStyle="1" w:styleId="25">
    <w:name w:val="Default"/>
    <w:qFormat/>
    <w:uiPriority w:val="0"/>
    <w:pPr>
      <w:widowControl w:val="0"/>
      <w:autoSpaceDE w:val="0"/>
      <w:autoSpaceDN w:val="0"/>
      <w:adjustRightInd w:val="0"/>
    </w:pPr>
    <w:rPr>
      <w:rFonts w:ascii="黑体" w:hAnsi="Calibri" w:eastAsia="黑体" w:cs="Times New Roman"/>
      <w:color w:val="000000"/>
      <w:sz w:val="24"/>
      <w:szCs w:val="24"/>
      <w:lang w:val="en-US" w:eastAsia="zh-CN" w:bidi="ar-SA"/>
    </w:rPr>
  </w:style>
  <w:style w:type="paragraph" w:customStyle="1" w:styleId="26">
    <w:name w:val="列出段落1"/>
    <w:basedOn w:val="1"/>
    <w:qFormat/>
    <w:uiPriority w:val="0"/>
    <w:pPr>
      <w:ind w:firstLine="420" w:firstLineChars="200"/>
    </w:pPr>
  </w:style>
  <w:style w:type="paragraph" w:customStyle="1" w:styleId="27">
    <w:name w:val="导则正文"/>
    <w:basedOn w:val="1"/>
    <w:qFormat/>
    <w:uiPriority w:val="0"/>
    <w:pPr>
      <w:spacing w:after="0" w:line="240" w:lineRule="auto"/>
      <w:ind w:firstLine="200" w:firstLineChars="200"/>
      <w:jc w:val="left"/>
    </w:pPr>
    <w:rPr>
      <w:szCs w:val="21"/>
    </w:rPr>
  </w:style>
  <w:style w:type="paragraph" w:customStyle="1" w:styleId="28">
    <w:name w:val="表头"/>
    <w:basedOn w:val="7"/>
    <w:link w:val="29"/>
    <w:qFormat/>
    <w:uiPriority w:val="0"/>
    <w:pPr>
      <w:adjustRightInd w:val="0"/>
      <w:spacing w:after="0" w:line="320" w:lineRule="atLeast"/>
      <w:jc w:val="center"/>
      <w:textAlignment w:val="baseline"/>
    </w:pPr>
    <w:rPr>
      <w:rFonts w:eastAsia="黑体"/>
      <w:spacing w:val="-10"/>
      <w:kern w:val="0"/>
    </w:rPr>
  </w:style>
  <w:style w:type="character" w:customStyle="1" w:styleId="29">
    <w:name w:val="表头 Char"/>
    <w:link w:val="28"/>
    <w:qFormat/>
    <w:uiPriority w:val="0"/>
    <w:rPr>
      <w:rFonts w:eastAsia="黑体"/>
      <w:spacing w:val="-10"/>
      <w:kern w:val="0"/>
      <w:sz w:val="28"/>
    </w:rPr>
  </w:style>
  <w:style w:type="paragraph" w:customStyle="1" w:styleId="30">
    <w:name w:val="表内容"/>
    <w:basedOn w:val="1"/>
    <w:qFormat/>
    <w:uiPriority w:val="0"/>
    <w:pPr>
      <w:adjustRightInd w:val="0"/>
      <w:snapToGrid w:val="0"/>
      <w:spacing w:after="0" w:line="320" w:lineRule="exact"/>
      <w:jc w:val="center"/>
    </w:pPr>
    <w:rPr>
      <w:rFonts w:ascii="宋体" w:hAnsi="宋体"/>
      <w:szCs w:val="24"/>
    </w:rPr>
  </w:style>
  <w:style w:type="paragraph" w:customStyle="1" w:styleId="31">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黑体" w:hAnsi="Courier New" w:eastAsia="黑体"/>
      <w:kern w:val="0"/>
      <w:sz w:val="20"/>
    </w:rPr>
  </w:style>
  <w:style w:type="character" w:customStyle="1" w:styleId="32">
    <w:name w:val="HTML 打字机1"/>
    <w:qFormat/>
    <w:uiPriority w:val="0"/>
    <w:rPr>
      <w:rFonts w:ascii="黑体" w:hAnsi="Courier New" w:eastAsia="黑体"/>
      <w:sz w:val="20"/>
    </w:rPr>
  </w:style>
  <w:style w:type="paragraph" w:customStyle="1" w:styleId="33">
    <w:name w:val="正文2"/>
    <w:basedOn w:val="1"/>
    <w:qFormat/>
    <w:uiPriority w:val="0"/>
    <w:pPr>
      <w:snapToGrid w:val="0"/>
      <w:spacing w:line="500" w:lineRule="atLeast"/>
      <w:ind w:firstLine="567"/>
    </w:pPr>
    <w:rPr>
      <w:sz w:val="24"/>
      <w:szCs w:val="20"/>
    </w:rPr>
  </w:style>
  <w:style w:type="character" w:customStyle="1" w:styleId="34">
    <w:name w:val="font01"/>
    <w:basedOn w:val="22"/>
    <w:qFormat/>
    <w:uiPriority w:val="0"/>
    <w:rPr>
      <w:rFonts w:ascii="微软雅黑" w:hAnsi="微软雅黑" w:eastAsia="微软雅黑" w:cs="微软雅黑"/>
      <w:color w:val="000000"/>
      <w:sz w:val="20"/>
      <w:szCs w:val="20"/>
      <w:u w:val="none"/>
    </w:rPr>
  </w:style>
  <w:style w:type="paragraph" w:customStyle="1" w:styleId="35">
    <w:name w:val="评价正文"/>
    <w:basedOn w:val="1"/>
    <w:qFormat/>
    <w:uiPriority w:val="0"/>
    <w:pPr>
      <w:spacing w:after="0" w:line="500" w:lineRule="exact"/>
      <w:ind w:firstLine="525"/>
    </w:pPr>
    <w:rPr>
      <w:rFonts w:ascii="仿宋_GB2312" w:hAnsi="Calibri" w:eastAsia="仿宋_GB2312" w:cs="黑体"/>
      <w:color w:val="000000"/>
      <w:sz w:val="28"/>
      <w:szCs w:val="24"/>
    </w:rPr>
  </w:style>
  <w:style w:type="paragraph" w:customStyle="1" w:styleId="36">
    <w:name w:val="目的可行性研究报告、初步设计等资料中的总平面布置、建筑物、生"/>
    <w:basedOn w:val="6"/>
    <w:next w:val="1"/>
    <w:qFormat/>
    <w:uiPriority w:val="0"/>
    <w:pPr>
      <w:snapToGrid w:val="0"/>
      <w:spacing w:before="0" w:after="0" w:line="307" w:lineRule="auto"/>
    </w:pPr>
    <w:rPr>
      <w:rFonts w:ascii="仿宋_GB2312" w:hAnsi="Times New Roman" w:eastAsia="仿宋_GB2312"/>
      <w:b w:val="0"/>
      <w:szCs w:val="24"/>
    </w:rPr>
  </w:style>
  <w:style w:type="paragraph" w:customStyle="1" w:styleId="37">
    <w:name w:val="无间隔1"/>
    <w:qFormat/>
    <w:uiPriority w:val="0"/>
    <w:pPr>
      <w:spacing w:line="320" w:lineRule="exact"/>
      <w:jc w:val="center"/>
    </w:pPr>
    <w:rPr>
      <w:rFonts w:ascii="Calibri" w:hAnsi="Calibri" w:eastAsia="宋体" w:cs="黑体"/>
      <w:kern w:val="2"/>
      <w:sz w:val="22"/>
      <w:szCs w:val="22"/>
      <w:lang w:val="en-US" w:eastAsia="zh-CN" w:bidi="ar-SA"/>
    </w:rPr>
  </w:style>
  <w:style w:type="character" w:customStyle="1" w:styleId="38">
    <w:name w:val="HTML 打字机2"/>
    <w:basedOn w:val="22"/>
    <w:qFormat/>
    <w:uiPriority w:val="0"/>
    <w:rPr>
      <w:rFonts w:ascii="黑体" w:hAnsi="Courier New" w:eastAsia="黑体"/>
      <w:sz w:val="20"/>
    </w:rPr>
  </w:style>
  <w:style w:type="paragraph" w:customStyle="1" w:styleId="39">
    <w:name w:val="表文"/>
    <w:basedOn w:val="1"/>
    <w:qFormat/>
    <w:uiPriority w:val="0"/>
    <w:pPr>
      <w:autoSpaceDE w:val="0"/>
      <w:autoSpaceDN w:val="0"/>
      <w:adjustRightInd w:val="0"/>
      <w:spacing w:line="400" w:lineRule="exact"/>
      <w:jc w:val="center"/>
      <w:textAlignment w:val="top"/>
    </w:pPr>
    <w:rPr>
      <w:sz w:val="24"/>
      <w:szCs w:val="20"/>
    </w:rPr>
  </w:style>
  <w:style w:type="paragraph" w:customStyle="1" w:styleId="40">
    <w:name w:val="表格  1"/>
    <w:basedOn w:val="1"/>
    <w:qFormat/>
    <w:uiPriority w:val="0"/>
    <w:pPr>
      <w:jc w:val="center"/>
    </w:pPr>
    <w:rPr>
      <w:rFonts w:hAnsi="宋体"/>
      <w:szCs w:val="21"/>
    </w:rPr>
  </w:style>
  <w:style w:type="paragraph" w:customStyle="1" w:styleId="41">
    <w:name w:val="正文1"/>
    <w:basedOn w:val="1"/>
    <w:qFormat/>
    <w:uiPriority w:val="0"/>
    <w:pPr>
      <w:ind w:firstLine="480"/>
    </w:pPr>
    <w:rPr>
      <w:rFonts w:ascii="宋体" w:hAnsi="宋体"/>
      <w:sz w:val="24"/>
      <w:szCs w:val="24"/>
    </w:rPr>
  </w:style>
  <w:style w:type="character" w:customStyle="1" w:styleId="42">
    <w:name w:val="正文文本 字符"/>
    <w:link w:val="9"/>
    <w:qFormat/>
    <w:uiPriority w:val="99"/>
    <w:rPr>
      <w:rFonts w:ascii="Calibri" w:hAnsi="Calibri" w:cs="黑体"/>
      <w:szCs w:val="22"/>
    </w:rPr>
  </w:style>
  <w:style w:type="paragraph" w:customStyle="1" w:styleId="43">
    <w:name w:val="List Paragraph"/>
    <w:basedOn w:val="1"/>
    <w:unhideWhenUsed/>
    <w:qFormat/>
    <w:uiPriority w:val="99"/>
    <w:pPr>
      <w:ind w:firstLine="420" w:firstLineChars="200"/>
    </w:pPr>
  </w:style>
  <w:style w:type="paragraph" w:customStyle="1" w:styleId="44">
    <w:name w:val="中文报告书样式"/>
    <w:basedOn w:val="1"/>
    <w:qFormat/>
    <w:uiPriority w:val="0"/>
    <w:pPr>
      <w:adjustRightInd w:val="0"/>
      <w:spacing w:line="480" w:lineRule="atLeast"/>
      <w:ind w:firstLine="482"/>
      <w:textAlignment w:val="baseline"/>
    </w:pPr>
    <w:rPr>
      <w:kern w:val="24"/>
      <w:sz w:val="24"/>
      <w:szCs w:val="20"/>
    </w:rPr>
  </w:style>
  <w:style w:type="paragraph" w:customStyle="1" w:styleId="45">
    <w:name w:val="Normal"/>
    <w:qFormat/>
    <w:uiPriority w:val="0"/>
    <w:pPr>
      <w:jc w:val="both"/>
    </w:pPr>
    <w:rPr>
      <w:rFonts w:cs="Calibri" w:asciiTheme="minorHAnsi" w:hAnsiTheme="minorHAnsi" w:eastAsiaTheme="minorEastAsia"/>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3" Type="http://schemas.openxmlformats.org/officeDocument/2006/relationships/fontTable" Target="fontTable.xml"/><Relationship Id="rId42" Type="http://schemas.openxmlformats.org/officeDocument/2006/relationships/customXml" Target="../customXml/item2.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18.png"/><Relationship Id="rId38" Type="http://schemas.openxmlformats.org/officeDocument/2006/relationships/image" Target="media/image17.png"/><Relationship Id="rId37" Type="http://schemas.openxmlformats.org/officeDocument/2006/relationships/image" Target="media/image16.png"/><Relationship Id="rId36" Type="http://schemas.openxmlformats.org/officeDocument/2006/relationships/image" Target="media/image15.png"/><Relationship Id="rId35" Type="http://schemas.openxmlformats.org/officeDocument/2006/relationships/image" Target="media/image14.png"/><Relationship Id="rId34" Type="http://schemas.openxmlformats.org/officeDocument/2006/relationships/image" Target="media/image13.png"/><Relationship Id="rId33" Type="http://schemas.openxmlformats.org/officeDocument/2006/relationships/image" Target="media/image12.png"/><Relationship Id="rId32" Type="http://schemas.openxmlformats.org/officeDocument/2006/relationships/image" Target="media/image11.jpeg"/><Relationship Id="rId31" Type="http://schemas.openxmlformats.org/officeDocument/2006/relationships/image" Target="media/image10.jpeg"/><Relationship Id="rId30" Type="http://schemas.openxmlformats.org/officeDocument/2006/relationships/image" Target="media/image9.png"/><Relationship Id="rId3" Type="http://schemas.openxmlformats.org/officeDocument/2006/relationships/footnotes" Target="footnotes.xml"/><Relationship Id="rId29"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6.png"/><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emf"/><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DFC8D1-02A0-4ADE-8F71-45ADBD7F07D3}">
  <ds:schemaRefs/>
</ds:datastoreItem>
</file>

<file path=docProps/app.xml><?xml version="1.0" encoding="utf-8"?>
<Properties xmlns="http://schemas.openxmlformats.org/officeDocument/2006/extended-properties" xmlns:vt="http://schemas.openxmlformats.org/officeDocument/2006/docPropsVTypes">
  <Template>Normal.dotm</Template>
  <Pages>95</Pages>
  <Words>47135</Words>
  <Characters>52725</Characters>
  <Lines>426</Lines>
  <Paragraphs>120</Paragraphs>
  <TotalTime>4</TotalTime>
  <ScaleCrop>false</ScaleCrop>
  <LinksUpToDate>false</LinksUpToDate>
  <CharactersWithSpaces>55401</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2021-03-18T00:25:00Z</cp:lastPrinted>
  <dcterms:modified xsi:type="dcterms:W3CDTF">2021-05-06T00:45:34Z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568C52A73FB2418AAB77A5B68100334B</vt:lpwstr>
  </property>
</Properties>
</file>