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png" ContentType="image/png"/>
  <Default Extension="jpeg" ContentType="image/jpeg"/>
  <Default Extension="JPG" ContentType="image/.jp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after="0" w:line="480" w:lineRule="exact"/>
        <w:ind w:firstLine="883"/>
        <w:jc w:val="center"/>
        <w:rPr>
          <w:rFonts w:eastAsia="仿宋_GB2312"/>
          <w:b/>
          <w:color w:val="auto"/>
          <w:sz w:val="44"/>
          <w:szCs w:val="44"/>
        </w:rPr>
      </w:pPr>
    </w:p>
    <w:p>
      <w:pPr>
        <w:adjustRightInd w:val="0"/>
        <w:snapToGrid w:val="0"/>
        <w:spacing w:after="0" w:line="324" w:lineRule="auto"/>
        <w:jc w:val="center"/>
        <w:rPr>
          <w:rFonts w:eastAsia="仿宋_GB2312"/>
          <w:b/>
          <w:color w:val="auto"/>
          <w:sz w:val="44"/>
          <w:szCs w:val="44"/>
        </w:rPr>
      </w:pPr>
    </w:p>
    <w:p>
      <w:pPr>
        <w:adjustRightInd w:val="0"/>
        <w:snapToGrid w:val="0"/>
        <w:spacing w:after="0" w:line="324" w:lineRule="auto"/>
        <w:jc w:val="center"/>
        <w:rPr>
          <w:rFonts w:eastAsia="仿宋_GB2312"/>
          <w:b/>
          <w:color w:val="auto"/>
          <w:sz w:val="44"/>
          <w:szCs w:val="44"/>
        </w:rPr>
      </w:pPr>
    </w:p>
    <w:p>
      <w:pPr>
        <w:adjustRightInd w:val="0"/>
        <w:snapToGrid w:val="0"/>
        <w:spacing w:after="0" w:line="324" w:lineRule="auto"/>
        <w:jc w:val="center"/>
        <w:rPr>
          <w:rFonts w:eastAsia="仿宋_GB2312"/>
          <w:b/>
          <w:color w:val="auto"/>
          <w:sz w:val="44"/>
          <w:szCs w:val="44"/>
        </w:rPr>
      </w:pPr>
      <w:r>
        <w:rPr>
          <w:rFonts w:hint="eastAsia" w:eastAsia="仿宋_GB2312"/>
          <w:b/>
          <w:color w:val="auto"/>
          <w:sz w:val="44"/>
          <w:szCs w:val="44"/>
        </w:rPr>
        <w:t>马鞍山奥特</w:t>
      </w:r>
      <w:r>
        <w:rPr>
          <w:rFonts w:eastAsia="仿宋_GB2312"/>
          <w:b/>
          <w:color w:val="auto"/>
          <w:sz w:val="44"/>
          <w:szCs w:val="44"/>
        </w:rPr>
        <w:t>佳科技有限公司</w:t>
      </w:r>
      <w:r>
        <w:rPr>
          <w:rFonts w:hint="eastAsia" w:eastAsia="仿宋_GB2312"/>
          <w:b/>
          <w:color w:val="auto"/>
          <w:sz w:val="44"/>
          <w:szCs w:val="44"/>
        </w:rPr>
        <w:t>汽车</w:t>
      </w:r>
      <w:r>
        <w:rPr>
          <w:rFonts w:eastAsia="仿宋_GB2312"/>
          <w:b/>
          <w:color w:val="auto"/>
          <w:sz w:val="44"/>
          <w:szCs w:val="44"/>
        </w:rPr>
        <w:t>空调压缩机</w:t>
      </w:r>
      <w:r>
        <w:rPr>
          <w:rFonts w:hint="eastAsia" w:eastAsia="仿宋_GB2312"/>
          <w:b/>
          <w:color w:val="auto"/>
          <w:sz w:val="44"/>
          <w:szCs w:val="44"/>
        </w:rPr>
        <w:t>关键零部件</w:t>
      </w:r>
      <w:r>
        <w:rPr>
          <w:rFonts w:eastAsia="仿宋_GB2312"/>
          <w:b/>
          <w:color w:val="auto"/>
          <w:sz w:val="44"/>
          <w:szCs w:val="44"/>
        </w:rPr>
        <w:t>加工</w:t>
      </w:r>
      <w:r>
        <w:rPr>
          <w:rFonts w:hint="eastAsia" w:eastAsia="仿宋_GB2312"/>
          <w:b/>
          <w:color w:val="auto"/>
          <w:sz w:val="44"/>
          <w:szCs w:val="44"/>
        </w:rPr>
        <w:t>及装配一期</w:t>
      </w:r>
      <w:r>
        <w:rPr>
          <w:rFonts w:eastAsia="仿宋_GB2312"/>
          <w:b/>
          <w:color w:val="auto"/>
          <w:sz w:val="44"/>
          <w:szCs w:val="44"/>
        </w:rPr>
        <w:t>项目</w:t>
      </w:r>
    </w:p>
    <w:p>
      <w:pPr>
        <w:adjustRightInd w:val="0"/>
        <w:snapToGrid w:val="0"/>
        <w:spacing w:after="0" w:line="324" w:lineRule="auto"/>
        <w:jc w:val="center"/>
        <w:rPr>
          <w:rFonts w:eastAsia="仿宋_GB2312"/>
          <w:b/>
          <w:color w:val="auto"/>
          <w:sz w:val="44"/>
          <w:szCs w:val="44"/>
        </w:rPr>
      </w:pPr>
      <w:r>
        <w:rPr>
          <w:rFonts w:eastAsia="仿宋_GB2312"/>
          <w:b/>
          <w:color w:val="auto"/>
          <w:sz w:val="44"/>
          <w:szCs w:val="44"/>
          <w:lang w:val="zh-CN"/>
        </w:rPr>
        <w:t>职业病</w:t>
      </w:r>
      <w:r>
        <w:rPr>
          <w:rFonts w:eastAsia="仿宋_GB2312"/>
          <w:b/>
          <w:color w:val="auto"/>
          <w:sz w:val="44"/>
          <w:szCs w:val="44"/>
        </w:rPr>
        <w:t>危害预评价报告书</w:t>
      </w:r>
    </w:p>
    <w:p>
      <w:pPr>
        <w:adjustRightInd w:val="0"/>
        <w:snapToGrid w:val="0"/>
        <w:spacing w:after="0" w:line="324" w:lineRule="auto"/>
        <w:jc w:val="center"/>
        <w:rPr>
          <w:rFonts w:hint="default" w:eastAsia="仿宋_GB2312"/>
          <w:b/>
          <w:color w:val="auto"/>
          <w:sz w:val="32"/>
          <w:szCs w:val="32"/>
          <w:lang w:val="en-US"/>
        </w:rPr>
      </w:pPr>
      <w:r>
        <w:rPr>
          <w:rFonts w:eastAsia="仿宋_GB2312"/>
          <w:b/>
          <w:color w:val="auto"/>
          <w:sz w:val="32"/>
          <w:szCs w:val="32"/>
          <w:lang w:val="zh-CN"/>
        </w:rPr>
        <w:t>报告书编号：</w:t>
      </w:r>
      <w:r>
        <w:rPr>
          <w:rFonts w:hint="eastAsia" w:eastAsia="仿宋_GB2312"/>
          <w:b/>
          <w:color w:val="auto"/>
          <w:sz w:val="32"/>
          <w:szCs w:val="32"/>
          <w:lang w:val="en-US" w:eastAsia="zh-CN"/>
        </w:rPr>
        <w:t>21YP099019464001</w:t>
      </w:r>
    </w:p>
    <w:p>
      <w:pPr>
        <w:adjustRightInd w:val="0"/>
        <w:snapToGrid w:val="0"/>
        <w:spacing w:after="0" w:line="324" w:lineRule="auto"/>
        <w:jc w:val="center"/>
        <w:rPr>
          <w:rFonts w:eastAsia="仿宋_GB2312"/>
          <w:b/>
          <w:color w:val="auto"/>
          <w:sz w:val="32"/>
          <w:szCs w:val="32"/>
        </w:rPr>
      </w:pPr>
      <w:r>
        <w:rPr>
          <w:rFonts w:hint="eastAsia" w:eastAsia="仿宋_GB2312"/>
          <w:b/>
          <w:color w:val="auto"/>
          <w:sz w:val="32"/>
          <w:szCs w:val="32"/>
        </w:rPr>
        <w:t>（</w:t>
      </w:r>
      <w:r>
        <w:rPr>
          <w:rFonts w:hint="eastAsia" w:eastAsia="仿宋_GB2312"/>
          <w:b/>
          <w:color w:val="auto"/>
          <w:sz w:val="32"/>
          <w:szCs w:val="32"/>
          <w:lang w:eastAsia="zh-CN"/>
        </w:rPr>
        <w:t>报批</w:t>
      </w:r>
      <w:r>
        <w:rPr>
          <w:rFonts w:hint="eastAsia" w:eastAsia="仿宋_GB2312"/>
          <w:b/>
          <w:color w:val="auto"/>
          <w:sz w:val="32"/>
          <w:szCs w:val="32"/>
          <w:lang w:val="en-US" w:eastAsia="zh-CN"/>
        </w:rPr>
        <w:t>稿</w:t>
      </w:r>
      <w:r>
        <w:rPr>
          <w:rFonts w:hint="eastAsia" w:eastAsia="仿宋_GB2312"/>
          <w:b/>
          <w:color w:val="auto"/>
          <w:sz w:val="32"/>
          <w:szCs w:val="32"/>
        </w:rPr>
        <w:t>）</w:t>
      </w:r>
    </w:p>
    <w:p>
      <w:pPr>
        <w:widowControl/>
        <w:adjustRightInd w:val="0"/>
        <w:snapToGrid w:val="0"/>
        <w:spacing w:after="0" w:line="324" w:lineRule="auto"/>
        <w:jc w:val="center"/>
        <w:rPr>
          <w:rFonts w:eastAsia="仿宋_GB2312"/>
          <w:color w:val="auto"/>
          <w:sz w:val="44"/>
        </w:rPr>
      </w:pPr>
    </w:p>
    <w:p>
      <w:pPr>
        <w:widowControl/>
        <w:tabs>
          <w:tab w:val="left" w:pos="5865"/>
        </w:tabs>
        <w:adjustRightInd w:val="0"/>
        <w:snapToGrid w:val="0"/>
        <w:spacing w:after="0" w:line="480" w:lineRule="exact"/>
        <w:ind w:firstLine="880"/>
        <w:jc w:val="left"/>
        <w:rPr>
          <w:rFonts w:eastAsia="仿宋_GB2312"/>
          <w:color w:val="auto"/>
          <w:sz w:val="44"/>
        </w:rPr>
      </w:pPr>
      <w:r>
        <w:rPr>
          <w:rFonts w:eastAsia="仿宋_GB2312"/>
          <w:color w:val="auto"/>
          <w:sz w:val="44"/>
        </w:rPr>
        <w:tab/>
      </w:r>
    </w:p>
    <w:p>
      <w:pPr>
        <w:widowControl/>
        <w:adjustRightInd w:val="0"/>
        <w:snapToGrid w:val="0"/>
        <w:spacing w:after="0" w:line="480" w:lineRule="exact"/>
        <w:ind w:firstLine="880"/>
        <w:jc w:val="left"/>
        <w:rPr>
          <w:rFonts w:eastAsia="仿宋_GB2312"/>
          <w:color w:val="auto"/>
          <w:sz w:val="44"/>
        </w:rPr>
      </w:pPr>
    </w:p>
    <w:p>
      <w:pPr>
        <w:widowControl/>
        <w:adjustRightInd w:val="0"/>
        <w:snapToGrid w:val="0"/>
        <w:spacing w:after="0" w:line="480" w:lineRule="exact"/>
        <w:ind w:firstLine="880"/>
        <w:jc w:val="left"/>
        <w:rPr>
          <w:rFonts w:eastAsia="仿宋_GB2312"/>
          <w:color w:val="auto"/>
          <w:sz w:val="44"/>
        </w:rPr>
      </w:pPr>
    </w:p>
    <w:p>
      <w:pPr>
        <w:widowControl/>
        <w:adjustRightInd w:val="0"/>
        <w:snapToGrid w:val="0"/>
        <w:spacing w:after="0" w:line="480" w:lineRule="exact"/>
        <w:ind w:firstLine="880"/>
        <w:jc w:val="left"/>
        <w:rPr>
          <w:rFonts w:eastAsia="仿宋_GB2312"/>
          <w:color w:val="auto"/>
          <w:sz w:val="44"/>
        </w:rPr>
      </w:pPr>
    </w:p>
    <w:p>
      <w:pPr>
        <w:widowControl/>
        <w:adjustRightInd w:val="0"/>
        <w:snapToGrid w:val="0"/>
        <w:spacing w:after="0" w:line="480" w:lineRule="exact"/>
        <w:ind w:firstLine="880"/>
        <w:jc w:val="left"/>
        <w:rPr>
          <w:rFonts w:eastAsia="仿宋_GB2312"/>
          <w:color w:val="auto"/>
          <w:sz w:val="44"/>
        </w:rPr>
      </w:pPr>
    </w:p>
    <w:p>
      <w:pPr>
        <w:widowControl/>
        <w:adjustRightInd w:val="0"/>
        <w:snapToGrid w:val="0"/>
        <w:spacing w:after="0" w:line="480" w:lineRule="exact"/>
        <w:ind w:firstLine="880"/>
        <w:jc w:val="left"/>
        <w:rPr>
          <w:rFonts w:eastAsia="仿宋_GB2312"/>
          <w:color w:val="auto"/>
          <w:sz w:val="44"/>
        </w:rPr>
      </w:pPr>
    </w:p>
    <w:p>
      <w:pPr>
        <w:widowControl/>
        <w:adjustRightInd w:val="0"/>
        <w:snapToGrid w:val="0"/>
        <w:spacing w:after="0" w:line="480" w:lineRule="exact"/>
        <w:ind w:firstLine="880"/>
        <w:jc w:val="left"/>
        <w:rPr>
          <w:rFonts w:eastAsia="仿宋_GB2312"/>
          <w:color w:val="auto"/>
          <w:sz w:val="44"/>
        </w:rPr>
      </w:pPr>
    </w:p>
    <w:p>
      <w:pPr>
        <w:widowControl/>
        <w:adjustRightInd w:val="0"/>
        <w:snapToGrid w:val="0"/>
        <w:spacing w:after="0" w:line="480" w:lineRule="exact"/>
        <w:jc w:val="left"/>
        <w:rPr>
          <w:rFonts w:eastAsia="仿宋_GB2312"/>
          <w:color w:val="auto"/>
          <w:sz w:val="44"/>
        </w:rPr>
      </w:pPr>
    </w:p>
    <w:p>
      <w:pPr>
        <w:widowControl/>
        <w:adjustRightInd w:val="0"/>
        <w:snapToGrid w:val="0"/>
        <w:spacing w:after="0" w:line="480" w:lineRule="exact"/>
        <w:ind w:firstLine="880"/>
        <w:jc w:val="left"/>
        <w:rPr>
          <w:rFonts w:eastAsia="仿宋_GB2312"/>
          <w:color w:val="auto"/>
          <w:sz w:val="44"/>
        </w:rPr>
      </w:pPr>
    </w:p>
    <w:p>
      <w:pPr>
        <w:widowControl/>
        <w:adjustRightInd w:val="0"/>
        <w:snapToGrid w:val="0"/>
        <w:spacing w:after="0" w:line="480" w:lineRule="exact"/>
        <w:ind w:firstLine="880"/>
        <w:jc w:val="left"/>
        <w:rPr>
          <w:rFonts w:eastAsia="仿宋_GB2312"/>
          <w:color w:val="auto"/>
          <w:sz w:val="44"/>
        </w:rPr>
      </w:pPr>
    </w:p>
    <w:p>
      <w:pPr>
        <w:widowControl/>
        <w:adjustRightInd w:val="0"/>
        <w:snapToGrid w:val="0"/>
        <w:spacing w:after="0" w:line="324" w:lineRule="auto"/>
        <w:ind w:firstLine="880"/>
        <w:jc w:val="left"/>
        <w:rPr>
          <w:rFonts w:eastAsia="仿宋_GB2312"/>
          <w:color w:val="auto"/>
          <w:sz w:val="44"/>
        </w:rPr>
      </w:pPr>
    </w:p>
    <w:p>
      <w:pPr>
        <w:autoSpaceDE w:val="0"/>
        <w:autoSpaceDN w:val="0"/>
        <w:adjustRightInd w:val="0"/>
        <w:snapToGrid w:val="0"/>
        <w:spacing w:after="0" w:line="324" w:lineRule="auto"/>
        <w:jc w:val="center"/>
        <w:rPr>
          <w:rFonts w:eastAsia="仿宋_GB2312"/>
          <w:b/>
          <w:color w:val="auto"/>
          <w:sz w:val="32"/>
          <w:szCs w:val="32"/>
          <w:lang w:val="zh-CN"/>
        </w:rPr>
      </w:pPr>
      <w:r>
        <w:rPr>
          <w:rFonts w:eastAsia="仿宋_GB2312"/>
          <w:b/>
          <w:color w:val="auto"/>
          <w:sz w:val="32"/>
          <w:szCs w:val="32"/>
          <w:lang w:val="zh-CN"/>
        </w:rPr>
        <w:t>马鞍山市环美质检技术服务有限公司</w:t>
      </w:r>
    </w:p>
    <w:p>
      <w:pPr>
        <w:autoSpaceDE w:val="0"/>
        <w:autoSpaceDN w:val="0"/>
        <w:adjustRightInd w:val="0"/>
        <w:snapToGrid w:val="0"/>
        <w:spacing w:after="0" w:line="324" w:lineRule="auto"/>
        <w:jc w:val="center"/>
        <w:rPr>
          <w:rFonts w:eastAsia="仿宋_GB2312"/>
          <w:b/>
          <w:color w:val="auto"/>
          <w:sz w:val="32"/>
          <w:szCs w:val="32"/>
          <w:lang w:val="zh-CN"/>
        </w:rPr>
      </w:pPr>
      <w:r>
        <w:rPr>
          <w:rFonts w:hint="eastAsia" w:eastAsia="仿宋_GB2312"/>
          <w:b/>
          <w:color w:val="auto"/>
          <w:sz w:val="32"/>
          <w:szCs w:val="32"/>
          <w:lang w:val="en-US" w:eastAsia="zh-CN"/>
        </w:rPr>
        <w:t>2021</w:t>
      </w:r>
      <w:r>
        <w:rPr>
          <w:rFonts w:eastAsia="仿宋_GB2312"/>
          <w:b/>
          <w:color w:val="auto"/>
          <w:sz w:val="32"/>
          <w:szCs w:val="32"/>
          <w:lang w:val="zh-CN"/>
        </w:rPr>
        <w:t>年</w:t>
      </w:r>
      <w:r>
        <w:rPr>
          <w:rFonts w:hint="eastAsia" w:eastAsia="仿宋_GB2312"/>
          <w:b/>
          <w:color w:val="auto"/>
          <w:sz w:val="32"/>
          <w:szCs w:val="32"/>
          <w:lang w:val="en-US" w:eastAsia="zh-CN"/>
        </w:rPr>
        <w:t>3</w:t>
      </w:r>
      <w:r>
        <w:rPr>
          <w:rFonts w:eastAsia="仿宋_GB2312"/>
          <w:b/>
          <w:color w:val="auto"/>
          <w:sz w:val="32"/>
          <w:szCs w:val="32"/>
          <w:lang w:val="zh-CN"/>
        </w:rPr>
        <w:t>月</w:t>
      </w:r>
    </w:p>
    <w:p>
      <w:pPr>
        <w:autoSpaceDE w:val="0"/>
        <w:autoSpaceDN w:val="0"/>
        <w:adjustRightInd w:val="0"/>
        <w:snapToGrid w:val="0"/>
        <w:spacing w:after="0" w:line="324" w:lineRule="auto"/>
        <w:jc w:val="center"/>
        <w:rPr>
          <w:rFonts w:eastAsia="仿宋_GB2312"/>
          <w:b/>
          <w:color w:val="auto"/>
          <w:sz w:val="32"/>
          <w:szCs w:val="32"/>
          <w:lang w:val="zh-CN"/>
        </w:rPr>
        <w:sectPr>
          <w:pgSz w:w="11906" w:h="16838"/>
          <w:pgMar w:top="1440" w:right="1797" w:bottom="1440" w:left="1797" w:header="851" w:footer="992" w:gutter="0"/>
          <w:pgNumType w:start="1"/>
          <w:cols w:space="720" w:num="1"/>
          <w:titlePg/>
          <w:docGrid w:linePitch="312" w:charSpace="0"/>
        </w:sectPr>
      </w:pPr>
    </w:p>
    <w:p>
      <w:pPr>
        <w:autoSpaceDE w:val="0"/>
        <w:autoSpaceDN w:val="0"/>
        <w:adjustRightInd w:val="0"/>
        <w:snapToGrid w:val="0"/>
        <w:spacing w:after="0" w:line="324" w:lineRule="auto"/>
        <w:jc w:val="center"/>
        <w:rPr>
          <w:rFonts w:eastAsia="仿宋_GB2312"/>
          <w:b/>
          <w:color w:val="auto"/>
          <w:sz w:val="32"/>
          <w:szCs w:val="32"/>
          <w:lang w:val="zh-CN"/>
        </w:rPr>
        <w:sectPr>
          <w:pgSz w:w="11906" w:h="16838"/>
          <w:pgMar w:top="1440" w:right="1797" w:bottom="1440" w:left="1797" w:header="851" w:footer="992" w:gutter="0"/>
          <w:pgNumType w:start="1"/>
          <w:cols w:space="720" w:num="1"/>
          <w:titlePg/>
          <w:docGrid w:linePitch="312" w:charSpace="0"/>
        </w:sectPr>
      </w:pPr>
    </w:p>
    <w:p>
      <w:pPr>
        <w:autoSpaceDE w:val="0"/>
        <w:autoSpaceDN w:val="0"/>
        <w:adjustRightInd w:val="0"/>
        <w:snapToGrid w:val="0"/>
        <w:spacing w:after="0" w:line="324" w:lineRule="auto"/>
        <w:jc w:val="center"/>
        <w:rPr>
          <w:rFonts w:eastAsia="仿宋_GB2312"/>
          <w:b/>
          <w:color w:val="auto"/>
          <w:sz w:val="32"/>
          <w:szCs w:val="32"/>
          <w:lang w:val="zh-CN"/>
        </w:rPr>
      </w:pPr>
    </w:p>
    <w:p>
      <w:pPr>
        <w:autoSpaceDE w:val="0"/>
        <w:autoSpaceDN w:val="0"/>
        <w:adjustRightInd w:val="0"/>
        <w:snapToGrid w:val="0"/>
        <w:spacing w:after="0" w:line="324" w:lineRule="auto"/>
        <w:jc w:val="center"/>
        <w:rPr>
          <w:rFonts w:eastAsia="仿宋_GB2312"/>
          <w:b/>
          <w:color w:val="auto"/>
          <w:sz w:val="32"/>
          <w:szCs w:val="32"/>
          <w:lang w:val="zh-CN"/>
        </w:rPr>
      </w:pPr>
    </w:p>
    <w:p>
      <w:pPr>
        <w:autoSpaceDE w:val="0"/>
        <w:autoSpaceDN w:val="0"/>
        <w:adjustRightInd w:val="0"/>
        <w:snapToGrid w:val="0"/>
        <w:spacing w:after="0" w:line="324" w:lineRule="auto"/>
        <w:jc w:val="center"/>
        <w:rPr>
          <w:rFonts w:eastAsia="仿宋_GB2312"/>
          <w:b/>
          <w:color w:val="auto"/>
          <w:sz w:val="32"/>
          <w:szCs w:val="32"/>
          <w:lang w:val="zh-CN"/>
        </w:rPr>
      </w:pPr>
    </w:p>
    <w:p>
      <w:pPr>
        <w:spacing w:line="400" w:lineRule="exact"/>
        <w:ind w:left="-238" w:leftChars="-85" w:right="-238" w:rightChars="-85"/>
        <w:jc w:val="center"/>
        <w:rPr>
          <w:rFonts w:eastAsia="仿宋_GB2312"/>
          <w:b/>
          <w:color w:val="auto"/>
          <w:sz w:val="32"/>
          <w:szCs w:val="32"/>
        </w:rPr>
      </w:pPr>
      <w:r>
        <w:rPr>
          <w:rFonts w:eastAsia="仿宋_GB2312"/>
          <w:b/>
          <w:color w:val="auto"/>
          <w:sz w:val="32"/>
          <w:szCs w:val="32"/>
        </w:rPr>
        <w:t>《</w:t>
      </w:r>
      <w:r>
        <w:rPr>
          <w:rFonts w:hint="eastAsia" w:eastAsia="仿宋_GB2312"/>
          <w:b/>
          <w:color w:val="auto"/>
          <w:sz w:val="32"/>
          <w:szCs w:val="32"/>
        </w:rPr>
        <w:t>马鞍山奥特</w:t>
      </w:r>
      <w:r>
        <w:rPr>
          <w:rFonts w:eastAsia="仿宋_GB2312"/>
          <w:b/>
          <w:color w:val="auto"/>
          <w:sz w:val="32"/>
          <w:szCs w:val="32"/>
        </w:rPr>
        <w:t>佳科技有限公司</w:t>
      </w:r>
      <w:r>
        <w:rPr>
          <w:rFonts w:hint="eastAsia" w:eastAsia="仿宋_GB2312"/>
          <w:b/>
          <w:color w:val="auto"/>
          <w:sz w:val="32"/>
          <w:szCs w:val="32"/>
        </w:rPr>
        <w:t>汽车</w:t>
      </w:r>
      <w:r>
        <w:rPr>
          <w:rFonts w:eastAsia="仿宋_GB2312"/>
          <w:b/>
          <w:color w:val="auto"/>
          <w:sz w:val="32"/>
          <w:szCs w:val="32"/>
        </w:rPr>
        <w:t>空调压缩机</w:t>
      </w:r>
      <w:r>
        <w:rPr>
          <w:rFonts w:hint="eastAsia" w:eastAsia="仿宋_GB2312"/>
          <w:b/>
          <w:color w:val="auto"/>
          <w:sz w:val="32"/>
          <w:szCs w:val="32"/>
        </w:rPr>
        <w:t>关键零部件</w:t>
      </w:r>
      <w:r>
        <w:rPr>
          <w:rFonts w:eastAsia="仿宋_GB2312"/>
          <w:b/>
          <w:color w:val="auto"/>
          <w:sz w:val="32"/>
          <w:szCs w:val="32"/>
        </w:rPr>
        <w:t>加工</w:t>
      </w:r>
      <w:r>
        <w:rPr>
          <w:rFonts w:hint="eastAsia" w:eastAsia="仿宋_GB2312"/>
          <w:b/>
          <w:color w:val="auto"/>
          <w:sz w:val="32"/>
          <w:szCs w:val="32"/>
        </w:rPr>
        <w:t>及装配一期</w:t>
      </w:r>
      <w:r>
        <w:rPr>
          <w:rFonts w:eastAsia="仿宋_GB2312"/>
          <w:b/>
          <w:color w:val="auto"/>
          <w:sz w:val="32"/>
          <w:szCs w:val="32"/>
        </w:rPr>
        <w:t>项目职业病危害预评价报告书》法律责任承诺书</w:t>
      </w:r>
    </w:p>
    <w:p>
      <w:pPr>
        <w:spacing w:line="500" w:lineRule="exact"/>
        <w:ind w:firstLine="600" w:firstLineChars="200"/>
        <w:jc w:val="left"/>
        <w:rPr>
          <w:rFonts w:eastAsia="仿宋_GB2312"/>
          <w:color w:val="auto"/>
          <w:sz w:val="30"/>
          <w:szCs w:val="30"/>
        </w:rPr>
      </w:pPr>
      <w:r>
        <w:rPr>
          <w:rFonts w:eastAsia="仿宋_GB2312"/>
          <w:color w:val="auto"/>
          <w:sz w:val="30"/>
          <w:szCs w:val="30"/>
        </w:rPr>
        <w:t>一、在本项目职业病危害预评价报告编制过程中，我单位严格遵守《中华人民共和国职业病》及相关法律、法规和标准的要求。</w:t>
      </w:r>
    </w:p>
    <w:p>
      <w:pPr>
        <w:spacing w:line="500" w:lineRule="exact"/>
        <w:ind w:firstLine="600" w:firstLineChars="200"/>
        <w:jc w:val="left"/>
        <w:rPr>
          <w:rFonts w:eastAsia="仿宋_GB2312"/>
          <w:color w:val="auto"/>
          <w:sz w:val="30"/>
          <w:szCs w:val="30"/>
        </w:rPr>
      </w:pPr>
      <w:r>
        <w:rPr>
          <w:rFonts w:eastAsia="仿宋_GB2312"/>
          <w:color w:val="auto"/>
          <w:sz w:val="30"/>
          <w:szCs w:val="30"/>
        </w:rPr>
        <w:t>二、在本项目职业病危害预评价报告编制过程中，我单位作为第三方，未受到任何组织和个人的干预和影响，依法独立开展工作，保证了技术服务活动的客观公正性。</w:t>
      </w:r>
    </w:p>
    <w:p>
      <w:pPr>
        <w:spacing w:line="500" w:lineRule="exact"/>
        <w:ind w:firstLine="600" w:firstLineChars="200"/>
        <w:jc w:val="left"/>
        <w:rPr>
          <w:rFonts w:eastAsia="仿宋_GB2312"/>
          <w:color w:val="auto"/>
          <w:sz w:val="30"/>
          <w:szCs w:val="30"/>
        </w:rPr>
      </w:pPr>
      <w:r>
        <w:rPr>
          <w:rFonts w:eastAsia="仿宋_GB2312"/>
          <w:color w:val="auto"/>
          <w:sz w:val="30"/>
          <w:szCs w:val="30"/>
        </w:rPr>
        <w:t>三、在本项目职业病危害预评价报告的编制过程中，我单位根据实事求是的原则，所依据的技术资料真实有效，评价报告中对本项目所提出的职业病防护措施具有针对性、有效性和可行性。</w:t>
      </w:r>
    </w:p>
    <w:p>
      <w:pPr>
        <w:spacing w:line="500" w:lineRule="exact"/>
        <w:ind w:firstLine="600" w:firstLineChars="200"/>
        <w:jc w:val="left"/>
        <w:rPr>
          <w:rFonts w:eastAsia="仿宋_GB2312"/>
          <w:color w:val="auto"/>
          <w:sz w:val="30"/>
          <w:szCs w:val="30"/>
        </w:rPr>
      </w:pPr>
      <w:r>
        <w:rPr>
          <w:rFonts w:eastAsia="仿宋_GB2312"/>
          <w:color w:val="auto"/>
          <w:sz w:val="30"/>
          <w:szCs w:val="30"/>
        </w:rPr>
        <w:t>四、我单位对本项目职业病危害预评价报告中结论性内容承担法律责任。</w:t>
      </w:r>
    </w:p>
    <w:p>
      <w:pPr>
        <w:spacing w:line="500" w:lineRule="exact"/>
        <w:ind w:left="-479" w:leftChars="-171" w:right="-479" w:rightChars="-171"/>
        <w:rPr>
          <w:rFonts w:eastAsia="仿宋_GB2312"/>
          <w:color w:val="auto"/>
          <w:sz w:val="30"/>
          <w:szCs w:val="30"/>
        </w:rPr>
      </w:pPr>
    </w:p>
    <w:p>
      <w:pPr>
        <w:spacing w:line="500" w:lineRule="exact"/>
        <w:ind w:left="-479" w:leftChars="-171" w:right="-479" w:rightChars="-171"/>
        <w:rPr>
          <w:rFonts w:eastAsia="仿宋_GB2312"/>
          <w:color w:val="auto"/>
          <w:sz w:val="30"/>
          <w:szCs w:val="30"/>
        </w:rPr>
      </w:pPr>
    </w:p>
    <w:p>
      <w:pPr>
        <w:spacing w:line="500" w:lineRule="exact"/>
        <w:ind w:left="-479" w:leftChars="-171" w:right="-479" w:rightChars="-171"/>
        <w:rPr>
          <w:rFonts w:eastAsia="仿宋_GB2312"/>
          <w:color w:val="auto"/>
          <w:sz w:val="30"/>
          <w:szCs w:val="30"/>
        </w:rPr>
      </w:pPr>
    </w:p>
    <w:p>
      <w:pPr>
        <w:spacing w:line="500" w:lineRule="exact"/>
        <w:ind w:left="-479" w:leftChars="-171" w:right="-479" w:rightChars="-171"/>
        <w:rPr>
          <w:rFonts w:eastAsia="仿宋_GB2312"/>
          <w:color w:val="auto"/>
          <w:sz w:val="30"/>
          <w:szCs w:val="30"/>
        </w:rPr>
      </w:pPr>
    </w:p>
    <w:p>
      <w:pPr>
        <w:spacing w:line="500" w:lineRule="exact"/>
        <w:jc w:val="right"/>
        <w:rPr>
          <w:rFonts w:eastAsia="仿宋_GB2312"/>
          <w:color w:val="auto"/>
          <w:sz w:val="28"/>
          <w:szCs w:val="28"/>
        </w:rPr>
      </w:pPr>
      <w:r>
        <w:rPr>
          <w:rFonts w:eastAsia="仿宋_GB2312"/>
          <w:color w:val="auto"/>
          <w:sz w:val="28"/>
          <w:szCs w:val="28"/>
        </w:rPr>
        <w:t>马鞍山市环美质检技术服务有限公司</w:t>
      </w:r>
    </w:p>
    <w:p>
      <w:pPr>
        <w:spacing w:line="500" w:lineRule="exact"/>
        <w:jc w:val="right"/>
        <w:rPr>
          <w:rFonts w:eastAsia="仿宋_GB2312"/>
          <w:color w:val="auto"/>
          <w:sz w:val="28"/>
          <w:szCs w:val="28"/>
        </w:rPr>
      </w:pPr>
    </w:p>
    <w:p>
      <w:pPr>
        <w:tabs>
          <w:tab w:val="left" w:pos="2880"/>
        </w:tabs>
        <w:jc w:val="right"/>
        <w:rPr>
          <w:b/>
          <w:bCs/>
          <w:color w:val="auto"/>
          <w:spacing w:val="60"/>
          <w:sz w:val="35"/>
          <w:szCs w:val="35"/>
        </w:rPr>
      </w:pPr>
      <w:r>
        <w:rPr>
          <w:rFonts w:eastAsia="仿宋_GB2312"/>
          <w:color w:val="auto"/>
          <w:sz w:val="30"/>
          <w:szCs w:val="30"/>
        </w:rPr>
        <w:t>20</w:t>
      </w:r>
      <w:r>
        <w:rPr>
          <w:rFonts w:hint="eastAsia" w:eastAsia="仿宋_GB2312"/>
          <w:color w:val="auto"/>
          <w:sz w:val="30"/>
          <w:szCs w:val="30"/>
          <w:lang w:val="en-US" w:eastAsia="zh-CN"/>
        </w:rPr>
        <w:t>21</w:t>
      </w:r>
      <w:r>
        <w:rPr>
          <w:rFonts w:eastAsia="仿宋_GB2312"/>
          <w:color w:val="auto"/>
          <w:sz w:val="30"/>
          <w:szCs w:val="30"/>
        </w:rPr>
        <w:t>年</w:t>
      </w:r>
      <w:r>
        <w:rPr>
          <w:rFonts w:hint="eastAsia" w:eastAsia="仿宋_GB2312"/>
          <w:color w:val="auto"/>
          <w:sz w:val="30"/>
          <w:szCs w:val="30"/>
          <w:lang w:val="en-US" w:eastAsia="zh-CN"/>
        </w:rPr>
        <w:t>3</w:t>
      </w:r>
      <w:r>
        <w:rPr>
          <w:rFonts w:eastAsia="仿宋_GB2312"/>
          <w:color w:val="auto"/>
          <w:sz w:val="30"/>
          <w:szCs w:val="30"/>
        </w:rPr>
        <w:t>月</w:t>
      </w:r>
      <w:r>
        <w:rPr>
          <w:rFonts w:hint="eastAsia" w:eastAsia="仿宋_GB2312"/>
          <w:color w:val="auto"/>
          <w:sz w:val="30"/>
          <w:szCs w:val="30"/>
          <w:lang w:val="en-US" w:eastAsia="zh-CN"/>
        </w:rPr>
        <w:t>26</w:t>
      </w:r>
      <w:r>
        <w:rPr>
          <w:rFonts w:eastAsia="仿宋_GB2312"/>
          <w:color w:val="auto"/>
          <w:sz w:val="30"/>
          <w:szCs w:val="30"/>
        </w:rPr>
        <w:t>日</w:t>
      </w:r>
    </w:p>
    <w:p>
      <w:pPr>
        <w:tabs>
          <w:tab w:val="left" w:pos="2880"/>
        </w:tabs>
        <w:rPr>
          <w:b/>
          <w:bCs/>
          <w:color w:val="auto"/>
          <w:spacing w:val="60"/>
          <w:sz w:val="35"/>
          <w:szCs w:val="35"/>
        </w:rPr>
        <w:sectPr>
          <w:pgSz w:w="11906" w:h="16838"/>
          <w:pgMar w:top="1440" w:right="1797" w:bottom="1440" w:left="1797" w:header="851" w:footer="992" w:gutter="0"/>
          <w:pgNumType w:start="1"/>
          <w:cols w:space="720" w:num="1"/>
          <w:titlePg/>
          <w:docGrid w:linePitch="312" w:charSpace="0"/>
        </w:sectPr>
      </w:pPr>
    </w:p>
    <w:p>
      <w:pPr>
        <w:autoSpaceDE w:val="0"/>
        <w:autoSpaceDN w:val="0"/>
        <w:adjustRightInd w:val="0"/>
        <w:snapToGrid w:val="0"/>
        <w:spacing w:after="0" w:line="324" w:lineRule="auto"/>
        <w:jc w:val="center"/>
        <w:rPr>
          <w:rFonts w:eastAsia="仿宋_GB2312"/>
          <w:b/>
          <w:color w:val="auto"/>
          <w:sz w:val="32"/>
          <w:szCs w:val="32"/>
          <w:lang w:val="zh-CN"/>
        </w:rPr>
        <w:sectPr>
          <w:pgSz w:w="11906" w:h="16838"/>
          <w:pgMar w:top="1440" w:right="1800" w:bottom="1440" w:left="1800" w:header="851" w:footer="992" w:gutter="0"/>
          <w:pgNumType w:start="1"/>
          <w:cols w:space="720" w:num="1"/>
          <w:docGrid w:linePitch="312" w:charSpace="0"/>
        </w:sectPr>
      </w:pPr>
    </w:p>
    <w:p>
      <w:pPr>
        <w:autoSpaceDE w:val="0"/>
        <w:autoSpaceDN w:val="0"/>
        <w:adjustRightInd w:val="0"/>
        <w:snapToGrid w:val="0"/>
        <w:spacing w:after="0" w:line="324" w:lineRule="auto"/>
        <w:jc w:val="center"/>
        <w:rPr>
          <w:rFonts w:eastAsia="仿宋_GB2312"/>
          <w:b/>
          <w:color w:val="auto"/>
          <w:sz w:val="32"/>
          <w:szCs w:val="32"/>
          <w:lang w:val="zh-CN"/>
        </w:rPr>
      </w:pPr>
    </w:p>
    <w:p>
      <w:pPr>
        <w:tabs>
          <w:tab w:val="left" w:pos="2880"/>
        </w:tabs>
        <w:autoSpaceDE w:val="0"/>
        <w:autoSpaceDN w:val="0"/>
        <w:adjustRightInd w:val="0"/>
        <w:ind w:firstLine="422" w:firstLineChars="150"/>
        <w:rPr>
          <w:rFonts w:eastAsia="仿宋_GB2312"/>
          <w:color w:val="auto"/>
          <w:sz w:val="28"/>
          <w:szCs w:val="28"/>
        </w:rPr>
      </w:pPr>
      <w:r>
        <w:rPr>
          <w:rFonts w:eastAsia="仿宋_GB2312"/>
          <w:b/>
          <w:bCs/>
          <w:color w:val="auto"/>
          <w:sz w:val="28"/>
          <w:szCs w:val="28"/>
        </w:rPr>
        <w:t>报告名称：</w:t>
      </w:r>
      <w:r>
        <w:rPr>
          <w:rFonts w:hint="eastAsia" w:eastAsia="仿宋_GB2312"/>
          <w:color w:val="auto"/>
          <w:sz w:val="28"/>
          <w:szCs w:val="28"/>
        </w:rPr>
        <w:t>马鞍山奥特</w:t>
      </w:r>
      <w:r>
        <w:rPr>
          <w:rFonts w:eastAsia="仿宋_GB2312"/>
          <w:color w:val="auto"/>
          <w:sz w:val="28"/>
          <w:szCs w:val="28"/>
        </w:rPr>
        <w:t>佳科技有限公司</w:t>
      </w:r>
      <w:r>
        <w:rPr>
          <w:rFonts w:hint="eastAsia" w:eastAsia="仿宋_GB2312"/>
          <w:color w:val="auto"/>
          <w:sz w:val="28"/>
          <w:szCs w:val="28"/>
        </w:rPr>
        <w:t>汽车</w:t>
      </w:r>
      <w:r>
        <w:rPr>
          <w:rFonts w:eastAsia="仿宋_GB2312"/>
          <w:color w:val="auto"/>
          <w:sz w:val="28"/>
          <w:szCs w:val="28"/>
        </w:rPr>
        <w:t>空调压缩机</w:t>
      </w:r>
      <w:r>
        <w:rPr>
          <w:rFonts w:hint="eastAsia" w:eastAsia="仿宋_GB2312"/>
          <w:color w:val="auto"/>
          <w:sz w:val="28"/>
          <w:szCs w:val="28"/>
        </w:rPr>
        <w:t>关键零部件</w:t>
      </w:r>
      <w:r>
        <w:rPr>
          <w:rFonts w:eastAsia="仿宋_GB2312"/>
          <w:color w:val="auto"/>
          <w:sz w:val="28"/>
          <w:szCs w:val="28"/>
        </w:rPr>
        <w:t>加工</w:t>
      </w:r>
      <w:r>
        <w:rPr>
          <w:rFonts w:hint="eastAsia" w:eastAsia="仿宋_GB2312"/>
          <w:color w:val="auto"/>
          <w:sz w:val="28"/>
          <w:szCs w:val="28"/>
        </w:rPr>
        <w:t>及装配一期</w:t>
      </w:r>
      <w:r>
        <w:rPr>
          <w:rFonts w:eastAsia="仿宋_GB2312"/>
          <w:color w:val="auto"/>
          <w:sz w:val="28"/>
          <w:szCs w:val="28"/>
        </w:rPr>
        <w:t>项目职业病危害预评价报告书</w:t>
      </w:r>
    </w:p>
    <w:p>
      <w:pPr>
        <w:spacing w:line="360" w:lineRule="auto"/>
        <w:ind w:firstLine="413" w:firstLineChars="147"/>
        <w:rPr>
          <w:rFonts w:eastAsia="仿宋_GB2312"/>
          <w:color w:val="auto"/>
          <w:sz w:val="28"/>
          <w:szCs w:val="28"/>
        </w:rPr>
      </w:pPr>
      <w:r>
        <w:rPr>
          <w:rFonts w:eastAsia="仿宋_GB2312"/>
          <w:b/>
          <w:color w:val="auto"/>
          <w:sz w:val="28"/>
          <w:szCs w:val="28"/>
        </w:rPr>
        <w:t>评价单位：</w:t>
      </w:r>
      <w:r>
        <w:rPr>
          <w:rFonts w:eastAsia="仿宋_GB2312"/>
          <w:color w:val="auto"/>
          <w:sz w:val="28"/>
          <w:szCs w:val="28"/>
        </w:rPr>
        <w:t>马鞍山</w:t>
      </w:r>
      <w:r>
        <w:rPr>
          <w:rFonts w:hint="eastAsia" w:eastAsia="仿宋_GB2312"/>
          <w:color w:val="auto"/>
          <w:sz w:val="28"/>
          <w:szCs w:val="28"/>
        </w:rPr>
        <w:t>市</w:t>
      </w:r>
      <w:r>
        <w:rPr>
          <w:rFonts w:eastAsia="仿宋_GB2312"/>
          <w:color w:val="auto"/>
          <w:sz w:val="28"/>
          <w:szCs w:val="28"/>
        </w:rPr>
        <w:t>环美质检技术服务有限公司</w:t>
      </w:r>
    </w:p>
    <w:p>
      <w:pPr>
        <w:spacing w:line="360" w:lineRule="auto"/>
        <w:ind w:firstLine="413" w:firstLineChars="147"/>
        <w:rPr>
          <w:rFonts w:eastAsia="仿宋_GB2312"/>
          <w:color w:val="auto"/>
          <w:sz w:val="28"/>
          <w:szCs w:val="28"/>
        </w:rPr>
      </w:pPr>
      <w:r>
        <w:rPr>
          <w:rFonts w:eastAsia="仿宋_GB2312"/>
          <w:b/>
          <w:color w:val="auto"/>
          <w:sz w:val="28"/>
          <w:szCs w:val="28"/>
        </w:rPr>
        <w:t>法人代表：</w:t>
      </w:r>
      <w:r>
        <w:rPr>
          <w:rFonts w:eastAsia="仿宋_GB2312"/>
          <w:color w:val="auto"/>
          <w:sz w:val="28"/>
          <w:szCs w:val="28"/>
        </w:rPr>
        <w:t>陈静</w:t>
      </w:r>
    </w:p>
    <w:tbl>
      <w:tblPr>
        <w:tblStyle w:val="20"/>
        <w:tblW w:w="87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9"/>
        <w:gridCol w:w="1513"/>
        <w:gridCol w:w="1671"/>
        <w:gridCol w:w="2465"/>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1659" w:type="dxa"/>
            <w:vAlign w:val="center"/>
          </w:tcPr>
          <w:p>
            <w:pPr>
              <w:spacing w:after="0" w:line="240" w:lineRule="auto"/>
              <w:jc w:val="center"/>
              <w:rPr>
                <w:rFonts w:eastAsia="仿宋"/>
                <w:color w:val="auto"/>
                <w:sz w:val="28"/>
                <w:szCs w:val="28"/>
              </w:rPr>
            </w:pPr>
            <w:r>
              <w:rPr>
                <w:rFonts w:eastAsia="仿宋"/>
                <w:color w:val="auto"/>
                <w:sz w:val="28"/>
                <w:szCs w:val="28"/>
              </w:rPr>
              <w:t>项目职务</w:t>
            </w:r>
          </w:p>
        </w:tc>
        <w:tc>
          <w:tcPr>
            <w:tcW w:w="1513" w:type="dxa"/>
            <w:vAlign w:val="center"/>
          </w:tcPr>
          <w:p>
            <w:pPr>
              <w:spacing w:after="0" w:line="240" w:lineRule="auto"/>
              <w:jc w:val="center"/>
              <w:rPr>
                <w:rFonts w:eastAsia="仿宋"/>
                <w:color w:val="auto"/>
                <w:sz w:val="28"/>
                <w:szCs w:val="28"/>
              </w:rPr>
            </w:pPr>
            <w:r>
              <w:rPr>
                <w:rFonts w:eastAsia="仿宋"/>
                <w:color w:val="auto"/>
                <w:sz w:val="28"/>
                <w:szCs w:val="28"/>
              </w:rPr>
              <w:t>姓名</w:t>
            </w:r>
          </w:p>
        </w:tc>
        <w:tc>
          <w:tcPr>
            <w:tcW w:w="1671" w:type="dxa"/>
            <w:vAlign w:val="center"/>
          </w:tcPr>
          <w:p>
            <w:pPr>
              <w:spacing w:after="0" w:line="240" w:lineRule="auto"/>
              <w:jc w:val="center"/>
              <w:rPr>
                <w:rFonts w:eastAsia="仿宋"/>
                <w:color w:val="auto"/>
                <w:sz w:val="28"/>
                <w:szCs w:val="28"/>
              </w:rPr>
            </w:pPr>
            <w:r>
              <w:rPr>
                <w:rFonts w:eastAsia="仿宋"/>
                <w:color w:val="auto"/>
                <w:sz w:val="28"/>
                <w:szCs w:val="28"/>
              </w:rPr>
              <w:t>职称</w:t>
            </w:r>
          </w:p>
        </w:tc>
        <w:tc>
          <w:tcPr>
            <w:tcW w:w="2465" w:type="dxa"/>
            <w:vAlign w:val="center"/>
          </w:tcPr>
          <w:p>
            <w:pPr>
              <w:spacing w:after="0" w:line="240" w:lineRule="auto"/>
              <w:jc w:val="center"/>
              <w:rPr>
                <w:rFonts w:ascii="Times New Roman" w:hAnsi="Times New Roman" w:eastAsia="仿宋" w:cs="Times New Roman"/>
                <w:color w:val="auto"/>
                <w:sz w:val="28"/>
                <w:szCs w:val="28"/>
              </w:rPr>
            </w:pPr>
            <w:r>
              <w:rPr>
                <w:rFonts w:hint="eastAsia" w:ascii="Times New Roman" w:hAnsi="Times New Roman" w:eastAsia="仿宋" w:cs="Times New Roman"/>
                <w:color w:val="auto"/>
                <w:sz w:val="28"/>
                <w:szCs w:val="28"/>
                <w:lang w:eastAsia="zh-CN"/>
              </w:rPr>
              <w:t>专业名称</w:t>
            </w:r>
          </w:p>
        </w:tc>
        <w:tc>
          <w:tcPr>
            <w:tcW w:w="1440" w:type="dxa"/>
            <w:vAlign w:val="center"/>
          </w:tcPr>
          <w:p>
            <w:pPr>
              <w:spacing w:after="0" w:line="240" w:lineRule="auto"/>
              <w:jc w:val="center"/>
              <w:rPr>
                <w:rFonts w:eastAsia="仿宋"/>
                <w:color w:val="auto"/>
                <w:sz w:val="28"/>
                <w:szCs w:val="28"/>
              </w:rPr>
            </w:pPr>
            <w:r>
              <w:rPr>
                <w:rFonts w:eastAsia="仿宋"/>
                <w:color w:val="auto"/>
                <w:sz w:val="28"/>
                <w:szCs w:val="28"/>
              </w:rPr>
              <w:t>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1659" w:type="dxa"/>
            <w:vAlign w:val="center"/>
          </w:tcPr>
          <w:p>
            <w:pPr>
              <w:spacing w:after="0" w:line="240" w:lineRule="auto"/>
              <w:jc w:val="center"/>
              <w:rPr>
                <w:rFonts w:eastAsia="仿宋"/>
                <w:color w:val="auto"/>
                <w:sz w:val="28"/>
                <w:szCs w:val="28"/>
              </w:rPr>
            </w:pPr>
            <w:r>
              <w:rPr>
                <w:rFonts w:eastAsia="仿宋"/>
                <w:color w:val="auto"/>
                <w:sz w:val="28"/>
                <w:szCs w:val="28"/>
              </w:rPr>
              <w:t>项目负责人</w:t>
            </w:r>
          </w:p>
        </w:tc>
        <w:tc>
          <w:tcPr>
            <w:tcW w:w="1513" w:type="dxa"/>
            <w:vAlign w:val="center"/>
          </w:tcPr>
          <w:p>
            <w:pPr>
              <w:spacing w:after="0" w:line="240" w:lineRule="auto"/>
              <w:jc w:val="center"/>
              <w:rPr>
                <w:rFonts w:eastAsia="仿宋"/>
                <w:color w:val="auto"/>
                <w:sz w:val="28"/>
                <w:szCs w:val="28"/>
              </w:rPr>
            </w:pPr>
            <w:r>
              <w:rPr>
                <w:rFonts w:eastAsia="仿宋"/>
                <w:color w:val="auto"/>
                <w:sz w:val="28"/>
                <w:szCs w:val="28"/>
              </w:rPr>
              <w:t>王 冰</w:t>
            </w:r>
          </w:p>
        </w:tc>
        <w:tc>
          <w:tcPr>
            <w:tcW w:w="1671" w:type="dxa"/>
            <w:vAlign w:val="center"/>
          </w:tcPr>
          <w:p>
            <w:pPr>
              <w:spacing w:after="0" w:line="240" w:lineRule="auto"/>
              <w:jc w:val="center"/>
              <w:rPr>
                <w:rFonts w:eastAsia="仿宋"/>
                <w:color w:val="auto"/>
                <w:sz w:val="28"/>
                <w:szCs w:val="28"/>
              </w:rPr>
            </w:pPr>
            <w:r>
              <w:rPr>
                <w:rFonts w:eastAsia="仿宋"/>
                <w:color w:val="auto"/>
                <w:sz w:val="28"/>
                <w:szCs w:val="28"/>
              </w:rPr>
              <w:t>工程师</w:t>
            </w:r>
          </w:p>
        </w:tc>
        <w:tc>
          <w:tcPr>
            <w:tcW w:w="2465" w:type="dxa"/>
            <w:vAlign w:val="center"/>
          </w:tcPr>
          <w:p>
            <w:pPr>
              <w:spacing w:after="0" w:line="240" w:lineRule="auto"/>
              <w:jc w:val="center"/>
              <w:rPr>
                <w:rFonts w:ascii="Times New Roman" w:hAnsi="Times New Roman" w:eastAsia="仿宋" w:cs="Times New Roman"/>
                <w:color w:val="auto"/>
                <w:sz w:val="28"/>
                <w:szCs w:val="28"/>
              </w:rPr>
            </w:pPr>
            <w:r>
              <w:rPr>
                <w:rFonts w:hint="eastAsia" w:ascii="Times New Roman" w:hAnsi="Times New Roman" w:eastAsia="仿宋" w:cs="Times New Roman"/>
                <w:color w:val="auto"/>
                <w:sz w:val="28"/>
                <w:szCs w:val="28"/>
                <w:lang w:val="en-US" w:eastAsia="zh-CN"/>
              </w:rPr>
              <w:t>建筑设计与装璜</w:t>
            </w:r>
          </w:p>
        </w:tc>
        <w:tc>
          <w:tcPr>
            <w:tcW w:w="1440" w:type="dxa"/>
            <w:vAlign w:val="center"/>
          </w:tcPr>
          <w:p>
            <w:pPr>
              <w:spacing w:after="0" w:line="240" w:lineRule="auto"/>
              <w:jc w:val="center"/>
              <w:rPr>
                <w:rFonts w:eastAsia="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1659" w:type="dxa"/>
            <w:vAlign w:val="center"/>
          </w:tcPr>
          <w:p>
            <w:pPr>
              <w:spacing w:after="0" w:line="240" w:lineRule="auto"/>
              <w:jc w:val="center"/>
              <w:rPr>
                <w:rFonts w:eastAsia="仿宋"/>
                <w:color w:val="auto"/>
                <w:sz w:val="28"/>
                <w:szCs w:val="28"/>
              </w:rPr>
            </w:pPr>
            <w:r>
              <w:rPr>
                <w:rFonts w:eastAsia="仿宋"/>
                <w:color w:val="auto"/>
                <w:sz w:val="28"/>
                <w:szCs w:val="28"/>
              </w:rPr>
              <w:t>主编人</w:t>
            </w:r>
          </w:p>
        </w:tc>
        <w:tc>
          <w:tcPr>
            <w:tcW w:w="1513" w:type="dxa"/>
            <w:vAlign w:val="center"/>
          </w:tcPr>
          <w:p>
            <w:pPr>
              <w:spacing w:after="0" w:line="240" w:lineRule="auto"/>
              <w:jc w:val="center"/>
              <w:rPr>
                <w:rFonts w:hint="eastAsia" w:eastAsia="仿宋"/>
                <w:color w:val="auto"/>
                <w:sz w:val="28"/>
                <w:szCs w:val="28"/>
                <w:lang w:eastAsia="zh-CN"/>
              </w:rPr>
            </w:pPr>
            <w:r>
              <w:rPr>
                <w:rFonts w:hint="eastAsia" w:eastAsia="仿宋"/>
                <w:color w:val="auto"/>
                <w:sz w:val="28"/>
                <w:szCs w:val="28"/>
                <w:lang w:val="en-US" w:eastAsia="zh-CN"/>
              </w:rPr>
              <w:t>肖丹丹</w:t>
            </w:r>
          </w:p>
        </w:tc>
        <w:tc>
          <w:tcPr>
            <w:tcW w:w="1671" w:type="dxa"/>
            <w:vAlign w:val="center"/>
          </w:tcPr>
          <w:p>
            <w:pPr>
              <w:spacing w:after="0" w:line="240" w:lineRule="auto"/>
              <w:jc w:val="center"/>
              <w:rPr>
                <w:rFonts w:eastAsia="仿宋"/>
                <w:color w:val="auto"/>
                <w:sz w:val="28"/>
                <w:szCs w:val="28"/>
              </w:rPr>
            </w:pPr>
            <w:r>
              <w:rPr>
                <w:rFonts w:eastAsia="仿宋"/>
                <w:color w:val="auto"/>
                <w:sz w:val="28"/>
                <w:szCs w:val="28"/>
              </w:rPr>
              <w:t>工程师</w:t>
            </w:r>
          </w:p>
        </w:tc>
        <w:tc>
          <w:tcPr>
            <w:tcW w:w="2465" w:type="dxa"/>
            <w:vAlign w:val="center"/>
          </w:tcPr>
          <w:p>
            <w:pPr>
              <w:spacing w:after="0" w:line="240" w:lineRule="auto"/>
              <w:jc w:val="center"/>
              <w:rPr>
                <w:rFonts w:hint="eastAsia" w:ascii="Times New Roman" w:hAnsi="Times New Roman" w:eastAsia="仿宋" w:cs="Times New Roman"/>
                <w:color w:val="auto"/>
                <w:sz w:val="28"/>
                <w:szCs w:val="28"/>
                <w:lang w:val="en-US" w:eastAsia="zh-CN"/>
              </w:rPr>
            </w:pPr>
            <w:r>
              <w:rPr>
                <w:rFonts w:hint="eastAsia" w:ascii="Times New Roman" w:hAnsi="Times New Roman" w:eastAsia="仿宋" w:cs="Times New Roman"/>
                <w:color w:val="auto"/>
                <w:sz w:val="28"/>
                <w:szCs w:val="28"/>
                <w:lang w:val="en-US" w:eastAsia="zh-CN"/>
              </w:rPr>
              <w:t>环境工程</w:t>
            </w:r>
          </w:p>
        </w:tc>
        <w:tc>
          <w:tcPr>
            <w:tcW w:w="1440" w:type="dxa"/>
            <w:vAlign w:val="center"/>
          </w:tcPr>
          <w:p>
            <w:pPr>
              <w:spacing w:after="0" w:line="240" w:lineRule="auto"/>
              <w:jc w:val="center"/>
              <w:rPr>
                <w:rFonts w:eastAsia="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1659" w:type="dxa"/>
            <w:vMerge w:val="restart"/>
            <w:vAlign w:val="center"/>
          </w:tcPr>
          <w:p>
            <w:pPr>
              <w:spacing w:after="0" w:line="240" w:lineRule="auto"/>
              <w:jc w:val="center"/>
              <w:rPr>
                <w:rFonts w:eastAsia="仿宋"/>
                <w:color w:val="auto"/>
                <w:sz w:val="28"/>
                <w:szCs w:val="28"/>
              </w:rPr>
            </w:pPr>
            <w:r>
              <w:rPr>
                <w:rFonts w:eastAsia="仿宋"/>
                <w:color w:val="auto"/>
                <w:sz w:val="28"/>
                <w:szCs w:val="28"/>
              </w:rPr>
              <w:t>参与人</w:t>
            </w:r>
          </w:p>
        </w:tc>
        <w:tc>
          <w:tcPr>
            <w:tcW w:w="1513" w:type="dxa"/>
            <w:vAlign w:val="center"/>
          </w:tcPr>
          <w:p>
            <w:pPr>
              <w:tabs>
                <w:tab w:val="left" w:pos="2880"/>
              </w:tabs>
              <w:spacing w:after="0" w:line="240" w:lineRule="auto"/>
              <w:jc w:val="center"/>
              <w:rPr>
                <w:rFonts w:hint="eastAsia" w:eastAsia="仿宋"/>
                <w:color w:val="auto"/>
                <w:sz w:val="28"/>
                <w:szCs w:val="28"/>
                <w:lang w:val="en-US" w:eastAsia="zh-CN"/>
              </w:rPr>
            </w:pPr>
            <w:r>
              <w:rPr>
                <w:rFonts w:hint="eastAsia" w:eastAsia="仿宋"/>
                <w:color w:val="auto"/>
                <w:sz w:val="28"/>
                <w:szCs w:val="28"/>
                <w:lang w:val="en-US" w:eastAsia="zh-CN"/>
              </w:rPr>
              <w:t>鲍善良</w:t>
            </w:r>
          </w:p>
        </w:tc>
        <w:tc>
          <w:tcPr>
            <w:tcW w:w="1671" w:type="dxa"/>
            <w:vAlign w:val="center"/>
          </w:tcPr>
          <w:p>
            <w:pPr>
              <w:tabs>
                <w:tab w:val="left" w:pos="2880"/>
              </w:tabs>
              <w:spacing w:after="0" w:line="240" w:lineRule="auto"/>
              <w:jc w:val="center"/>
              <w:rPr>
                <w:rFonts w:hint="eastAsia" w:eastAsia="仿宋"/>
                <w:color w:val="auto"/>
                <w:sz w:val="28"/>
                <w:szCs w:val="28"/>
                <w:lang w:eastAsia="zh-CN"/>
              </w:rPr>
            </w:pPr>
            <w:r>
              <w:rPr>
                <w:rFonts w:hint="eastAsia" w:eastAsia="仿宋"/>
                <w:color w:val="auto"/>
                <w:sz w:val="28"/>
                <w:szCs w:val="28"/>
                <w:lang w:eastAsia="zh-CN"/>
              </w:rPr>
              <w:t>工程师</w:t>
            </w:r>
          </w:p>
        </w:tc>
        <w:tc>
          <w:tcPr>
            <w:tcW w:w="2465" w:type="dxa"/>
            <w:vAlign w:val="center"/>
          </w:tcPr>
          <w:p>
            <w:pPr>
              <w:spacing w:after="0" w:line="240" w:lineRule="auto"/>
              <w:jc w:val="center"/>
              <w:rPr>
                <w:rFonts w:hint="eastAsia" w:ascii="Times New Roman" w:hAnsi="Times New Roman" w:eastAsia="仿宋" w:cs="Times New Roman"/>
                <w:color w:val="auto"/>
                <w:sz w:val="28"/>
                <w:szCs w:val="28"/>
                <w:lang w:eastAsia="zh-CN"/>
              </w:rPr>
            </w:pPr>
            <w:r>
              <w:rPr>
                <w:rFonts w:hint="eastAsia" w:eastAsia="仿宋" w:cs="Times New Roman"/>
                <w:color w:val="auto"/>
                <w:sz w:val="28"/>
                <w:szCs w:val="28"/>
                <w:lang w:eastAsia="zh-CN"/>
              </w:rPr>
              <w:t>预防医学</w:t>
            </w:r>
          </w:p>
        </w:tc>
        <w:tc>
          <w:tcPr>
            <w:tcW w:w="1440" w:type="dxa"/>
            <w:vAlign w:val="center"/>
          </w:tcPr>
          <w:p>
            <w:pPr>
              <w:spacing w:after="0" w:line="240" w:lineRule="auto"/>
              <w:jc w:val="center"/>
              <w:rPr>
                <w:rFonts w:eastAsia="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1659" w:type="dxa"/>
            <w:vMerge w:val="continue"/>
            <w:vAlign w:val="center"/>
          </w:tcPr>
          <w:p>
            <w:pPr>
              <w:spacing w:after="0" w:line="240" w:lineRule="auto"/>
              <w:jc w:val="center"/>
              <w:rPr>
                <w:rFonts w:eastAsia="仿宋"/>
                <w:color w:val="auto"/>
                <w:sz w:val="28"/>
                <w:szCs w:val="28"/>
              </w:rPr>
            </w:pPr>
          </w:p>
        </w:tc>
        <w:tc>
          <w:tcPr>
            <w:tcW w:w="1513" w:type="dxa"/>
            <w:vAlign w:val="center"/>
          </w:tcPr>
          <w:p>
            <w:pPr>
              <w:tabs>
                <w:tab w:val="left" w:pos="2880"/>
              </w:tabs>
              <w:spacing w:after="0" w:line="240" w:lineRule="auto"/>
              <w:jc w:val="center"/>
              <w:rPr>
                <w:rFonts w:hint="eastAsia" w:ascii="Times New Roman" w:hAnsi="Times New Roman" w:eastAsia="仿宋" w:cs="Times New Roman"/>
                <w:color w:val="auto"/>
                <w:kern w:val="2"/>
                <w:sz w:val="28"/>
                <w:szCs w:val="28"/>
                <w:lang w:val="en-US" w:eastAsia="zh-CN" w:bidi="ar-SA"/>
              </w:rPr>
            </w:pPr>
            <w:r>
              <w:rPr>
                <w:rFonts w:hint="eastAsia" w:eastAsia="仿宋"/>
                <w:color w:val="auto"/>
                <w:sz w:val="28"/>
                <w:szCs w:val="28"/>
                <w:lang w:val="en-US" w:eastAsia="zh-CN"/>
              </w:rPr>
              <w:t>苏静</w:t>
            </w:r>
          </w:p>
        </w:tc>
        <w:tc>
          <w:tcPr>
            <w:tcW w:w="1671" w:type="dxa"/>
            <w:vAlign w:val="center"/>
          </w:tcPr>
          <w:p>
            <w:pPr>
              <w:tabs>
                <w:tab w:val="left" w:pos="2880"/>
              </w:tabs>
              <w:spacing w:after="0" w:line="240" w:lineRule="auto"/>
              <w:jc w:val="center"/>
              <w:rPr>
                <w:rFonts w:ascii="Times New Roman" w:hAnsi="Times New Roman" w:eastAsia="仿宋" w:cs="Times New Roman"/>
                <w:color w:val="auto"/>
                <w:kern w:val="2"/>
                <w:sz w:val="28"/>
                <w:szCs w:val="28"/>
                <w:lang w:val="en-US" w:eastAsia="zh-CN" w:bidi="ar-SA"/>
              </w:rPr>
            </w:pPr>
            <w:r>
              <w:rPr>
                <w:rFonts w:eastAsia="仿宋"/>
                <w:color w:val="auto"/>
                <w:sz w:val="28"/>
                <w:szCs w:val="28"/>
              </w:rPr>
              <w:t>工程师</w:t>
            </w:r>
          </w:p>
        </w:tc>
        <w:tc>
          <w:tcPr>
            <w:tcW w:w="2465" w:type="dxa"/>
            <w:vAlign w:val="center"/>
          </w:tcPr>
          <w:p>
            <w:pPr>
              <w:spacing w:after="0" w:line="240" w:lineRule="auto"/>
              <w:jc w:val="center"/>
              <w:rPr>
                <w:rFonts w:ascii="Times New Roman" w:hAnsi="Times New Roman" w:eastAsia="仿宋" w:cs="Times New Roman"/>
                <w:color w:val="auto"/>
                <w:kern w:val="2"/>
                <w:sz w:val="28"/>
                <w:szCs w:val="28"/>
                <w:lang w:val="en-US" w:eastAsia="zh-CN" w:bidi="ar-SA"/>
              </w:rPr>
            </w:pPr>
            <w:r>
              <w:rPr>
                <w:rFonts w:hint="eastAsia" w:ascii="Times New Roman" w:hAnsi="Times New Roman" w:eastAsia="仿宋" w:cs="Times New Roman"/>
                <w:color w:val="auto"/>
                <w:sz w:val="28"/>
                <w:szCs w:val="28"/>
                <w:lang w:eastAsia="zh-CN"/>
              </w:rPr>
              <w:t>流行病与卫生统计</w:t>
            </w:r>
          </w:p>
        </w:tc>
        <w:tc>
          <w:tcPr>
            <w:tcW w:w="1440" w:type="dxa"/>
            <w:vAlign w:val="center"/>
          </w:tcPr>
          <w:p>
            <w:pPr>
              <w:spacing w:after="0" w:line="240" w:lineRule="auto"/>
              <w:jc w:val="center"/>
              <w:rPr>
                <w:rFonts w:eastAsia="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1659" w:type="dxa"/>
            <w:vAlign w:val="center"/>
          </w:tcPr>
          <w:p>
            <w:pPr>
              <w:spacing w:after="0" w:line="240" w:lineRule="auto"/>
              <w:jc w:val="center"/>
              <w:rPr>
                <w:rFonts w:eastAsia="仿宋"/>
                <w:color w:val="auto"/>
                <w:sz w:val="28"/>
                <w:szCs w:val="28"/>
              </w:rPr>
            </w:pPr>
            <w:r>
              <w:rPr>
                <w:rFonts w:eastAsia="仿宋"/>
                <w:color w:val="auto"/>
                <w:sz w:val="28"/>
                <w:szCs w:val="28"/>
              </w:rPr>
              <w:t>审核人</w:t>
            </w:r>
          </w:p>
        </w:tc>
        <w:tc>
          <w:tcPr>
            <w:tcW w:w="1513" w:type="dxa"/>
            <w:vAlign w:val="center"/>
          </w:tcPr>
          <w:p>
            <w:pPr>
              <w:tabs>
                <w:tab w:val="left" w:pos="2880"/>
              </w:tabs>
              <w:spacing w:after="0" w:line="240" w:lineRule="auto"/>
              <w:jc w:val="center"/>
              <w:rPr>
                <w:rFonts w:eastAsia="仿宋"/>
                <w:color w:val="auto"/>
                <w:sz w:val="28"/>
                <w:szCs w:val="28"/>
              </w:rPr>
            </w:pPr>
            <w:r>
              <w:rPr>
                <w:rFonts w:eastAsia="仿宋"/>
                <w:color w:val="auto"/>
                <w:sz w:val="28"/>
                <w:szCs w:val="28"/>
              </w:rPr>
              <w:t>朱佩云</w:t>
            </w:r>
          </w:p>
        </w:tc>
        <w:tc>
          <w:tcPr>
            <w:tcW w:w="1671" w:type="dxa"/>
            <w:vAlign w:val="center"/>
          </w:tcPr>
          <w:p>
            <w:pPr>
              <w:tabs>
                <w:tab w:val="left" w:pos="2880"/>
              </w:tabs>
              <w:spacing w:after="0" w:line="240" w:lineRule="auto"/>
              <w:jc w:val="center"/>
              <w:rPr>
                <w:rFonts w:eastAsia="仿宋"/>
                <w:color w:val="auto"/>
                <w:sz w:val="28"/>
                <w:szCs w:val="28"/>
              </w:rPr>
            </w:pPr>
            <w:r>
              <w:rPr>
                <w:rFonts w:eastAsia="仿宋"/>
                <w:color w:val="auto"/>
                <w:sz w:val="28"/>
                <w:szCs w:val="28"/>
              </w:rPr>
              <w:t>主管医师</w:t>
            </w:r>
          </w:p>
        </w:tc>
        <w:tc>
          <w:tcPr>
            <w:tcW w:w="2465" w:type="dxa"/>
            <w:vAlign w:val="center"/>
          </w:tcPr>
          <w:p>
            <w:pPr>
              <w:spacing w:after="0" w:line="240" w:lineRule="auto"/>
              <w:jc w:val="center"/>
              <w:rPr>
                <w:rFonts w:ascii="Times New Roman" w:hAnsi="Times New Roman" w:eastAsia="仿宋" w:cs="Times New Roman"/>
                <w:color w:val="auto"/>
                <w:sz w:val="28"/>
                <w:szCs w:val="28"/>
              </w:rPr>
            </w:pPr>
            <w:r>
              <w:rPr>
                <w:rFonts w:hint="eastAsia" w:ascii="Times New Roman" w:hAnsi="Times New Roman" w:eastAsia="仿宋" w:cs="Times New Roman"/>
                <w:color w:val="auto"/>
                <w:sz w:val="28"/>
                <w:szCs w:val="28"/>
                <w:lang w:val="en-US" w:eastAsia="zh-CN"/>
              </w:rPr>
              <w:t>医士专业</w:t>
            </w:r>
          </w:p>
        </w:tc>
        <w:tc>
          <w:tcPr>
            <w:tcW w:w="1440" w:type="dxa"/>
            <w:vAlign w:val="center"/>
          </w:tcPr>
          <w:p>
            <w:pPr>
              <w:spacing w:after="0" w:line="240" w:lineRule="auto"/>
              <w:jc w:val="center"/>
              <w:rPr>
                <w:rFonts w:eastAsia="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1659" w:type="dxa"/>
            <w:vAlign w:val="center"/>
          </w:tcPr>
          <w:p>
            <w:pPr>
              <w:spacing w:after="0" w:line="240" w:lineRule="auto"/>
              <w:jc w:val="center"/>
              <w:rPr>
                <w:rFonts w:eastAsia="仿宋"/>
                <w:color w:val="auto"/>
                <w:sz w:val="28"/>
                <w:szCs w:val="28"/>
              </w:rPr>
            </w:pPr>
            <w:r>
              <w:rPr>
                <w:rFonts w:eastAsia="仿宋"/>
                <w:color w:val="auto"/>
                <w:sz w:val="28"/>
                <w:szCs w:val="28"/>
              </w:rPr>
              <w:t>签发人</w:t>
            </w:r>
          </w:p>
        </w:tc>
        <w:tc>
          <w:tcPr>
            <w:tcW w:w="1513" w:type="dxa"/>
            <w:vAlign w:val="center"/>
          </w:tcPr>
          <w:p>
            <w:pPr>
              <w:spacing w:after="0" w:line="240" w:lineRule="auto"/>
              <w:jc w:val="center"/>
              <w:rPr>
                <w:rFonts w:eastAsia="仿宋"/>
                <w:color w:val="auto"/>
                <w:sz w:val="28"/>
                <w:szCs w:val="28"/>
              </w:rPr>
            </w:pPr>
            <w:r>
              <w:rPr>
                <w:rFonts w:eastAsia="仿宋"/>
                <w:color w:val="auto"/>
                <w:sz w:val="28"/>
                <w:szCs w:val="28"/>
              </w:rPr>
              <w:t>贾淑华</w:t>
            </w:r>
          </w:p>
        </w:tc>
        <w:tc>
          <w:tcPr>
            <w:tcW w:w="1671" w:type="dxa"/>
            <w:vAlign w:val="center"/>
          </w:tcPr>
          <w:p>
            <w:pPr>
              <w:spacing w:after="0" w:line="240" w:lineRule="auto"/>
              <w:jc w:val="center"/>
              <w:rPr>
                <w:rFonts w:eastAsia="仿宋"/>
                <w:color w:val="auto"/>
                <w:sz w:val="28"/>
                <w:szCs w:val="28"/>
              </w:rPr>
            </w:pPr>
            <w:r>
              <w:rPr>
                <w:rFonts w:eastAsia="仿宋"/>
                <w:color w:val="auto"/>
                <w:sz w:val="28"/>
                <w:szCs w:val="28"/>
              </w:rPr>
              <w:t>主管医师</w:t>
            </w:r>
          </w:p>
        </w:tc>
        <w:tc>
          <w:tcPr>
            <w:tcW w:w="2465" w:type="dxa"/>
            <w:vAlign w:val="center"/>
          </w:tcPr>
          <w:p>
            <w:pPr>
              <w:spacing w:after="0" w:line="240" w:lineRule="auto"/>
              <w:jc w:val="center"/>
              <w:rPr>
                <w:rFonts w:ascii="Times New Roman" w:hAnsi="Times New Roman" w:eastAsia="仿宋" w:cs="Times New Roman"/>
                <w:color w:val="auto"/>
                <w:sz w:val="28"/>
                <w:szCs w:val="28"/>
              </w:rPr>
            </w:pPr>
            <w:r>
              <w:rPr>
                <w:rFonts w:hint="eastAsia" w:ascii="Times New Roman" w:hAnsi="Times New Roman" w:eastAsia="仿宋" w:cs="Times New Roman"/>
                <w:color w:val="auto"/>
                <w:sz w:val="28"/>
                <w:szCs w:val="28"/>
                <w:lang w:val="en-US" w:eastAsia="zh-CN"/>
              </w:rPr>
              <w:t>医士专业</w:t>
            </w:r>
          </w:p>
        </w:tc>
        <w:tc>
          <w:tcPr>
            <w:tcW w:w="1440" w:type="dxa"/>
            <w:vAlign w:val="center"/>
          </w:tcPr>
          <w:p>
            <w:pPr>
              <w:spacing w:after="0" w:line="240" w:lineRule="auto"/>
              <w:jc w:val="center"/>
              <w:rPr>
                <w:rFonts w:eastAsia="仿宋"/>
                <w:color w:val="auto"/>
                <w:sz w:val="28"/>
                <w:szCs w:val="28"/>
              </w:rPr>
            </w:pPr>
          </w:p>
        </w:tc>
      </w:tr>
    </w:tbl>
    <w:p>
      <w:pPr>
        <w:autoSpaceDE w:val="0"/>
        <w:autoSpaceDN w:val="0"/>
        <w:adjustRightInd w:val="0"/>
        <w:snapToGrid w:val="0"/>
        <w:spacing w:after="0" w:line="324" w:lineRule="auto"/>
        <w:jc w:val="center"/>
        <w:rPr>
          <w:rFonts w:eastAsia="仿宋_GB2312"/>
          <w:b/>
          <w:color w:val="auto"/>
          <w:sz w:val="32"/>
          <w:szCs w:val="32"/>
          <w:lang w:val="zh-CN"/>
        </w:rPr>
      </w:pPr>
    </w:p>
    <w:p>
      <w:pPr>
        <w:autoSpaceDE w:val="0"/>
        <w:autoSpaceDN w:val="0"/>
        <w:adjustRightInd w:val="0"/>
        <w:snapToGrid w:val="0"/>
        <w:spacing w:after="0" w:line="324" w:lineRule="auto"/>
        <w:jc w:val="center"/>
        <w:rPr>
          <w:rFonts w:eastAsia="仿宋_GB2312"/>
          <w:b/>
          <w:color w:val="auto"/>
          <w:sz w:val="32"/>
          <w:szCs w:val="32"/>
          <w:lang w:val="zh-CN"/>
        </w:rPr>
        <w:sectPr>
          <w:pgSz w:w="11906" w:h="16838"/>
          <w:pgMar w:top="1440" w:right="1800" w:bottom="1440" w:left="1800" w:header="851" w:footer="992" w:gutter="0"/>
          <w:pgNumType w:start="1"/>
          <w:cols w:space="720" w:num="1"/>
          <w:docGrid w:linePitch="312" w:charSpace="0"/>
        </w:sectPr>
      </w:pPr>
    </w:p>
    <w:p>
      <w:pPr>
        <w:widowControl/>
        <w:adjustRightInd w:val="0"/>
        <w:snapToGrid w:val="0"/>
        <w:spacing w:after="0" w:line="324" w:lineRule="auto"/>
        <w:jc w:val="center"/>
        <w:rPr>
          <w:rFonts w:eastAsia="仿宋_GB2312"/>
          <w:color w:val="auto"/>
          <w:sz w:val="32"/>
        </w:rPr>
        <w:sectPr>
          <w:pgSz w:w="11906" w:h="16838"/>
          <w:pgMar w:top="1440" w:right="1800" w:bottom="1440" w:left="1800" w:header="851" w:footer="992" w:gutter="0"/>
          <w:pgNumType w:start="1"/>
          <w:cols w:space="720" w:num="1"/>
          <w:docGrid w:linePitch="312" w:charSpace="0"/>
        </w:sectPr>
      </w:pPr>
      <w:bookmarkStart w:id="0" w:name="_Toc163983290"/>
      <w:bookmarkStart w:id="1" w:name="_Toc165176903"/>
      <w:bookmarkStart w:id="2" w:name="_Toc142446920"/>
      <w:bookmarkStart w:id="3" w:name="_Toc185911781"/>
      <w:bookmarkStart w:id="4" w:name="_Toc146599371"/>
      <w:bookmarkStart w:id="5" w:name="_Toc143417128"/>
    </w:p>
    <w:p>
      <w:pPr>
        <w:widowControl/>
        <w:adjustRightInd w:val="0"/>
        <w:snapToGrid w:val="0"/>
        <w:spacing w:after="0" w:line="324" w:lineRule="auto"/>
        <w:jc w:val="center"/>
        <w:rPr>
          <w:rFonts w:eastAsia="仿宋_GB2312"/>
          <w:color w:val="auto"/>
          <w:sz w:val="32"/>
        </w:rPr>
      </w:pPr>
      <w:r>
        <w:rPr>
          <w:rFonts w:eastAsia="仿宋_GB2312"/>
          <w:color w:val="auto"/>
          <w:sz w:val="32"/>
        </w:rPr>
        <w:t>目   录</w:t>
      </w:r>
      <w:bookmarkEnd w:id="0"/>
      <w:bookmarkEnd w:id="1"/>
      <w:bookmarkEnd w:id="2"/>
      <w:bookmarkEnd w:id="3"/>
      <w:bookmarkEnd w:id="4"/>
      <w:bookmarkEnd w:id="5"/>
    </w:p>
    <w:p>
      <w:pPr>
        <w:pStyle w:val="15"/>
        <w:keepNext w:val="0"/>
        <w:keepLines w:val="0"/>
        <w:pageBreakBefore w:val="0"/>
        <w:widowControl w:val="0"/>
        <w:tabs>
          <w:tab w:val="right" w:leader="dot" w:pos="8306"/>
          <w:tab w:val="clear" w:pos="8296"/>
        </w:tabs>
        <w:kinsoku/>
        <w:wordWrap/>
        <w:overflowPunct/>
        <w:topLinePunct w:val="0"/>
        <w:autoSpaceDE/>
        <w:autoSpaceDN/>
        <w:bidi w:val="0"/>
        <w:adjustRightInd w:val="0"/>
        <w:snapToGrid w:val="0"/>
        <w:spacing w:after="0" w:line="440" w:lineRule="exact"/>
        <w:textAlignment w:val="auto"/>
      </w:pPr>
      <w:r>
        <w:rPr>
          <w:rFonts w:ascii="Times New Roman" w:hAnsi="Times New Roman"/>
          <w:color w:val="auto"/>
          <w:szCs w:val="28"/>
        </w:rPr>
        <w:fldChar w:fldCharType="begin"/>
      </w:r>
      <w:r>
        <w:rPr>
          <w:rFonts w:ascii="Times New Roman" w:hAnsi="Times New Roman"/>
          <w:color w:val="auto"/>
          <w:szCs w:val="28"/>
        </w:rPr>
        <w:instrText xml:space="preserve"> TOC \o "1-2" \h \z \u </w:instrText>
      </w:r>
      <w:r>
        <w:rPr>
          <w:rFonts w:ascii="Times New Roman" w:hAnsi="Times New Roman"/>
          <w:color w:val="auto"/>
          <w:szCs w:val="28"/>
        </w:rPr>
        <w:fldChar w:fldCharType="separate"/>
      </w:r>
      <w:r>
        <w:rPr>
          <w:rFonts w:ascii="Times New Roman" w:hAnsi="Times New Roman"/>
          <w:color w:val="auto"/>
          <w:szCs w:val="28"/>
        </w:rPr>
        <w:fldChar w:fldCharType="begin"/>
      </w:r>
      <w:r>
        <w:rPr>
          <w:rFonts w:ascii="Times New Roman" w:hAnsi="Times New Roman"/>
          <w:szCs w:val="28"/>
        </w:rPr>
        <w:instrText xml:space="preserve"> HYPERLINK \l _Toc27099 </w:instrText>
      </w:r>
      <w:r>
        <w:rPr>
          <w:rFonts w:ascii="Times New Roman" w:hAnsi="Times New Roman"/>
          <w:szCs w:val="28"/>
        </w:rPr>
        <w:fldChar w:fldCharType="separate"/>
      </w:r>
      <w:r>
        <w:rPr>
          <w:rFonts w:eastAsia="仿宋_GB2312"/>
          <w:bCs w:val="0"/>
          <w:szCs w:val="32"/>
        </w:rPr>
        <w:t>1 总论</w:t>
      </w:r>
      <w:r>
        <w:tab/>
      </w:r>
      <w:r>
        <w:fldChar w:fldCharType="begin"/>
      </w:r>
      <w:r>
        <w:instrText xml:space="preserve"> PAGEREF _Toc27099 </w:instrText>
      </w:r>
      <w:r>
        <w:fldChar w:fldCharType="separate"/>
      </w:r>
      <w:r>
        <w:t>1</w:t>
      </w:r>
      <w:r>
        <w:fldChar w:fldCharType="end"/>
      </w:r>
      <w:r>
        <w:rPr>
          <w:rFonts w:ascii="Times New Roman" w:hAnsi="Times New Roman"/>
          <w:color w:val="auto"/>
          <w:szCs w:val="28"/>
        </w:rPr>
        <w:fldChar w:fldCharType="end"/>
      </w:r>
    </w:p>
    <w:p>
      <w:pPr>
        <w:pStyle w:val="16"/>
        <w:keepNext w:val="0"/>
        <w:keepLines w:val="0"/>
        <w:pageBreakBefore w:val="0"/>
        <w:widowControl w:val="0"/>
        <w:tabs>
          <w:tab w:val="right" w:leader="dot" w:pos="8306"/>
          <w:tab w:val="clear" w:pos="8296"/>
        </w:tabs>
        <w:kinsoku/>
        <w:wordWrap/>
        <w:overflowPunct/>
        <w:topLinePunct w:val="0"/>
        <w:autoSpaceDE/>
        <w:autoSpaceDN/>
        <w:bidi w:val="0"/>
        <w:adjustRightInd w:val="0"/>
        <w:snapToGrid w:val="0"/>
        <w:spacing w:after="0" w:line="440" w:lineRule="exact"/>
        <w:textAlignment w:val="auto"/>
      </w:pPr>
      <w:r>
        <w:rPr>
          <w:rFonts w:eastAsia="仿宋_GB2312"/>
          <w:color w:val="auto"/>
          <w:szCs w:val="28"/>
        </w:rPr>
        <w:fldChar w:fldCharType="begin"/>
      </w:r>
      <w:r>
        <w:rPr>
          <w:rFonts w:eastAsia="仿宋_GB2312"/>
          <w:szCs w:val="28"/>
        </w:rPr>
        <w:instrText xml:space="preserve"> HYPERLINK \l _Toc13159 </w:instrText>
      </w:r>
      <w:r>
        <w:rPr>
          <w:rFonts w:eastAsia="仿宋_GB2312"/>
          <w:szCs w:val="28"/>
        </w:rPr>
        <w:fldChar w:fldCharType="separate"/>
      </w:r>
      <w:r>
        <w:rPr>
          <w:rFonts w:ascii="Times New Roman" w:hAnsi="Times New Roman" w:eastAsia="仿宋_GB2312" w:cs="Times New Roman"/>
          <w:szCs w:val="28"/>
        </w:rPr>
        <w:t>1.1 项目背景</w:t>
      </w:r>
      <w:r>
        <w:tab/>
      </w:r>
      <w:r>
        <w:fldChar w:fldCharType="begin"/>
      </w:r>
      <w:r>
        <w:instrText xml:space="preserve"> PAGEREF _Toc13159 </w:instrText>
      </w:r>
      <w:r>
        <w:fldChar w:fldCharType="separate"/>
      </w:r>
      <w:r>
        <w:t>1</w:t>
      </w:r>
      <w:r>
        <w:fldChar w:fldCharType="end"/>
      </w:r>
      <w:r>
        <w:rPr>
          <w:rFonts w:eastAsia="仿宋_GB2312"/>
          <w:color w:val="auto"/>
          <w:szCs w:val="28"/>
        </w:rPr>
        <w:fldChar w:fldCharType="end"/>
      </w:r>
    </w:p>
    <w:p>
      <w:pPr>
        <w:pStyle w:val="16"/>
        <w:keepNext w:val="0"/>
        <w:keepLines w:val="0"/>
        <w:pageBreakBefore w:val="0"/>
        <w:widowControl w:val="0"/>
        <w:tabs>
          <w:tab w:val="right" w:leader="dot" w:pos="8306"/>
          <w:tab w:val="clear" w:pos="8296"/>
        </w:tabs>
        <w:kinsoku/>
        <w:wordWrap/>
        <w:overflowPunct/>
        <w:topLinePunct w:val="0"/>
        <w:autoSpaceDE/>
        <w:autoSpaceDN/>
        <w:bidi w:val="0"/>
        <w:adjustRightInd w:val="0"/>
        <w:snapToGrid w:val="0"/>
        <w:spacing w:after="0" w:line="440" w:lineRule="exact"/>
        <w:textAlignment w:val="auto"/>
      </w:pPr>
      <w:r>
        <w:rPr>
          <w:rFonts w:eastAsia="仿宋_GB2312"/>
          <w:color w:val="auto"/>
          <w:szCs w:val="28"/>
        </w:rPr>
        <w:fldChar w:fldCharType="begin"/>
      </w:r>
      <w:r>
        <w:rPr>
          <w:rFonts w:eastAsia="仿宋_GB2312"/>
          <w:szCs w:val="28"/>
        </w:rPr>
        <w:instrText xml:space="preserve"> HYPERLINK \l _Toc16524 </w:instrText>
      </w:r>
      <w:r>
        <w:rPr>
          <w:rFonts w:eastAsia="仿宋_GB2312"/>
          <w:szCs w:val="28"/>
        </w:rPr>
        <w:fldChar w:fldCharType="separate"/>
      </w:r>
      <w:r>
        <w:rPr>
          <w:rFonts w:ascii="Times New Roman" w:hAnsi="Times New Roman" w:eastAsia="仿宋_GB2312" w:cs="Times New Roman"/>
          <w:szCs w:val="28"/>
        </w:rPr>
        <w:t>1.2 评价依据</w:t>
      </w:r>
      <w:r>
        <w:tab/>
      </w:r>
      <w:r>
        <w:fldChar w:fldCharType="begin"/>
      </w:r>
      <w:r>
        <w:instrText xml:space="preserve"> PAGEREF _Toc16524 </w:instrText>
      </w:r>
      <w:r>
        <w:fldChar w:fldCharType="separate"/>
      </w:r>
      <w:r>
        <w:t>2</w:t>
      </w:r>
      <w:r>
        <w:fldChar w:fldCharType="end"/>
      </w:r>
      <w:r>
        <w:rPr>
          <w:rFonts w:eastAsia="仿宋_GB2312"/>
          <w:color w:val="auto"/>
          <w:szCs w:val="28"/>
        </w:rPr>
        <w:fldChar w:fldCharType="end"/>
      </w:r>
    </w:p>
    <w:p>
      <w:pPr>
        <w:pStyle w:val="16"/>
        <w:keepNext w:val="0"/>
        <w:keepLines w:val="0"/>
        <w:pageBreakBefore w:val="0"/>
        <w:widowControl w:val="0"/>
        <w:tabs>
          <w:tab w:val="right" w:leader="dot" w:pos="8306"/>
          <w:tab w:val="clear" w:pos="8296"/>
        </w:tabs>
        <w:kinsoku/>
        <w:wordWrap/>
        <w:overflowPunct/>
        <w:topLinePunct w:val="0"/>
        <w:autoSpaceDE/>
        <w:autoSpaceDN/>
        <w:bidi w:val="0"/>
        <w:adjustRightInd w:val="0"/>
        <w:snapToGrid w:val="0"/>
        <w:spacing w:after="0" w:line="440" w:lineRule="exact"/>
        <w:textAlignment w:val="auto"/>
      </w:pPr>
      <w:r>
        <w:rPr>
          <w:rFonts w:eastAsia="仿宋_GB2312"/>
          <w:color w:val="auto"/>
          <w:szCs w:val="28"/>
        </w:rPr>
        <w:fldChar w:fldCharType="begin"/>
      </w:r>
      <w:r>
        <w:rPr>
          <w:rFonts w:eastAsia="仿宋_GB2312"/>
          <w:szCs w:val="28"/>
        </w:rPr>
        <w:instrText xml:space="preserve"> HYPERLINK \l _Toc2931 </w:instrText>
      </w:r>
      <w:r>
        <w:rPr>
          <w:rFonts w:eastAsia="仿宋_GB2312"/>
          <w:szCs w:val="28"/>
        </w:rPr>
        <w:fldChar w:fldCharType="separate"/>
      </w:r>
      <w:r>
        <w:rPr>
          <w:rFonts w:ascii="Times New Roman" w:hAnsi="Times New Roman" w:eastAsia="仿宋_GB2312" w:cs="Times New Roman"/>
          <w:szCs w:val="28"/>
        </w:rPr>
        <w:t>1.3 评价目的</w:t>
      </w:r>
      <w:r>
        <w:tab/>
      </w:r>
      <w:r>
        <w:fldChar w:fldCharType="begin"/>
      </w:r>
      <w:r>
        <w:instrText xml:space="preserve"> PAGEREF _Toc2931 </w:instrText>
      </w:r>
      <w:r>
        <w:fldChar w:fldCharType="separate"/>
      </w:r>
      <w:r>
        <w:t>5</w:t>
      </w:r>
      <w:r>
        <w:fldChar w:fldCharType="end"/>
      </w:r>
      <w:r>
        <w:rPr>
          <w:rFonts w:eastAsia="仿宋_GB2312"/>
          <w:color w:val="auto"/>
          <w:szCs w:val="28"/>
        </w:rPr>
        <w:fldChar w:fldCharType="end"/>
      </w:r>
    </w:p>
    <w:p>
      <w:pPr>
        <w:pStyle w:val="16"/>
        <w:keepNext w:val="0"/>
        <w:keepLines w:val="0"/>
        <w:pageBreakBefore w:val="0"/>
        <w:widowControl w:val="0"/>
        <w:tabs>
          <w:tab w:val="right" w:leader="dot" w:pos="8306"/>
          <w:tab w:val="clear" w:pos="8296"/>
        </w:tabs>
        <w:kinsoku/>
        <w:wordWrap/>
        <w:overflowPunct/>
        <w:topLinePunct w:val="0"/>
        <w:autoSpaceDE/>
        <w:autoSpaceDN/>
        <w:bidi w:val="0"/>
        <w:adjustRightInd w:val="0"/>
        <w:snapToGrid w:val="0"/>
        <w:spacing w:after="0" w:line="440" w:lineRule="exact"/>
        <w:textAlignment w:val="auto"/>
      </w:pPr>
      <w:r>
        <w:rPr>
          <w:rFonts w:eastAsia="仿宋_GB2312"/>
          <w:color w:val="auto"/>
          <w:szCs w:val="28"/>
        </w:rPr>
        <w:fldChar w:fldCharType="begin"/>
      </w:r>
      <w:r>
        <w:rPr>
          <w:rFonts w:eastAsia="仿宋_GB2312"/>
          <w:szCs w:val="28"/>
        </w:rPr>
        <w:instrText xml:space="preserve"> HYPERLINK \l _Toc1191 </w:instrText>
      </w:r>
      <w:r>
        <w:rPr>
          <w:rFonts w:eastAsia="仿宋_GB2312"/>
          <w:szCs w:val="28"/>
        </w:rPr>
        <w:fldChar w:fldCharType="separate"/>
      </w:r>
      <w:r>
        <w:rPr>
          <w:rFonts w:ascii="Times New Roman" w:hAnsi="Times New Roman" w:eastAsia="仿宋_GB2312" w:cs="Times New Roman"/>
          <w:szCs w:val="28"/>
        </w:rPr>
        <w:t>1.4 评价范围</w:t>
      </w:r>
      <w:r>
        <w:tab/>
      </w:r>
      <w:r>
        <w:fldChar w:fldCharType="begin"/>
      </w:r>
      <w:r>
        <w:instrText xml:space="preserve"> PAGEREF _Toc1191 </w:instrText>
      </w:r>
      <w:r>
        <w:fldChar w:fldCharType="separate"/>
      </w:r>
      <w:r>
        <w:t>5</w:t>
      </w:r>
      <w:r>
        <w:fldChar w:fldCharType="end"/>
      </w:r>
      <w:r>
        <w:rPr>
          <w:rFonts w:eastAsia="仿宋_GB2312"/>
          <w:color w:val="auto"/>
          <w:szCs w:val="28"/>
        </w:rPr>
        <w:fldChar w:fldCharType="end"/>
      </w:r>
    </w:p>
    <w:p>
      <w:pPr>
        <w:pStyle w:val="16"/>
        <w:keepNext w:val="0"/>
        <w:keepLines w:val="0"/>
        <w:pageBreakBefore w:val="0"/>
        <w:widowControl w:val="0"/>
        <w:tabs>
          <w:tab w:val="right" w:leader="dot" w:pos="8306"/>
          <w:tab w:val="clear" w:pos="8296"/>
        </w:tabs>
        <w:kinsoku/>
        <w:wordWrap/>
        <w:overflowPunct/>
        <w:topLinePunct w:val="0"/>
        <w:autoSpaceDE/>
        <w:autoSpaceDN/>
        <w:bidi w:val="0"/>
        <w:adjustRightInd w:val="0"/>
        <w:snapToGrid w:val="0"/>
        <w:spacing w:after="0" w:line="440" w:lineRule="exact"/>
        <w:textAlignment w:val="auto"/>
      </w:pPr>
      <w:r>
        <w:rPr>
          <w:rFonts w:eastAsia="仿宋_GB2312"/>
          <w:color w:val="auto"/>
          <w:szCs w:val="28"/>
        </w:rPr>
        <w:fldChar w:fldCharType="begin"/>
      </w:r>
      <w:r>
        <w:rPr>
          <w:rFonts w:eastAsia="仿宋_GB2312"/>
          <w:szCs w:val="28"/>
        </w:rPr>
        <w:instrText xml:space="preserve"> HYPERLINK \l _Toc14464 </w:instrText>
      </w:r>
      <w:r>
        <w:rPr>
          <w:rFonts w:eastAsia="仿宋_GB2312"/>
          <w:szCs w:val="28"/>
        </w:rPr>
        <w:fldChar w:fldCharType="separate"/>
      </w:r>
      <w:r>
        <w:rPr>
          <w:rFonts w:ascii="Times New Roman" w:hAnsi="Times New Roman" w:eastAsia="仿宋_GB2312" w:cs="Times New Roman"/>
          <w:szCs w:val="28"/>
        </w:rPr>
        <w:t>1.5 评价内容</w:t>
      </w:r>
      <w:r>
        <w:tab/>
      </w:r>
      <w:r>
        <w:fldChar w:fldCharType="begin"/>
      </w:r>
      <w:r>
        <w:instrText xml:space="preserve"> PAGEREF _Toc14464 </w:instrText>
      </w:r>
      <w:r>
        <w:fldChar w:fldCharType="separate"/>
      </w:r>
      <w:r>
        <w:t>5</w:t>
      </w:r>
      <w:r>
        <w:fldChar w:fldCharType="end"/>
      </w:r>
      <w:r>
        <w:rPr>
          <w:rFonts w:eastAsia="仿宋_GB2312"/>
          <w:color w:val="auto"/>
          <w:szCs w:val="28"/>
        </w:rPr>
        <w:fldChar w:fldCharType="end"/>
      </w:r>
    </w:p>
    <w:p>
      <w:pPr>
        <w:pStyle w:val="16"/>
        <w:keepNext w:val="0"/>
        <w:keepLines w:val="0"/>
        <w:pageBreakBefore w:val="0"/>
        <w:widowControl w:val="0"/>
        <w:tabs>
          <w:tab w:val="right" w:leader="dot" w:pos="8306"/>
          <w:tab w:val="clear" w:pos="8296"/>
        </w:tabs>
        <w:kinsoku/>
        <w:wordWrap/>
        <w:overflowPunct/>
        <w:topLinePunct w:val="0"/>
        <w:autoSpaceDE/>
        <w:autoSpaceDN/>
        <w:bidi w:val="0"/>
        <w:adjustRightInd w:val="0"/>
        <w:snapToGrid w:val="0"/>
        <w:spacing w:after="0" w:line="440" w:lineRule="exact"/>
        <w:textAlignment w:val="auto"/>
      </w:pPr>
      <w:r>
        <w:rPr>
          <w:rFonts w:eastAsia="仿宋_GB2312"/>
          <w:color w:val="auto"/>
          <w:szCs w:val="28"/>
        </w:rPr>
        <w:fldChar w:fldCharType="begin"/>
      </w:r>
      <w:r>
        <w:rPr>
          <w:rFonts w:eastAsia="仿宋_GB2312"/>
          <w:szCs w:val="28"/>
        </w:rPr>
        <w:instrText xml:space="preserve"> HYPERLINK \l _Toc30473 </w:instrText>
      </w:r>
      <w:r>
        <w:rPr>
          <w:rFonts w:eastAsia="仿宋_GB2312"/>
          <w:szCs w:val="28"/>
        </w:rPr>
        <w:fldChar w:fldCharType="separate"/>
      </w:r>
      <w:r>
        <w:rPr>
          <w:rFonts w:ascii="Times New Roman" w:hAnsi="Times New Roman" w:eastAsia="仿宋_GB2312" w:cs="Times New Roman"/>
          <w:szCs w:val="28"/>
        </w:rPr>
        <w:t>1.6 评价方法</w:t>
      </w:r>
      <w:r>
        <w:tab/>
      </w:r>
      <w:r>
        <w:fldChar w:fldCharType="begin"/>
      </w:r>
      <w:r>
        <w:instrText xml:space="preserve"> PAGEREF _Toc30473 </w:instrText>
      </w:r>
      <w:r>
        <w:fldChar w:fldCharType="separate"/>
      </w:r>
      <w:r>
        <w:t>6</w:t>
      </w:r>
      <w:r>
        <w:fldChar w:fldCharType="end"/>
      </w:r>
      <w:r>
        <w:rPr>
          <w:rFonts w:eastAsia="仿宋_GB2312"/>
          <w:color w:val="auto"/>
          <w:szCs w:val="28"/>
        </w:rPr>
        <w:fldChar w:fldCharType="end"/>
      </w:r>
    </w:p>
    <w:p>
      <w:pPr>
        <w:pStyle w:val="16"/>
        <w:keepNext w:val="0"/>
        <w:keepLines w:val="0"/>
        <w:pageBreakBefore w:val="0"/>
        <w:widowControl w:val="0"/>
        <w:tabs>
          <w:tab w:val="right" w:leader="dot" w:pos="8306"/>
          <w:tab w:val="clear" w:pos="8296"/>
        </w:tabs>
        <w:kinsoku/>
        <w:wordWrap/>
        <w:overflowPunct/>
        <w:topLinePunct w:val="0"/>
        <w:autoSpaceDE/>
        <w:autoSpaceDN/>
        <w:bidi w:val="0"/>
        <w:adjustRightInd w:val="0"/>
        <w:snapToGrid w:val="0"/>
        <w:spacing w:after="0" w:line="440" w:lineRule="exact"/>
        <w:textAlignment w:val="auto"/>
      </w:pPr>
      <w:r>
        <w:rPr>
          <w:rFonts w:eastAsia="仿宋_GB2312"/>
          <w:color w:val="auto"/>
          <w:szCs w:val="28"/>
        </w:rPr>
        <w:fldChar w:fldCharType="begin"/>
      </w:r>
      <w:r>
        <w:rPr>
          <w:rFonts w:eastAsia="仿宋_GB2312"/>
          <w:szCs w:val="28"/>
        </w:rPr>
        <w:instrText xml:space="preserve"> HYPERLINK \l _Toc17374 </w:instrText>
      </w:r>
      <w:r>
        <w:rPr>
          <w:rFonts w:eastAsia="仿宋_GB2312"/>
          <w:szCs w:val="28"/>
        </w:rPr>
        <w:fldChar w:fldCharType="separate"/>
      </w:r>
      <w:r>
        <w:rPr>
          <w:rFonts w:ascii="Times New Roman" w:hAnsi="Times New Roman" w:eastAsia="仿宋_GB2312" w:cs="Times New Roman"/>
          <w:szCs w:val="28"/>
        </w:rPr>
        <w:t xml:space="preserve">1.7 </w:t>
      </w:r>
      <w:r>
        <w:rPr>
          <w:rFonts w:hint="eastAsia" w:ascii="Times New Roman" w:hAnsi="Times New Roman" w:eastAsia="仿宋_GB2312" w:cs="Times New Roman"/>
          <w:szCs w:val="28"/>
        </w:rPr>
        <w:t>评价程序和质量控制</w:t>
      </w:r>
      <w:r>
        <w:tab/>
      </w:r>
      <w:r>
        <w:fldChar w:fldCharType="begin"/>
      </w:r>
      <w:r>
        <w:instrText xml:space="preserve"> PAGEREF _Toc17374 </w:instrText>
      </w:r>
      <w:r>
        <w:fldChar w:fldCharType="separate"/>
      </w:r>
      <w:r>
        <w:t>7</w:t>
      </w:r>
      <w:r>
        <w:fldChar w:fldCharType="end"/>
      </w:r>
      <w:r>
        <w:rPr>
          <w:rFonts w:eastAsia="仿宋_GB2312"/>
          <w:color w:val="auto"/>
          <w:szCs w:val="28"/>
        </w:rPr>
        <w:fldChar w:fldCharType="end"/>
      </w:r>
    </w:p>
    <w:p>
      <w:pPr>
        <w:pStyle w:val="15"/>
        <w:keepNext w:val="0"/>
        <w:keepLines w:val="0"/>
        <w:pageBreakBefore w:val="0"/>
        <w:widowControl w:val="0"/>
        <w:tabs>
          <w:tab w:val="right" w:leader="dot" w:pos="8306"/>
          <w:tab w:val="clear" w:pos="8296"/>
        </w:tabs>
        <w:kinsoku/>
        <w:wordWrap/>
        <w:overflowPunct/>
        <w:topLinePunct w:val="0"/>
        <w:autoSpaceDE/>
        <w:autoSpaceDN/>
        <w:bidi w:val="0"/>
        <w:adjustRightInd w:val="0"/>
        <w:snapToGrid w:val="0"/>
        <w:spacing w:after="0" w:line="440" w:lineRule="exact"/>
        <w:textAlignment w:val="auto"/>
      </w:pPr>
      <w:r>
        <w:rPr>
          <w:rFonts w:eastAsia="仿宋_GB2312"/>
          <w:color w:val="auto"/>
          <w:szCs w:val="28"/>
        </w:rPr>
        <w:fldChar w:fldCharType="begin"/>
      </w:r>
      <w:r>
        <w:rPr>
          <w:rFonts w:eastAsia="仿宋_GB2312"/>
          <w:szCs w:val="28"/>
        </w:rPr>
        <w:instrText xml:space="preserve"> HYPERLINK \l _Toc16388 </w:instrText>
      </w:r>
      <w:r>
        <w:rPr>
          <w:rFonts w:eastAsia="仿宋_GB2312"/>
          <w:szCs w:val="28"/>
        </w:rPr>
        <w:fldChar w:fldCharType="separate"/>
      </w:r>
      <w:r>
        <w:rPr>
          <w:rFonts w:eastAsia="仿宋_GB2312"/>
          <w:szCs w:val="32"/>
        </w:rPr>
        <w:t>2 工程分析</w:t>
      </w:r>
      <w:r>
        <w:tab/>
      </w:r>
      <w:r>
        <w:fldChar w:fldCharType="begin"/>
      </w:r>
      <w:r>
        <w:instrText xml:space="preserve"> PAGEREF _Toc16388 </w:instrText>
      </w:r>
      <w:r>
        <w:fldChar w:fldCharType="separate"/>
      </w:r>
      <w:r>
        <w:t>10</w:t>
      </w:r>
      <w:r>
        <w:fldChar w:fldCharType="end"/>
      </w:r>
      <w:r>
        <w:rPr>
          <w:rFonts w:eastAsia="仿宋_GB2312"/>
          <w:color w:val="auto"/>
          <w:szCs w:val="28"/>
        </w:rPr>
        <w:fldChar w:fldCharType="end"/>
      </w:r>
    </w:p>
    <w:p>
      <w:pPr>
        <w:pStyle w:val="16"/>
        <w:keepNext w:val="0"/>
        <w:keepLines w:val="0"/>
        <w:pageBreakBefore w:val="0"/>
        <w:widowControl w:val="0"/>
        <w:tabs>
          <w:tab w:val="right" w:leader="dot" w:pos="8306"/>
          <w:tab w:val="clear" w:pos="8296"/>
        </w:tabs>
        <w:kinsoku/>
        <w:wordWrap/>
        <w:overflowPunct/>
        <w:topLinePunct w:val="0"/>
        <w:autoSpaceDE/>
        <w:autoSpaceDN/>
        <w:bidi w:val="0"/>
        <w:adjustRightInd w:val="0"/>
        <w:snapToGrid w:val="0"/>
        <w:spacing w:after="0" w:line="440" w:lineRule="exact"/>
        <w:textAlignment w:val="auto"/>
      </w:pPr>
      <w:r>
        <w:rPr>
          <w:rFonts w:eastAsia="仿宋_GB2312"/>
          <w:color w:val="auto"/>
          <w:szCs w:val="28"/>
        </w:rPr>
        <w:fldChar w:fldCharType="begin"/>
      </w:r>
      <w:r>
        <w:rPr>
          <w:rFonts w:eastAsia="仿宋_GB2312"/>
          <w:szCs w:val="28"/>
        </w:rPr>
        <w:instrText xml:space="preserve"> HYPERLINK \l _Toc28625 </w:instrText>
      </w:r>
      <w:r>
        <w:rPr>
          <w:rFonts w:eastAsia="仿宋_GB2312"/>
          <w:szCs w:val="28"/>
        </w:rPr>
        <w:fldChar w:fldCharType="separate"/>
      </w:r>
      <w:r>
        <w:rPr>
          <w:rFonts w:ascii="Times New Roman" w:hAnsi="Times New Roman" w:eastAsia="仿宋_GB2312" w:cs="Times New Roman"/>
          <w:szCs w:val="28"/>
        </w:rPr>
        <w:t>2.1 工程概况</w:t>
      </w:r>
      <w:r>
        <w:tab/>
      </w:r>
      <w:r>
        <w:fldChar w:fldCharType="begin"/>
      </w:r>
      <w:r>
        <w:instrText xml:space="preserve"> PAGEREF _Toc28625 </w:instrText>
      </w:r>
      <w:r>
        <w:fldChar w:fldCharType="separate"/>
      </w:r>
      <w:r>
        <w:t>10</w:t>
      </w:r>
      <w:r>
        <w:fldChar w:fldCharType="end"/>
      </w:r>
      <w:r>
        <w:rPr>
          <w:rFonts w:eastAsia="仿宋_GB2312"/>
          <w:color w:val="auto"/>
          <w:szCs w:val="28"/>
        </w:rPr>
        <w:fldChar w:fldCharType="end"/>
      </w:r>
    </w:p>
    <w:p>
      <w:pPr>
        <w:pStyle w:val="16"/>
        <w:keepNext w:val="0"/>
        <w:keepLines w:val="0"/>
        <w:pageBreakBefore w:val="0"/>
        <w:widowControl w:val="0"/>
        <w:tabs>
          <w:tab w:val="right" w:leader="dot" w:pos="8306"/>
          <w:tab w:val="clear" w:pos="8296"/>
        </w:tabs>
        <w:kinsoku/>
        <w:wordWrap/>
        <w:overflowPunct/>
        <w:topLinePunct w:val="0"/>
        <w:autoSpaceDE/>
        <w:autoSpaceDN/>
        <w:bidi w:val="0"/>
        <w:adjustRightInd w:val="0"/>
        <w:snapToGrid w:val="0"/>
        <w:spacing w:after="0" w:line="440" w:lineRule="exact"/>
        <w:textAlignment w:val="auto"/>
      </w:pPr>
      <w:r>
        <w:rPr>
          <w:rFonts w:eastAsia="仿宋_GB2312"/>
          <w:color w:val="auto"/>
          <w:szCs w:val="28"/>
        </w:rPr>
        <w:fldChar w:fldCharType="begin"/>
      </w:r>
      <w:r>
        <w:rPr>
          <w:rFonts w:eastAsia="仿宋_GB2312"/>
          <w:szCs w:val="28"/>
        </w:rPr>
        <w:instrText xml:space="preserve"> HYPERLINK \l _Toc20251 </w:instrText>
      </w:r>
      <w:r>
        <w:rPr>
          <w:rFonts w:eastAsia="仿宋_GB2312"/>
          <w:szCs w:val="28"/>
        </w:rPr>
        <w:fldChar w:fldCharType="separate"/>
      </w:r>
      <w:r>
        <w:rPr>
          <w:rFonts w:ascii="Times New Roman" w:hAnsi="Times New Roman" w:eastAsia="仿宋_GB2312" w:cs="Times New Roman"/>
          <w:szCs w:val="28"/>
        </w:rPr>
        <w:t>2.2 生产过程中拟使用的原、辅料及用量</w:t>
      </w:r>
      <w:r>
        <w:tab/>
      </w:r>
      <w:r>
        <w:fldChar w:fldCharType="begin"/>
      </w:r>
      <w:r>
        <w:instrText xml:space="preserve"> PAGEREF _Toc20251 </w:instrText>
      </w:r>
      <w:r>
        <w:fldChar w:fldCharType="separate"/>
      </w:r>
      <w:r>
        <w:t>16</w:t>
      </w:r>
      <w:r>
        <w:fldChar w:fldCharType="end"/>
      </w:r>
      <w:r>
        <w:rPr>
          <w:rFonts w:eastAsia="仿宋_GB2312"/>
          <w:color w:val="auto"/>
          <w:szCs w:val="28"/>
        </w:rPr>
        <w:fldChar w:fldCharType="end"/>
      </w:r>
    </w:p>
    <w:p>
      <w:pPr>
        <w:pStyle w:val="16"/>
        <w:keepNext w:val="0"/>
        <w:keepLines w:val="0"/>
        <w:pageBreakBefore w:val="0"/>
        <w:widowControl w:val="0"/>
        <w:tabs>
          <w:tab w:val="right" w:leader="dot" w:pos="8306"/>
          <w:tab w:val="clear" w:pos="8296"/>
        </w:tabs>
        <w:kinsoku/>
        <w:wordWrap/>
        <w:overflowPunct/>
        <w:topLinePunct w:val="0"/>
        <w:autoSpaceDE/>
        <w:autoSpaceDN/>
        <w:bidi w:val="0"/>
        <w:adjustRightInd w:val="0"/>
        <w:snapToGrid w:val="0"/>
        <w:spacing w:after="0" w:line="440" w:lineRule="exact"/>
        <w:textAlignment w:val="auto"/>
      </w:pPr>
      <w:r>
        <w:rPr>
          <w:rFonts w:eastAsia="仿宋_GB2312"/>
          <w:color w:val="auto"/>
          <w:szCs w:val="28"/>
        </w:rPr>
        <w:fldChar w:fldCharType="begin"/>
      </w:r>
      <w:r>
        <w:rPr>
          <w:rFonts w:eastAsia="仿宋_GB2312"/>
          <w:szCs w:val="28"/>
        </w:rPr>
        <w:instrText xml:space="preserve"> HYPERLINK \l _Toc4831 </w:instrText>
      </w:r>
      <w:r>
        <w:rPr>
          <w:rFonts w:eastAsia="仿宋_GB2312"/>
          <w:szCs w:val="28"/>
        </w:rPr>
        <w:fldChar w:fldCharType="separate"/>
      </w:r>
      <w:r>
        <w:rPr>
          <w:rFonts w:ascii="Times New Roman" w:hAnsi="Times New Roman" w:eastAsia="仿宋_GB2312" w:cs="Times New Roman"/>
          <w:szCs w:val="28"/>
        </w:rPr>
        <w:t>2.3 总平面布置及竖向布置</w:t>
      </w:r>
      <w:r>
        <w:tab/>
      </w:r>
      <w:r>
        <w:fldChar w:fldCharType="begin"/>
      </w:r>
      <w:r>
        <w:instrText xml:space="preserve"> PAGEREF _Toc4831 </w:instrText>
      </w:r>
      <w:r>
        <w:fldChar w:fldCharType="separate"/>
      </w:r>
      <w:r>
        <w:t>17</w:t>
      </w:r>
      <w:r>
        <w:fldChar w:fldCharType="end"/>
      </w:r>
      <w:r>
        <w:rPr>
          <w:rFonts w:eastAsia="仿宋_GB2312"/>
          <w:color w:val="auto"/>
          <w:szCs w:val="28"/>
        </w:rPr>
        <w:fldChar w:fldCharType="end"/>
      </w:r>
    </w:p>
    <w:p>
      <w:pPr>
        <w:pStyle w:val="16"/>
        <w:keepNext w:val="0"/>
        <w:keepLines w:val="0"/>
        <w:pageBreakBefore w:val="0"/>
        <w:widowControl w:val="0"/>
        <w:tabs>
          <w:tab w:val="right" w:leader="dot" w:pos="8306"/>
          <w:tab w:val="clear" w:pos="8296"/>
        </w:tabs>
        <w:kinsoku/>
        <w:wordWrap/>
        <w:overflowPunct/>
        <w:topLinePunct w:val="0"/>
        <w:autoSpaceDE/>
        <w:autoSpaceDN/>
        <w:bidi w:val="0"/>
        <w:adjustRightInd w:val="0"/>
        <w:snapToGrid w:val="0"/>
        <w:spacing w:after="0" w:line="440" w:lineRule="exact"/>
        <w:textAlignment w:val="auto"/>
      </w:pPr>
      <w:r>
        <w:rPr>
          <w:rFonts w:eastAsia="仿宋_GB2312"/>
          <w:color w:val="auto"/>
          <w:szCs w:val="28"/>
        </w:rPr>
        <w:fldChar w:fldCharType="begin"/>
      </w:r>
      <w:r>
        <w:rPr>
          <w:rFonts w:eastAsia="仿宋_GB2312"/>
          <w:szCs w:val="28"/>
        </w:rPr>
        <w:instrText xml:space="preserve"> HYPERLINK \l _Toc22943 </w:instrText>
      </w:r>
      <w:r>
        <w:rPr>
          <w:rFonts w:eastAsia="仿宋_GB2312"/>
          <w:szCs w:val="28"/>
        </w:rPr>
        <w:fldChar w:fldCharType="separate"/>
      </w:r>
      <w:r>
        <w:rPr>
          <w:rFonts w:ascii="Times New Roman" w:hAnsi="Times New Roman" w:eastAsia="仿宋_GB2312" w:cs="Times New Roman"/>
          <w:szCs w:val="28"/>
        </w:rPr>
        <w:t>2.4 项目工艺流程和设备布局</w:t>
      </w:r>
      <w:r>
        <w:tab/>
      </w:r>
      <w:r>
        <w:fldChar w:fldCharType="begin"/>
      </w:r>
      <w:r>
        <w:instrText xml:space="preserve"> PAGEREF _Toc22943 </w:instrText>
      </w:r>
      <w:r>
        <w:fldChar w:fldCharType="separate"/>
      </w:r>
      <w:r>
        <w:t>19</w:t>
      </w:r>
      <w:r>
        <w:fldChar w:fldCharType="end"/>
      </w:r>
      <w:r>
        <w:rPr>
          <w:rFonts w:eastAsia="仿宋_GB2312"/>
          <w:color w:val="auto"/>
          <w:szCs w:val="28"/>
        </w:rPr>
        <w:fldChar w:fldCharType="end"/>
      </w:r>
    </w:p>
    <w:p>
      <w:pPr>
        <w:pStyle w:val="16"/>
        <w:keepNext w:val="0"/>
        <w:keepLines w:val="0"/>
        <w:pageBreakBefore w:val="0"/>
        <w:widowControl w:val="0"/>
        <w:tabs>
          <w:tab w:val="right" w:leader="dot" w:pos="8306"/>
          <w:tab w:val="clear" w:pos="8296"/>
        </w:tabs>
        <w:kinsoku/>
        <w:wordWrap/>
        <w:overflowPunct/>
        <w:topLinePunct w:val="0"/>
        <w:autoSpaceDE/>
        <w:autoSpaceDN/>
        <w:bidi w:val="0"/>
        <w:adjustRightInd w:val="0"/>
        <w:snapToGrid w:val="0"/>
        <w:spacing w:after="0" w:line="440" w:lineRule="exact"/>
        <w:textAlignment w:val="auto"/>
      </w:pPr>
      <w:r>
        <w:rPr>
          <w:rFonts w:eastAsia="仿宋_GB2312"/>
          <w:color w:val="auto"/>
          <w:szCs w:val="28"/>
        </w:rPr>
        <w:fldChar w:fldCharType="begin"/>
      </w:r>
      <w:r>
        <w:rPr>
          <w:rFonts w:eastAsia="仿宋_GB2312"/>
          <w:szCs w:val="28"/>
        </w:rPr>
        <w:instrText xml:space="preserve"> HYPERLINK \l _Toc27238 </w:instrText>
      </w:r>
      <w:r>
        <w:rPr>
          <w:rFonts w:eastAsia="仿宋_GB2312"/>
          <w:szCs w:val="28"/>
        </w:rPr>
        <w:fldChar w:fldCharType="separate"/>
      </w:r>
      <w:r>
        <w:rPr>
          <w:rFonts w:ascii="Times New Roman" w:hAnsi="Times New Roman" w:eastAsia="仿宋_GB2312" w:cs="Times New Roman"/>
          <w:szCs w:val="28"/>
        </w:rPr>
        <w:t>2.5 建筑卫生学</w:t>
      </w:r>
      <w:r>
        <w:tab/>
      </w:r>
      <w:r>
        <w:fldChar w:fldCharType="begin"/>
      </w:r>
      <w:r>
        <w:instrText xml:space="preserve"> PAGEREF _Toc27238 </w:instrText>
      </w:r>
      <w:r>
        <w:fldChar w:fldCharType="separate"/>
      </w:r>
      <w:r>
        <w:t>24</w:t>
      </w:r>
      <w:r>
        <w:fldChar w:fldCharType="end"/>
      </w:r>
      <w:r>
        <w:rPr>
          <w:rFonts w:eastAsia="仿宋_GB2312"/>
          <w:color w:val="auto"/>
          <w:szCs w:val="28"/>
        </w:rPr>
        <w:fldChar w:fldCharType="end"/>
      </w:r>
    </w:p>
    <w:p>
      <w:pPr>
        <w:pStyle w:val="15"/>
        <w:keepNext w:val="0"/>
        <w:keepLines w:val="0"/>
        <w:pageBreakBefore w:val="0"/>
        <w:widowControl w:val="0"/>
        <w:tabs>
          <w:tab w:val="right" w:leader="dot" w:pos="8306"/>
          <w:tab w:val="clear" w:pos="8296"/>
        </w:tabs>
        <w:kinsoku/>
        <w:wordWrap/>
        <w:overflowPunct/>
        <w:topLinePunct w:val="0"/>
        <w:autoSpaceDE/>
        <w:autoSpaceDN/>
        <w:bidi w:val="0"/>
        <w:adjustRightInd w:val="0"/>
        <w:snapToGrid w:val="0"/>
        <w:spacing w:after="0" w:line="440" w:lineRule="exact"/>
        <w:textAlignment w:val="auto"/>
      </w:pPr>
      <w:r>
        <w:rPr>
          <w:rFonts w:eastAsia="仿宋_GB2312"/>
          <w:color w:val="auto"/>
          <w:szCs w:val="28"/>
        </w:rPr>
        <w:fldChar w:fldCharType="begin"/>
      </w:r>
      <w:r>
        <w:rPr>
          <w:rFonts w:eastAsia="仿宋_GB2312"/>
          <w:szCs w:val="28"/>
        </w:rPr>
        <w:instrText xml:space="preserve"> HYPERLINK \l _Toc30567 </w:instrText>
      </w:r>
      <w:r>
        <w:rPr>
          <w:rFonts w:eastAsia="仿宋_GB2312"/>
          <w:szCs w:val="28"/>
        </w:rPr>
        <w:fldChar w:fldCharType="separate"/>
      </w:r>
      <w:r>
        <w:rPr>
          <w:rFonts w:hint="eastAsia" w:eastAsia="仿宋_GB2312" w:cs="Times New Roman"/>
          <w:bCs/>
          <w:szCs w:val="32"/>
          <w:lang w:val="en-US" w:eastAsia="zh-CN"/>
        </w:rPr>
        <w:t>3</w:t>
      </w:r>
      <w:r>
        <w:rPr>
          <w:rFonts w:hint="default" w:ascii="Times New Roman" w:hAnsi="Times New Roman" w:eastAsia="仿宋_GB2312" w:cs="Times New Roman"/>
          <w:bCs/>
          <w:szCs w:val="32"/>
        </w:rPr>
        <w:t xml:space="preserve"> 职业病危害因素识别与分析</w:t>
      </w:r>
      <w:r>
        <w:tab/>
      </w:r>
      <w:r>
        <w:fldChar w:fldCharType="begin"/>
      </w:r>
      <w:r>
        <w:instrText xml:space="preserve"> PAGEREF _Toc30567 </w:instrText>
      </w:r>
      <w:r>
        <w:fldChar w:fldCharType="separate"/>
      </w:r>
      <w:r>
        <w:t>26</w:t>
      </w:r>
      <w:r>
        <w:fldChar w:fldCharType="end"/>
      </w:r>
      <w:r>
        <w:rPr>
          <w:rFonts w:eastAsia="仿宋_GB2312"/>
          <w:color w:val="auto"/>
          <w:szCs w:val="28"/>
        </w:rPr>
        <w:fldChar w:fldCharType="end"/>
      </w:r>
    </w:p>
    <w:p>
      <w:pPr>
        <w:pStyle w:val="16"/>
        <w:keepNext w:val="0"/>
        <w:keepLines w:val="0"/>
        <w:pageBreakBefore w:val="0"/>
        <w:widowControl w:val="0"/>
        <w:tabs>
          <w:tab w:val="right" w:leader="dot" w:pos="8306"/>
          <w:tab w:val="clear" w:pos="8296"/>
        </w:tabs>
        <w:kinsoku/>
        <w:wordWrap/>
        <w:overflowPunct/>
        <w:topLinePunct w:val="0"/>
        <w:autoSpaceDE/>
        <w:autoSpaceDN/>
        <w:bidi w:val="0"/>
        <w:adjustRightInd w:val="0"/>
        <w:snapToGrid w:val="0"/>
        <w:spacing w:after="0" w:line="440" w:lineRule="exact"/>
        <w:textAlignment w:val="auto"/>
      </w:pPr>
      <w:r>
        <w:rPr>
          <w:rFonts w:eastAsia="仿宋_GB2312"/>
          <w:color w:val="auto"/>
          <w:szCs w:val="28"/>
        </w:rPr>
        <w:fldChar w:fldCharType="begin"/>
      </w:r>
      <w:r>
        <w:rPr>
          <w:rFonts w:eastAsia="仿宋_GB2312"/>
          <w:szCs w:val="28"/>
        </w:rPr>
        <w:instrText xml:space="preserve"> HYPERLINK \l _Toc1814 </w:instrText>
      </w:r>
      <w:r>
        <w:rPr>
          <w:rFonts w:eastAsia="仿宋_GB2312"/>
          <w:szCs w:val="28"/>
        </w:rPr>
        <w:fldChar w:fldCharType="separate"/>
      </w:r>
      <w:r>
        <w:rPr>
          <w:rFonts w:hint="eastAsia" w:ascii="Times New Roman" w:hAnsi="Times New Roman" w:eastAsia="仿宋_GB2312" w:cs="Times New Roman"/>
          <w:szCs w:val="28"/>
          <w:lang w:val="en-US" w:eastAsia="zh-CN"/>
        </w:rPr>
        <w:t>3</w:t>
      </w:r>
      <w:r>
        <w:rPr>
          <w:rFonts w:hint="default" w:ascii="Times New Roman" w:hAnsi="Times New Roman" w:eastAsia="仿宋_GB2312" w:cs="Times New Roman"/>
          <w:szCs w:val="28"/>
        </w:rPr>
        <w:t>.</w:t>
      </w:r>
      <w:r>
        <w:rPr>
          <w:rFonts w:hint="eastAsia" w:ascii="Times New Roman" w:hAnsi="Times New Roman" w:eastAsia="仿宋_GB2312" w:cs="Times New Roman"/>
          <w:szCs w:val="28"/>
          <w:lang w:val="en-US" w:eastAsia="zh-CN"/>
        </w:rPr>
        <w:t>1</w:t>
      </w:r>
      <w:r>
        <w:rPr>
          <w:rFonts w:hint="default" w:ascii="Times New Roman" w:hAnsi="Times New Roman" w:eastAsia="仿宋_GB2312" w:cs="Times New Roman"/>
          <w:szCs w:val="28"/>
        </w:rPr>
        <w:t xml:space="preserve"> </w:t>
      </w:r>
      <w:r>
        <w:rPr>
          <w:rFonts w:hint="eastAsia" w:ascii="Times New Roman" w:hAnsi="Times New Roman" w:eastAsia="仿宋_GB2312" w:cs="Times New Roman"/>
          <w:szCs w:val="28"/>
          <w:lang w:eastAsia="zh-CN"/>
        </w:rPr>
        <w:t>评价单元划分</w:t>
      </w:r>
      <w:r>
        <w:tab/>
      </w:r>
      <w:r>
        <w:fldChar w:fldCharType="begin"/>
      </w:r>
      <w:r>
        <w:instrText xml:space="preserve"> PAGEREF _Toc1814 </w:instrText>
      </w:r>
      <w:r>
        <w:fldChar w:fldCharType="separate"/>
      </w:r>
      <w:r>
        <w:t>26</w:t>
      </w:r>
      <w:r>
        <w:fldChar w:fldCharType="end"/>
      </w:r>
      <w:r>
        <w:rPr>
          <w:rFonts w:eastAsia="仿宋_GB2312"/>
          <w:color w:val="auto"/>
          <w:szCs w:val="28"/>
        </w:rPr>
        <w:fldChar w:fldCharType="end"/>
      </w:r>
    </w:p>
    <w:p>
      <w:pPr>
        <w:pStyle w:val="16"/>
        <w:keepNext w:val="0"/>
        <w:keepLines w:val="0"/>
        <w:pageBreakBefore w:val="0"/>
        <w:widowControl w:val="0"/>
        <w:tabs>
          <w:tab w:val="right" w:leader="dot" w:pos="8306"/>
          <w:tab w:val="clear" w:pos="8296"/>
        </w:tabs>
        <w:kinsoku/>
        <w:wordWrap/>
        <w:overflowPunct/>
        <w:topLinePunct w:val="0"/>
        <w:autoSpaceDE/>
        <w:autoSpaceDN/>
        <w:bidi w:val="0"/>
        <w:adjustRightInd w:val="0"/>
        <w:snapToGrid w:val="0"/>
        <w:spacing w:after="0" w:line="440" w:lineRule="exact"/>
        <w:textAlignment w:val="auto"/>
      </w:pPr>
      <w:r>
        <w:rPr>
          <w:rFonts w:eastAsia="仿宋_GB2312"/>
          <w:color w:val="auto"/>
          <w:szCs w:val="28"/>
        </w:rPr>
        <w:fldChar w:fldCharType="begin"/>
      </w:r>
      <w:r>
        <w:rPr>
          <w:rFonts w:eastAsia="仿宋_GB2312"/>
          <w:szCs w:val="28"/>
        </w:rPr>
        <w:instrText xml:space="preserve"> HYPERLINK \l _Toc5608 </w:instrText>
      </w:r>
      <w:r>
        <w:rPr>
          <w:rFonts w:eastAsia="仿宋_GB2312"/>
          <w:szCs w:val="28"/>
        </w:rPr>
        <w:fldChar w:fldCharType="separate"/>
      </w:r>
      <w:r>
        <w:rPr>
          <w:rFonts w:hint="eastAsia" w:ascii="Times New Roman" w:hAnsi="Times New Roman" w:eastAsia="仿宋_GB2312" w:cs="Times New Roman"/>
          <w:szCs w:val="28"/>
          <w:lang w:val="en-US" w:eastAsia="zh-CN"/>
        </w:rPr>
        <w:t>3</w:t>
      </w:r>
      <w:r>
        <w:rPr>
          <w:rFonts w:hint="default" w:ascii="Times New Roman" w:hAnsi="Times New Roman" w:eastAsia="仿宋_GB2312" w:cs="Times New Roman"/>
          <w:szCs w:val="28"/>
        </w:rPr>
        <w:t>.</w:t>
      </w:r>
      <w:r>
        <w:rPr>
          <w:rFonts w:hint="eastAsia" w:ascii="Times New Roman" w:hAnsi="Times New Roman" w:eastAsia="仿宋_GB2312" w:cs="Times New Roman"/>
          <w:szCs w:val="28"/>
          <w:lang w:val="en-US" w:eastAsia="zh-CN"/>
        </w:rPr>
        <w:t>2</w:t>
      </w:r>
      <w:r>
        <w:rPr>
          <w:rFonts w:hint="default" w:ascii="Times New Roman" w:hAnsi="Times New Roman" w:eastAsia="仿宋_GB2312" w:cs="Times New Roman"/>
          <w:szCs w:val="28"/>
        </w:rPr>
        <w:t xml:space="preserve"> </w:t>
      </w:r>
      <w:r>
        <w:rPr>
          <w:rFonts w:hint="eastAsia" w:ascii="Times New Roman" w:hAnsi="Times New Roman" w:eastAsia="仿宋_GB2312" w:cs="Times New Roman"/>
          <w:szCs w:val="28"/>
          <w:lang w:eastAsia="zh-CN"/>
        </w:rPr>
        <w:t>职业病危害因素识别</w:t>
      </w:r>
      <w:r>
        <w:tab/>
      </w:r>
      <w:r>
        <w:fldChar w:fldCharType="begin"/>
      </w:r>
      <w:r>
        <w:instrText xml:space="preserve"> PAGEREF _Toc5608 </w:instrText>
      </w:r>
      <w:r>
        <w:fldChar w:fldCharType="separate"/>
      </w:r>
      <w:r>
        <w:t>26</w:t>
      </w:r>
      <w:r>
        <w:fldChar w:fldCharType="end"/>
      </w:r>
      <w:r>
        <w:rPr>
          <w:rFonts w:eastAsia="仿宋_GB2312"/>
          <w:color w:val="auto"/>
          <w:szCs w:val="28"/>
        </w:rPr>
        <w:fldChar w:fldCharType="end"/>
      </w:r>
    </w:p>
    <w:p>
      <w:pPr>
        <w:pStyle w:val="15"/>
        <w:keepNext w:val="0"/>
        <w:keepLines w:val="0"/>
        <w:pageBreakBefore w:val="0"/>
        <w:widowControl w:val="0"/>
        <w:tabs>
          <w:tab w:val="right" w:leader="dot" w:pos="8306"/>
          <w:tab w:val="clear" w:pos="8296"/>
        </w:tabs>
        <w:kinsoku/>
        <w:wordWrap/>
        <w:overflowPunct/>
        <w:topLinePunct w:val="0"/>
        <w:autoSpaceDE/>
        <w:autoSpaceDN/>
        <w:bidi w:val="0"/>
        <w:adjustRightInd w:val="0"/>
        <w:snapToGrid w:val="0"/>
        <w:spacing w:after="0" w:line="440" w:lineRule="exact"/>
        <w:textAlignment w:val="auto"/>
      </w:pPr>
      <w:r>
        <w:rPr>
          <w:rFonts w:eastAsia="仿宋_GB2312"/>
          <w:color w:val="auto"/>
          <w:szCs w:val="28"/>
        </w:rPr>
        <w:fldChar w:fldCharType="begin"/>
      </w:r>
      <w:r>
        <w:rPr>
          <w:rFonts w:eastAsia="仿宋_GB2312"/>
          <w:szCs w:val="28"/>
        </w:rPr>
        <w:instrText xml:space="preserve"> HYPERLINK \l _Toc18943 </w:instrText>
      </w:r>
      <w:r>
        <w:rPr>
          <w:rFonts w:eastAsia="仿宋_GB2312"/>
          <w:szCs w:val="28"/>
        </w:rPr>
        <w:fldChar w:fldCharType="separate"/>
      </w:r>
      <w:r>
        <w:rPr>
          <w:rFonts w:hint="default" w:ascii="黑体" w:hAnsi="宋体" w:eastAsia="仿宋_GB2312" w:cs="仿宋_GB2312"/>
          <w:kern w:val="2"/>
          <w:szCs w:val="32"/>
        </w:rPr>
        <w:t xml:space="preserve">4 </w:t>
      </w:r>
      <w:r>
        <w:rPr>
          <w:rFonts w:hint="default" w:ascii="仿宋_GB2312" w:hAnsi="宋体" w:eastAsia="仿宋_GB2312" w:cs="仿宋_GB2312"/>
          <w:kern w:val="2"/>
          <w:szCs w:val="32"/>
        </w:rPr>
        <w:t>职业病危害风险评估</w:t>
      </w:r>
      <w:r>
        <w:tab/>
      </w:r>
      <w:r>
        <w:fldChar w:fldCharType="begin"/>
      </w:r>
      <w:r>
        <w:instrText xml:space="preserve"> PAGEREF _Toc18943 </w:instrText>
      </w:r>
      <w:r>
        <w:fldChar w:fldCharType="separate"/>
      </w:r>
      <w:r>
        <w:t>36</w:t>
      </w:r>
      <w:r>
        <w:fldChar w:fldCharType="end"/>
      </w:r>
      <w:r>
        <w:rPr>
          <w:rFonts w:eastAsia="仿宋_GB2312"/>
          <w:color w:val="auto"/>
          <w:szCs w:val="28"/>
        </w:rPr>
        <w:fldChar w:fldCharType="end"/>
      </w:r>
    </w:p>
    <w:p>
      <w:pPr>
        <w:pStyle w:val="16"/>
        <w:keepNext w:val="0"/>
        <w:keepLines w:val="0"/>
        <w:pageBreakBefore w:val="0"/>
        <w:widowControl w:val="0"/>
        <w:tabs>
          <w:tab w:val="right" w:leader="dot" w:pos="8306"/>
          <w:tab w:val="clear" w:pos="8296"/>
        </w:tabs>
        <w:kinsoku/>
        <w:wordWrap/>
        <w:overflowPunct/>
        <w:topLinePunct w:val="0"/>
        <w:autoSpaceDE/>
        <w:autoSpaceDN/>
        <w:bidi w:val="0"/>
        <w:adjustRightInd w:val="0"/>
        <w:snapToGrid w:val="0"/>
        <w:spacing w:after="0" w:line="440" w:lineRule="exact"/>
        <w:textAlignment w:val="auto"/>
      </w:pPr>
      <w:r>
        <w:rPr>
          <w:rFonts w:eastAsia="仿宋_GB2312"/>
          <w:color w:val="auto"/>
          <w:szCs w:val="28"/>
        </w:rPr>
        <w:fldChar w:fldCharType="begin"/>
      </w:r>
      <w:r>
        <w:rPr>
          <w:rFonts w:eastAsia="仿宋_GB2312"/>
          <w:szCs w:val="28"/>
        </w:rPr>
        <w:instrText xml:space="preserve"> HYPERLINK \l _Toc32129 </w:instrText>
      </w:r>
      <w:r>
        <w:rPr>
          <w:rFonts w:eastAsia="仿宋_GB2312"/>
          <w:szCs w:val="28"/>
        </w:rPr>
        <w:fldChar w:fldCharType="separate"/>
      </w:r>
      <w:r>
        <w:rPr>
          <w:rFonts w:hint="default" w:ascii="Times New Roman" w:hAnsi="Times New Roman" w:eastAsia="仿宋_GB2312" w:cs="仿宋_GB2312"/>
          <w:kern w:val="2"/>
          <w:szCs w:val="28"/>
        </w:rPr>
        <w:t xml:space="preserve">4.1 </w:t>
      </w:r>
      <w:r>
        <w:rPr>
          <w:rFonts w:hint="default" w:ascii="仿宋_GB2312" w:hAnsi="Times New Roman" w:eastAsia="仿宋_GB2312" w:cs="仿宋_GB2312"/>
          <w:kern w:val="2"/>
          <w:szCs w:val="28"/>
        </w:rPr>
        <w:t>概述</w:t>
      </w:r>
      <w:r>
        <w:tab/>
      </w:r>
      <w:r>
        <w:fldChar w:fldCharType="begin"/>
      </w:r>
      <w:r>
        <w:instrText xml:space="preserve"> PAGEREF _Toc32129 </w:instrText>
      </w:r>
      <w:r>
        <w:fldChar w:fldCharType="separate"/>
      </w:r>
      <w:r>
        <w:t>36</w:t>
      </w:r>
      <w:r>
        <w:fldChar w:fldCharType="end"/>
      </w:r>
      <w:r>
        <w:rPr>
          <w:rFonts w:eastAsia="仿宋_GB2312"/>
          <w:color w:val="auto"/>
          <w:szCs w:val="28"/>
        </w:rPr>
        <w:fldChar w:fldCharType="end"/>
      </w:r>
    </w:p>
    <w:p>
      <w:pPr>
        <w:pStyle w:val="16"/>
        <w:keepNext w:val="0"/>
        <w:keepLines w:val="0"/>
        <w:pageBreakBefore w:val="0"/>
        <w:widowControl w:val="0"/>
        <w:tabs>
          <w:tab w:val="right" w:leader="dot" w:pos="8306"/>
          <w:tab w:val="clear" w:pos="8296"/>
        </w:tabs>
        <w:kinsoku/>
        <w:wordWrap/>
        <w:overflowPunct/>
        <w:topLinePunct w:val="0"/>
        <w:autoSpaceDE/>
        <w:autoSpaceDN/>
        <w:bidi w:val="0"/>
        <w:adjustRightInd w:val="0"/>
        <w:snapToGrid w:val="0"/>
        <w:spacing w:after="0" w:line="440" w:lineRule="exact"/>
        <w:textAlignment w:val="auto"/>
      </w:pPr>
      <w:r>
        <w:rPr>
          <w:rFonts w:eastAsia="仿宋_GB2312"/>
          <w:color w:val="auto"/>
          <w:szCs w:val="28"/>
        </w:rPr>
        <w:fldChar w:fldCharType="begin"/>
      </w:r>
      <w:r>
        <w:rPr>
          <w:rFonts w:eastAsia="仿宋_GB2312"/>
          <w:szCs w:val="28"/>
        </w:rPr>
        <w:instrText xml:space="preserve"> HYPERLINK \l _Toc24406 </w:instrText>
      </w:r>
      <w:r>
        <w:rPr>
          <w:rFonts w:eastAsia="仿宋_GB2312"/>
          <w:szCs w:val="28"/>
        </w:rPr>
        <w:fldChar w:fldCharType="separate"/>
      </w:r>
      <w:r>
        <w:rPr>
          <w:rFonts w:hint="default" w:ascii="Times New Roman" w:hAnsi="Times New Roman" w:eastAsia="仿宋_GB2312" w:cs="仿宋_GB2312"/>
          <w:kern w:val="2"/>
          <w:szCs w:val="28"/>
        </w:rPr>
        <w:t xml:space="preserve">4.2 </w:t>
      </w:r>
      <w:r>
        <w:rPr>
          <w:rFonts w:hint="default" w:ascii="仿宋_GB2312" w:hAnsi="Times New Roman" w:eastAsia="仿宋_GB2312" w:cs="仿宋_GB2312"/>
          <w:kern w:val="2"/>
          <w:szCs w:val="28"/>
        </w:rPr>
        <w:t>风险评价指数法</w:t>
      </w:r>
      <w:r>
        <w:tab/>
      </w:r>
      <w:r>
        <w:fldChar w:fldCharType="begin"/>
      </w:r>
      <w:r>
        <w:instrText xml:space="preserve"> PAGEREF _Toc24406 </w:instrText>
      </w:r>
      <w:r>
        <w:fldChar w:fldCharType="separate"/>
      </w:r>
      <w:r>
        <w:t>36</w:t>
      </w:r>
      <w:r>
        <w:fldChar w:fldCharType="end"/>
      </w:r>
      <w:r>
        <w:rPr>
          <w:rFonts w:eastAsia="仿宋_GB2312"/>
          <w:color w:val="auto"/>
          <w:szCs w:val="28"/>
        </w:rPr>
        <w:fldChar w:fldCharType="end"/>
      </w:r>
    </w:p>
    <w:p>
      <w:pPr>
        <w:pStyle w:val="15"/>
        <w:keepNext w:val="0"/>
        <w:keepLines w:val="0"/>
        <w:pageBreakBefore w:val="0"/>
        <w:widowControl w:val="0"/>
        <w:tabs>
          <w:tab w:val="right" w:leader="dot" w:pos="8306"/>
          <w:tab w:val="clear" w:pos="8296"/>
        </w:tabs>
        <w:kinsoku/>
        <w:wordWrap/>
        <w:overflowPunct/>
        <w:topLinePunct w:val="0"/>
        <w:autoSpaceDE/>
        <w:autoSpaceDN/>
        <w:bidi w:val="0"/>
        <w:adjustRightInd w:val="0"/>
        <w:snapToGrid w:val="0"/>
        <w:spacing w:after="0" w:line="440" w:lineRule="exact"/>
        <w:textAlignment w:val="auto"/>
      </w:pPr>
      <w:r>
        <w:rPr>
          <w:rFonts w:eastAsia="仿宋_GB2312"/>
          <w:color w:val="auto"/>
          <w:szCs w:val="28"/>
        </w:rPr>
        <w:fldChar w:fldCharType="begin"/>
      </w:r>
      <w:r>
        <w:rPr>
          <w:rFonts w:eastAsia="仿宋_GB2312"/>
          <w:szCs w:val="28"/>
        </w:rPr>
        <w:instrText xml:space="preserve"> HYPERLINK \l _Toc16825 </w:instrText>
      </w:r>
      <w:r>
        <w:rPr>
          <w:rFonts w:eastAsia="仿宋_GB2312"/>
          <w:szCs w:val="28"/>
        </w:rPr>
        <w:fldChar w:fldCharType="separate"/>
      </w:r>
      <w:r>
        <w:rPr>
          <w:rFonts w:hint="default" w:ascii="Times New Roman" w:hAnsi="Times New Roman" w:eastAsia="仿宋_GB2312" w:cs="Times New Roman"/>
          <w:szCs w:val="32"/>
          <w:lang w:val="en-US" w:eastAsia="zh-CN"/>
        </w:rPr>
        <w:t>5</w:t>
      </w:r>
      <w:r>
        <w:rPr>
          <w:rFonts w:hint="default" w:ascii="Times New Roman" w:hAnsi="Times New Roman" w:eastAsia="仿宋_GB2312" w:cs="Times New Roman"/>
          <w:szCs w:val="32"/>
        </w:rPr>
        <w:t xml:space="preserve"> 职业病危害</w:t>
      </w:r>
      <w:r>
        <w:rPr>
          <w:rFonts w:hint="default" w:ascii="Times New Roman" w:hAnsi="Times New Roman" w:eastAsia="仿宋_GB2312" w:cs="Times New Roman"/>
          <w:szCs w:val="32"/>
          <w:lang w:eastAsia="zh-CN"/>
        </w:rPr>
        <w:t>防护设施</w:t>
      </w:r>
      <w:r>
        <w:rPr>
          <w:rFonts w:hint="default" w:ascii="Times New Roman" w:hAnsi="Times New Roman" w:eastAsia="仿宋_GB2312" w:cs="Times New Roman"/>
          <w:szCs w:val="32"/>
        </w:rPr>
        <w:t>分析</w:t>
      </w:r>
      <w:r>
        <w:tab/>
      </w:r>
      <w:r>
        <w:fldChar w:fldCharType="begin"/>
      </w:r>
      <w:r>
        <w:instrText xml:space="preserve"> PAGEREF _Toc16825 </w:instrText>
      </w:r>
      <w:r>
        <w:fldChar w:fldCharType="separate"/>
      </w:r>
      <w:r>
        <w:t>40</w:t>
      </w:r>
      <w:r>
        <w:fldChar w:fldCharType="end"/>
      </w:r>
      <w:r>
        <w:rPr>
          <w:rFonts w:eastAsia="仿宋_GB2312"/>
          <w:color w:val="auto"/>
          <w:szCs w:val="28"/>
        </w:rPr>
        <w:fldChar w:fldCharType="end"/>
      </w:r>
    </w:p>
    <w:p>
      <w:pPr>
        <w:pStyle w:val="16"/>
        <w:keepNext w:val="0"/>
        <w:keepLines w:val="0"/>
        <w:pageBreakBefore w:val="0"/>
        <w:widowControl w:val="0"/>
        <w:tabs>
          <w:tab w:val="right" w:leader="dot" w:pos="8306"/>
          <w:tab w:val="clear" w:pos="8296"/>
        </w:tabs>
        <w:kinsoku/>
        <w:wordWrap/>
        <w:overflowPunct/>
        <w:topLinePunct w:val="0"/>
        <w:autoSpaceDE/>
        <w:autoSpaceDN/>
        <w:bidi w:val="0"/>
        <w:adjustRightInd w:val="0"/>
        <w:snapToGrid w:val="0"/>
        <w:spacing w:after="0" w:line="440" w:lineRule="exact"/>
        <w:textAlignment w:val="auto"/>
      </w:pPr>
      <w:r>
        <w:rPr>
          <w:rFonts w:eastAsia="仿宋_GB2312"/>
          <w:color w:val="auto"/>
          <w:szCs w:val="28"/>
        </w:rPr>
        <w:fldChar w:fldCharType="begin"/>
      </w:r>
      <w:r>
        <w:rPr>
          <w:rFonts w:eastAsia="仿宋_GB2312"/>
          <w:szCs w:val="28"/>
        </w:rPr>
        <w:instrText xml:space="preserve"> HYPERLINK \l _Toc19486 </w:instrText>
      </w:r>
      <w:r>
        <w:rPr>
          <w:rFonts w:eastAsia="仿宋_GB2312"/>
          <w:szCs w:val="28"/>
        </w:rPr>
        <w:fldChar w:fldCharType="separate"/>
      </w:r>
      <w:r>
        <w:rPr>
          <w:rFonts w:hint="default" w:ascii="Times New Roman" w:hAnsi="Times New Roman" w:eastAsia="仿宋_GB2312" w:cs="Times New Roman"/>
          <w:szCs w:val="28"/>
        </w:rPr>
        <w:t>5.1 职业病防护设施</w:t>
      </w:r>
      <w:r>
        <w:tab/>
      </w:r>
      <w:r>
        <w:fldChar w:fldCharType="begin"/>
      </w:r>
      <w:r>
        <w:instrText xml:space="preserve"> PAGEREF _Toc19486 </w:instrText>
      </w:r>
      <w:r>
        <w:fldChar w:fldCharType="separate"/>
      </w:r>
      <w:r>
        <w:t>40</w:t>
      </w:r>
      <w:r>
        <w:fldChar w:fldCharType="end"/>
      </w:r>
      <w:r>
        <w:rPr>
          <w:rFonts w:eastAsia="仿宋_GB2312"/>
          <w:color w:val="auto"/>
          <w:szCs w:val="28"/>
        </w:rPr>
        <w:fldChar w:fldCharType="end"/>
      </w:r>
    </w:p>
    <w:p>
      <w:pPr>
        <w:pStyle w:val="16"/>
        <w:keepNext w:val="0"/>
        <w:keepLines w:val="0"/>
        <w:pageBreakBefore w:val="0"/>
        <w:widowControl w:val="0"/>
        <w:tabs>
          <w:tab w:val="right" w:leader="dot" w:pos="8306"/>
          <w:tab w:val="clear" w:pos="8296"/>
        </w:tabs>
        <w:kinsoku/>
        <w:wordWrap/>
        <w:overflowPunct/>
        <w:topLinePunct w:val="0"/>
        <w:autoSpaceDE/>
        <w:autoSpaceDN/>
        <w:bidi w:val="0"/>
        <w:adjustRightInd w:val="0"/>
        <w:snapToGrid w:val="0"/>
        <w:spacing w:after="0" w:line="440" w:lineRule="exact"/>
        <w:textAlignment w:val="auto"/>
      </w:pPr>
      <w:r>
        <w:rPr>
          <w:rFonts w:eastAsia="仿宋_GB2312"/>
          <w:color w:val="auto"/>
          <w:szCs w:val="28"/>
        </w:rPr>
        <w:fldChar w:fldCharType="begin"/>
      </w:r>
      <w:r>
        <w:rPr>
          <w:rFonts w:eastAsia="仿宋_GB2312"/>
          <w:szCs w:val="28"/>
        </w:rPr>
        <w:instrText xml:space="preserve"> HYPERLINK \l _Toc31923 </w:instrText>
      </w:r>
      <w:r>
        <w:rPr>
          <w:rFonts w:eastAsia="仿宋_GB2312"/>
          <w:szCs w:val="28"/>
        </w:rPr>
        <w:fldChar w:fldCharType="separate"/>
      </w:r>
      <w:r>
        <w:rPr>
          <w:rFonts w:hint="default" w:ascii="Times New Roman" w:hAnsi="Times New Roman" w:eastAsia="仿宋_GB2312" w:cs="Times New Roman"/>
          <w:szCs w:val="28"/>
        </w:rPr>
        <w:t>5.2 拟配置的个人使用的职业病防护用品</w:t>
      </w:r>
      <w:r>
        <w:tab/>
      </w:r>
      <w:r>
        <w:fldChar w:fldCharType="begin"/>
      </w:r>
      <w:r>
        <w:instrText xml:space="preserve"> PAGEREF _Toc31923 </w:instrText>
      </w:r>
      <w:r>
        <w:fldChar w:fldCharType="separate"/>
      </w:r>
      <w:r>
        <w:t>41</w:t>
      </w:r>
      <w:r>
        <w:fldChar w:fldCharType="end"/>
      </w:r>
      <w:r>
        <w:rPr>
          <w:rFonts w:eastAsia="仿宋_GB2312"/>
          <w:color w:val="auto"/>
          <w:szCs w:val="28"/>
        </w:rPr>
        <w:fldChar w:fldCharType="end"/>
      </w:r>
    </w:p>
    <w:p>
      <w:pPr>
        <w:pStyle w:val="16"/>
        <w:keepNext w:val="0"/>
        <w:keepLines w:val="0"/>
        <w:pageBreakBefore w:val="0"/>
        <w:widowControl w:val="0"/>
        <w:tabs>
          <w:tab w:val="right" w:leader="dot" w:pos="8306"/>
          <w:tab w:val="clear" w:pos="8296"/>
        </w:tabs>
        <w:kinsoku/>
        <w:wordWrap/>
        <w:overflowPunct/>
        <w:topLinePunct w:val="0"/>
        <w:autoSpaceDE/>
        <w:autoSpaceDN/>
        <w:bidi w:val="0"/>
        <w:adjustRightInd w:val="0"/>
        <w:snapToGrid w:val="0"/>
        <w:spacing w:after="0" w:line="440" w:lineRule="exact"/>
        <w:textAlignment w:val="auto"/>
      </w:pPr>
      <w:r>
        <w:rPr>
          <w:rFonts w:eastAsia="仿宋_GB2312"/>
          <w:color w:val="auto"/>
          <w:szCs w:val="28"/>
        </w:rPr>
        <w:fldChar w:fldCharType="begin"/>
      </w:r>
      <w:r>
        <w:rPr>
          <w:rFonts w:eastAsia="仿宋_GB2312"/>
          <w:szCs w:val="28"/>
        </w:rPr>
        <w:instrText xml:space="preserve"> HYPERLINK \l _Toc3670 </w:instrText>
      </w:r>
      <w:r>
        <w:rPr>
          <w:rFonts w:eastAsia="仿宋_GB2312"/>
          <w:szCs w:val="28"/>
        </w:rPr>
        <w:fldChar w:fldCharType="separate"/>
      </w:r>
      <w:r>
        <w:rPr>
          <w:rFonts w:hint="default" w:ascii="Times New Roman" w:hAnsi="Times New Roman" w:eastAsia="仿宋_GB2312" w:cs="Times New Roman"/>
          <w:szCs w:val="28"/>
        </w:rPr>
        <w:t>5.3 拟采取的应急救援措施</w:t>
      </w:r>
      <w:r>
        <w:tab/>
      </w:r>
      <w:r>
        <w:fldChar w:fldCharType="begin"/>
      </w:r>
      <w:r>
        <w:instrText xml:space="preserve"> PAGEREF _Toc3670 </w:instrText>
      </w:r>
      <w:r>
        <w:fldChar w:fldCharType="separate"/>
      </w:r>
      <w:r>
        <w:t>41</w:t>
      </w:r>
      <w:r>
        <w:fldChar w:fldCharType="end"/>
      </w:r>
      <w:r>
        <w:rPr>
          <w:rFonts w:eastAsia="仿宋_GB2312"/>
          <w:color w:val="auto"/>
          <w:szCs w:val="28"/>
        </w:rPr>
        <w:fldChar w:fldCharType="end"/>
      </w:r>
    </w:p>
    <w:p>
      <w:pPr>
        <w:pStyle w:val="16"/>
        <w:keepNext w:val="0"/>
        <w:keepLines w:val="0"/>
        <w:pageBreakBefore w:val="0"/>
        <w:widowControl w:val="0"/>
        <w:tabs>
          <w:tab w:val="right" w:leader="dot" w:pos="8306"/>
          <w:tab w:val="clear" w:pos="8296"/>
        </w:tabs>
        <w:kinsoku/>
        <w:wordWrap/>
        <w:overflowPunct/>
        <w:topLinePunct w:val="0"/>
        <w:autoSpaceDE/>
        <w:autoSpaceDN/>
        <w:bidi w:val="0"/>
        <w:adjustRightInd w:val="0"/>
        <w:snapToGrid w:val="0"/>
        <w:spacing w:after="0" w:line="440" w:lineRule="exact"/>
        <w:textAlignment w:val="auto"/>
      </w:pPr>
      <w:r>
        <w:rPr>
          <w:rFonts w:eastAsia="仿宋_GB2312"/>
          <w:color w:val="auto"/>
          <w:szCs w:val="28"/>
        </w:rPr>
        <w:fldChar w:fldCharType="begin"/>
      </w:r>
      <w:r>
        <w:rPr>
          <w:rFonts w:eastAsia="仿宋_GB2312"/>
          <w:szCs w:val="28"/>
        </w:rPr>
        <w:instrText xml:space="preserve"> HYPERLINK \l _Toc30520 </w:instrText>
      </w:r>
      <w:r>
        <w:rPr>
          <w:rFonts w:eastAsia="仿宋_GB2312"/>
          <w:szCs w:val="28"/>
        </w:rPr>
        <w:fldChar w:fldCharType="separate"/>
      </w:r>
      <w:r>
        <w:rPr>
          <w:rFonts w:hint="default" w:ascii="Times New Roman" w:hAnsi="Times New Roman" w:eastAsia="仿宋_GB2312" w:cs="Times New Roman"/>
          <w:szCs w:val="28"/>
        </w:rPr>
        <w:t>5.4 拟采取的职业卫生管理措施</w:t>
      </w:r>
      <w:r>
        <w:tab/>
      </w:r>
      <w:r>
        <w:fldChar w:fldCharType="begin"/>
      </w:r>
      <w:r>
        <w:instrText xml:space="preserve"> PAGEREF _Toc30520 </w:instrText>
      </w:r>
      <w:r>
        <w:fldChar w:fldCharType="separate"/>
      </w:r>
      <w:r>
        <w:t>41</w:t>
      </w:r>
      <w:r>
        <w:fldChar w:fldCharType="end"/>
      </w:r>
      <w:r>
        <w:rPr>
          <w:rFonts w:eastAsia="仿宋_GB2312"/>
          <w:color w:val="auto"/>
          <w:szCs w:val="28"/>
        </w:rPr>
        <w:fldChar w:fldCharType="end"/>
      </w:r>
    </w:p>
    <w:p>
      <w:pPr>
        <w:pStyle w:val="16"/>
        <w:keepNext w:val="0"/>
        <w:keepLines w:val="0"/>
        <w:pageBreakBefore w:val="0"/>
        <w:widowControl w:val="0"/>
        <w:tabs>
          <w:tab w:val="right" w:leader="dot" w:pos="8306"/>
          <w:tab w:val="clear" w:pos="8296"/>
        </w:tabs>
        <w:kinsoku/>
        <w:wordWrap/>
        <w:overflowPunct/>
        <w:topLinePunct w:val="0"/>
        <w:autoSpaceDE/>
        <w:autoSpaceDN/>
        <w:bidi w:val="0"/>
        <w:adjustRightInd w:val="0"/>
        <w:snapToGrid w:val="0"/>
        <w:spacing w:after="0" w:line="440" w:lineRule="exact"/>
        <w:textAlignment w:val="auto"/>
      </w:pPr>
      <w:r>
        <w:rPr>
          <w:rFonts w:eastAsia="仿宋_GB2312"/>
          <w:color w:val="auto"/>
          <w:szCs w:val="28"/>
        </w:rPr>
        <w:fldChar w:fldCharType="begin"/>
      </w:r>
      <w:r>
        <w:rPr>
          <w:rFonts w:eastAsia="仿宋_GB2312"/>
          <w:szCs w:val="28"/>
        </w:rPr>
        <w:instrText xml:space="preserve"> HYPERLINK \l _Toc2910 </w:instrText>
      </w:r>
      <w:r>
        <w:rPr>
          <w:rFonts w:eastAsia="仿宋_GB2312"/>
          <w:szCs w:val="28"/>
        </w:rPr>
        <w:fldChar w:fldCharType="separate"/>
      </w:r>
      <w:r>
        <w:rPr>
          <w:rFonts w:hint="default" w:ascii="Times New Roman" w:hAnsi="Times New Roman" w:eastAsia="仿宋_GB2312" w:cs="Times New Roman"/>
          <w:szCs w:val="28"/>
        </w:rPr>
        <w:t>5.5 拟设置的辅助用室</w:t>
      </w:r>
      <w:r>
        <w:tab/>
      </w:r>
      <w:r>
        <w:fldChar w:fldCharType="begin"/>
      </w:r>
      <w:r>
        <w:instrText xml:space="preserve"> PAGEREF _Toc2910 </w:instrText>
      </w:r>
      <w:r>
        <w:fldChar w:fldCharType="separate"/>
      </w:r>
      <w:r>
        <w:t>41</w:t>
      </w:r>
      <w:r>
        <w:fldChar w:fldCharType="end"/>
      </w:r>
      <w:r>
        <w:rPr>
          <w:rFonts w:eastAsia="仿宋_GB2312"/>
          <w:color w:val="auto"/>
          <w:szCs w:val="28"/>
        </w:rPr>
        <w:fldChar w:fldCharType="end"/>
      </w:r>
    </w:p>
    <w:p>
      <w:pPr>
        <w:pStyle w:val="16"/>
        <w:keepNext w:val="0"/>
        <w:keepLines w:val="0"/>
        <w:pageBreakBefore w:val="0"/>
        <w:widowControl w:val="0"/>
        <w:tabs>
          <w:tab w:val="right" w:leader="dot" w:pos="8306"/>
          <w:tab w:val="clear" w:pos="8296"/>
        </w:tabs>
        <w:kinsoku/>
        <w:wordWrap/>
        <w:overflowPunct/>
        <w:topLinePunct w:val="0"/>
        <w:autoSpaceDE/>
        <w:autoSpaceDN/>
        <w:bidi w:val="0"/>
        <w:adjustRightInd w:val="0"/>
        <w:snapToGrid w:val="0"/>
        <w:spacing w:after="0" w:line="440" w:lineRule="exact"/>
        <w:textAlignment w:val="auto"/>
      </w:pPr>
      <w:r>
        <w:rPr>
          <w:rFonts w:eastAsia="仿宋_GB2312"/>
          <w:color w:val="auto"/>
          <w:szCs w:val="28"/>
        </w:rPr>
        <w:fldChar w:fldCharType="begin"/>
      </w:r>
      <w:r>
        <w:rPr>
          <w:rFonts w:eastAsia="仿宋_GB2312"/>
          <w:szCs w:val="28"/>
        </w:rPr>
        <w:instrText xml:space="preserve"> HYPERLINK \l _Toc10746 </w:instrText>
      </w:r>
      <w:r>
        <w:rPr>
          <w:rFonts w:eastAsia="仿宋_GB2312"/>
          <w:szCs w:val="28"/>
        </w:rPr>
        <w:fldChar w:fldCharType="separate"/>
      </w:r>
      <w:r>
        <w:rPr>
          <w:rFonts w:hint="default" w:ascii="Times New Roman" w:hAnsi="Times New Roman" w:eastAsia="仿宋_GB2312" w:cs="Times New Roman"/>
          <w:szCs w:val="28"/>
        </w:rPr>
        <w:t>5.6 职业病防治专项经费概算</w:t>
      </w:r>
      <w:r>
        <w:tab/>
      </w:r>
      <w:r>
        <w:fldChar w:fldCharType="begin"/>
      </w:r>
      <w:r>
        <w:instrText xml:space="preserve"> PAGEREF _Toc10746 </w:instrText>
      </w:r>
      <w:r>
        <w:fldChar w:fldCharType="separate"/>
      </w:r>
      <w:r>
        <w:t>41</w:t>
      </w:r>
      <w:r>
        <w:fldChar w:fldCharType="end"/>
      </w:r>
      <w:r>
        <w:rPr>
          <w:rFonts w:eastAsia="仿宋_GB2312"/>
          <w:color w:val="auto"/>
          <w:szCs w:val="28"/>
        </w:rPr>
        <w:fldChar w:fldCharType="end"/>
      </w:r>
    </w:p>
    <w:p>
      <w:pPr>
        <w:pStyle w:val="15"/>
        <w:keepNext w:val="0"/>
        <w:keepLines w:val="0"/>
        <w:pageBreakBefore w:val="0"/>
        <w:widowControl w:val="0"/>
        <w:tabs>
          <w:tab w:val="right" w:leader="dot" w:pos="8306"/>
          <w:tab w:val="clear" w:pos="8296"/>
        </w:tabs>
        <w:kinsoku/>
        <w:wordWrap/>
        <w:overflowPunct/>
        <w:topLinePunct w:val="0"/>
        <w:autoSpaceDE/>
        <w:autoSpaceDN/>
        <w:bidi w:val="0"/>
        <w:adjustRightInd w:val="0"/>
        <w:snapToGrid w:val="0"/>
        <w:spacing w:after="0" w:line="440" w:lineRule="exact"/>
        <w:textAlignment w:val="auto"/>
      </w:pPr>
      <w:r>
        <w:rPr>
          <w:rFonts w:eastAsia="仿宋_GB2312"/>
          <w:color w:val="auto"/>
          <w:szCs w:val="28"/>
        </w:rPr>
        <w:fldChar w:fldCharType="begin"/>
      </w:r>
      <w:r>
        <w:rPr>
          <w:rFonts w:eastAsia="仿宋_GB2312"/>
          <w:szCs w:val="28"/>
        </w:rPr>
        <w:instrText xml:space="preserve"> HYPERLINK \l _Toc9898 </w:instrText>
      </w:r>
      <w:r>
        <w:rPr>
          <w:rFonts w:eastAsia="仿宋_GB2312"/>
          <w:szCs w:val="28"/>
        </w:rPr>
        <w:fldChar w:fldCharType="separate"/>
      </w:r>
      <w:r>
        <w:rPr>
          <w:rFonts w:hint="default" w:ascii="Times New Roman" w:hAnsi="Times New Roman" w:eastAsia="仿宋_GB2312" w:cs="Times New Roman"/>
          <w:szCs w:val="32"/>
          <w:lang w:val="en-US" w:eastAsia="zh-CN"/>
        </w:rPr>
        <w:t>6</w:t>
      </w:r>
      <w:r>
        <w:rPr>
          <w:rFonts w:hint="default" w:ascii="Times New Roman" w:hAnsi="Times New Roman" w:eastAsia="仿宋_GB2312" w:cs="Times New Roman"/>
          <w:szCs w:val="32"/>
        </w:rPr>
        <w:t xml:space="preserve"> 职业病危害</w:t>
      </w:r>
      <w:r>
        <w:rPr>
          <w:rFonts w:hint="default" w:ascii="Times New Roman" w:hAnsi="Times New Roman" w:eastAsia="仿宋_GB2312" w:cs="Times New Roman"/>
          <w:szCs w:val="32"/>
          <w:lang w:eastAsia="zh-CN"/>
        </w:rPr>
        <w:t>评价</w:t>
      </w:r>
      <w:r>
        <w:tab/>
      </w:r>
      <w:r>
        <w:fldChar w:fldCharType="begin"/>
      </w:r>
      <w:r>
        <w:instrText xml:space="preserve"> PAGEREF _Toc9898 </w:instrText>
      </w:r>
      <w:r>
        <w:fldChar w:fldCharType="separate"/>
      </w:r>
      <w:r>
        <w:t>42</w:t>
      </w:r>
      <w:r>
        <w:fldChar w:fldCharType="end"/>
      </w:r>
      <w:r>
        <w:rPr>
          <w:rFonts w:eastAsia="仿宋_GB2312"/>
          <w:color w:val="auto"/>
          <w:szCs w:val="28"/>
        </w:rPr>
        <w:fldChar w:fldCharType="end"/>
      </w:r>
    </w:p>
    <w:p>
      <w:pPr>
        <w:pStyle w:val="16"/>
        <w:keepNext w:val="0"/>
        <w:keepLines w:val="0"/>
        <w:pageBreakBefore w:val="0"/>
        <w:widowControl w:val="0"/>
        <w:tabs>
          <w:tab w:val="right" w:leader="dot" w:pos="8306"/>
          <w:tab w:val="clear" w:pos="8296"/>
        </w:tabs>
        <w:kinsoku/>
        <w:wordWrap/>
        <w:overflowPunct/>
        <w:topLinePunct w:val="0"/>
        <w:autoSpaceDE/>
        <w:autoSpaceDN/>
        <w:bidi w:val="0"/>
        <w:adjustRightInd w:val="0"/>
        <w:snapToGrid w:val="0"/>
        <w:spacing w:after="0" w:line="440" w:lineRule="exact"/>
        <w:textAlignment w:val="auto"/>
      </w:pPr>
      <w:r>
        <w:rPr>
          <w:rFonts w:eastAsia="仿宋_GB2312"/>
          <w:color w:val="auto"/>
          <w:szCs w:val="28"/>
        </w:rPr>
        <w:fldChar w:fldCharType="begin"/>
      </w:r>
      <w:r>
        <w:rPr>
          <w:rFonts w:eastAsia="仿宋_GB2312"/>
          <w:szCs w:val="28"/>
        </w:rPr>
        <w:instrText xml:space="preserve"> HYPERLINK \l _Toc10750 </w:instrText>
      </w:r>
      <w:r>
        <w:rPr>
          <w:rFonts w:eastAsia="仿宋_GB2312"/>
          <w:szCs w:val="28"/>
        </w:rPr>
        <w:fldChar w:fldCharType="separate"/>
      </w:r>
      <w:r>
        <w:rPr>
          <w:rFonts w:hint="default" w:ascii="Times New Roman" w:hAnsi="Times New Roman" w:eastAsia="仿宋_GB2312" w:cs="Times New Roman"/>
          <w:szCs w:val="28"/>
        </w:rPr>
        <w:t>6.1 总体布局评价</w:t>
      </w:r>
      <w:r>
        <w:tab/>
      </w:r>
      <w:r>
        <w:fldChar w:fldCharType="begin"/>
      </w:r>
      <w:r>
        <w:instrText xml:space="preserve"> PAGEREF _Toc10750 </w:instrText>
      </w:r>
      <w:r>
        <w:fldChar w:fldCharType="separate"/>
      </w:r>
      <w:r>
        <w:t>42</w:t>
      </w:r>
      <w:r>
        <w:fldChar w:fldCharType="end"/>
      </w:r>
      <w:r>
        <w:rPr>
          <w:rFonts w:eastAsia="仿宋_GB2312"/>
          <w:color w:val="auto"/>
          <w:szCs w:val="28"/>
        </w:rPr>
        <w:fldChar w:fldCharType="end"/>
      </w:r>
    </w:p>
    <w:p>
      <w:pPr>
        <w:pStyle w:val="16"/>
        <w:keepNext w:val="0"/>
        <w:keepLines w:val="0"/>
        <w:pageBreakBefore w:val="0"/>
        <w:widowControl w:val="0"/>
        <w:tabs>
          <w:tab w:val="right" w:leader="dot" w:pos="8306"/>
          <w:tab w:val="clear" w:pos="8296"/>
        </w:tabs>
        <w:kinsoku/>
        <w:wordWrap/>
        <w:overflowPunct/>
        <w:topLinePunct w:val="0"/>
        <w:autoSpaceDE/>
        <w:autoSpaceDN/>
        <w:bidi w:val="0"/>
        <w:adjustRightInd w:val="0"/>
        <w:snapToGrid w:val="0"/>
        <w:spacing w:after="0" w:line="440" w:lineRule="exact"/>
        <w:textAlignment w:val="auto"/>
      </w:pPr>
      <w:r>
        <w:rPr>
          <w:rFonts w:eastAsia="仿宋_GB2312"/>
          <w:color w:val="auto"/>
          <w:szCs w:val="28"/>
        </w:rPr>
        <w:fldChar w:fldCharType="begin"/>
      </w:r>
      <w:r>
        <w:rPr>
          <w:rFonts w:eastAsia="仿宋_GB2312"/>
          <w:szCs w:val="28"/>
        </w:rPr>
        <w:instrText xml:space="preserve"> HYPERLINK \l _Toc27398 </w:instrText>
      </w:r>
      <w:r>
        <w:rPr>
          <w:rFonts w:eastAsia="仿宋_GB2312"/>
          <w:szCs w:val="28"/>
        </w:rPr>
        <w:fldChar w:fldCharType="separate"/>
      </w:r>
      <w:r>
        <w:rPr>
          <w:rFonts w:hint="default" w:ascii="Times New Roman" w:hAnsi="Times New Roman" w:eastAsia="仿宋_GB2312" w:cs="Times New Roman"/>
          <w:szCs w:val="28"/>
        </w:rPr>
        <w:t>6.2 建筑卫生学评价</w:t>
      </w:r>
      <w:r>
        <w:tab/>
      </w:r>
      <w:r>
        <w:fldChar w:fldCharType="begin"/>
      </w:r>
      <w:r>
        <w:instrText xml:space="preserve"> PAGEREF _Toc27398 </w:instrText>
      </w:r>
      <w:r>
        <w:fldChar w:fldCharType="separate"/>
      </w:r>
      <w:r>
        <w:t>44</w:t>
      </w:r>
      <w:r>
        <w:fldChar w:fldCharType="end"/>
      </w:r>
      <w:r>
        <w:rPr>
          <w:rFonts w:eastAsia="仿宋_GB2312"/>
          <w:color w:val="auto"/>
          <w:szCs w:val="28"/>
        </w:rPr>
        <w:fldChar w:fldCharType="end"/>
      </w:r>
    </w:p>
    <w:p>
      <w:pPr>
        <w:pStyle w:val="16"/>
        <w:keepNext w:val="0"/>
        <w:keepLines w:val="0"/>
        <w:pageBreakBefore w:val="0"/>
        <w:widowControl w:val="0"/>
        <w:tabs>
          <w:tab w:val="right" w:leader="dot" w:pos="8306"/>
          <w:tab w:val="clear" w:pos="8296"/>
        </w:tabs>
        <w:kinsoku/>
        <w:wordWrap/>
        <w:overflowPunct/>
        <w:topLinePunct w:val="0"/>
        <w:autoSpaceDE/>
        <w:autoSpaceDN/>
        <w:bidi w:val="0"/>
        <w:adjustRightInd w:val="0"/>
        <w:snapToGrid w:val="0"/>
        <w:spacing w:after="0" w:line="440" w:lineRule="exact"/>
        <w:textAlignment w:val="auto"/>
      </w:pPr>
      <w:r>
        <w:rPr>
          <w:rFonts w:eastAsia="仿宋_GB2312"/>
          <w:color w:val="auto"/>
          <w:szCs w:val="28"/>
        </w:rPr>
        <w:fldChar w:fldCharType="begin"/>
      </w:r>
      <w:r>
        <w:rPr>
          <w:rFonts w:eastAsia="仿宋_GB2312"/>
          <w:szCs w:val="28"/>
        </w:rPr>
        <w:instrText xml:space="preserve"> HYPERLINK \l _Toc24914 </w:instrText>
      </w:r>
      <w:r>
        <w:rPr>
          <w:rFonts w:eastAsia="仿宋_GB2312"/>
          <w:szCs w:val="28"/>
        </w:rPr>
        <w:fldChar w:fldCharType="separate"/>
      </w:r>
      <w:r>
        <w:rPr>
          <w:rFonts w:hint="default" w:ascii="Times New Roman" w:hAnsi="Times New Roman" w:eastAsia="仿宋_GB2312" w:cs="Times New Roman"/>
          <w:szCs w:val="28"/>
        </w:rPr>
        <w:t>6.3 生产工艺和设备布局评价</w:t>
      </w:r>
      <w:r>
        <w:tab/>
      </w:r>
      <w:r>
        <w:fldChar w:fldCharType="begin"/>
      </w:r>
      <w:r>
        <w:instrText xml:space="preserve"> PAGEREF _Toc24914 </w:instrText>
      </w:r>
      <w:r>
        <w:fldChar w:fldCharType="separate"/>
      </w:r>
      <w:r>
        <w:t>45</w:t>
      </w:r>
      <w:r>
        <w:fldChar w:fldCharType="end"/>
      </w:r>
      <w:r>
        <w:rPr>
          <w:rFonts w:eastAsia="仿宋_GB2312"/>
          <w:color w:val="auto"/>
          <w:szCs w:val="28"/>
        </w:rPr>
        <w:fldChar w:fldCharType="end"/>
      </w:r>
    </w:p>
    <w:p>
      <w:pPr>
        <w:pStyle w:val="16"/>
        <w:keepNext w:val="0"/>
        <w:keepLines w:val="0"/>
        <w:pageBreakBefore w:val="0"/>
        <w:widowControl w:val="0"/>
        <w:tabs>
          <w:tab w:val="right" w:leader="dot" w:pos="8306"/>
          <w:tab w:val="clear" w:pos="8296"/>
        </w:tabs>
        <w:kinsoku/>
        <w:wordWrap/>
        <w:overflowPunct/>
        <w:topLinePunct w:val="0"/>
        <w:autoSpaceDE/>
        <w:autoSpaceDN/>
        <w:bidi w:val="0"/>
        <w:adjustRightInd w:val="0"/>
        <w:snapToGrid w:val="0"/>
        <w:spacing w:after="0" w:line="440" w:lineRule="exact"/>
        <w:textAlignment w:val="auto"/>
      </w:pPr>
      <w:r>
        <w:rPr>
          <w:rFonts w:eastAsia="仿宋_GB2312"/>
          <w:color w:val="auto"/>
          <w:szCs w:val="28"/>
        </w:rPr>
        <w:fldChar w:fldCharType="begin"/>
      </w:r>
      <w:r>
        <w:rPr>
          <w:rFonts w:eastAsia="仿宋_GB2312"/>
          <w:szCs w:val="28"/>
        </w:rPr>
        <w:instrText xml:space="preserve"> HYPERLINK \l _Toc17138 </w:instrText>
      </w:r>
      <w:r>
        <w:rPr>
          <w:rFonts w:eastAsia="仿宋_GB2312"/>
          <w:szCs w:val="28"/>
        </w:rPr>
        <w:fldChar w:fldCharType="separate"/>
      </w:r>
      <w:r>
        <w:rPr>
          <w:rFonts w:hint="default" w:ascii="Times New Roman" w:hAnsi="Times New Roman" w:eastAsia="仿宋_GB2312" w:cs="Times New Roman"/>
          <w:szCs w:val="28"/>
        </w:rPr>
        <w:t>6.</w:t>
      </w:r>
      <w:r>
        <w:rPr>
          <w:rFonts w:hint="default" w:ascii="Times New Roman" w:hAnsi="Times New Roman" w:eastAsia="仿宋_GB2312" w:cs="Times New Roman"/>
          <w:szCs w:val="28"/>
          <w:lang w:val="en-US" w:eastAsia="zh-CN"/>
        </w:rPr>
        <w:t>4</w:t>
      </w:r>
      <w:r>
        <w:rPr>
          <w:rFonts w:hint="default" w:ascii="Times New Roman" w:hAnsi="Times New Roman" w:eastAsia="仿宋_GB2312" w:cs="Times New Roman"/>
          <w:szCs w:val="28"/>
        </w:rPr>
        <w:t xml:space="preserve"> 拟采取的职业病危害防护措施分析与评价</w:t>
      </w:r>
      <w:r>
        <w:tab/>
      </w:r>
      <w:r>
        <w:fldChar w:fldCharType="begin"/>
      </w:r>
      <w:r>
        <w:instrText xml:space="preserve"> PAGEREF _Toc17138 </w:instrText>
      </w:r>
      <w:r>
        <w:fldChar w:fldCharType="separate"/>
      </w:r>
      <w:r>
        <w:t>45</w:t>
      </w:r>
      <w:r>
        <w:fldChar w:fldCharType="end"/>
      </w:r>
      <w:r>
        <w:rPr>
          <w:rFonts w:eastAsia="仿宋_GB2312"/>
          <w:color w:val="auto"/>
          <w:szCs w:val="28"/>
        </w:rPr>
        <w:fldChar w:fldCharType="end"/>
      </w:r>
    </w:p>
    <w:p>
      <w:pPr>
        <w:pStyle w:val="16"/>
        <w:keepNext w:val="0"/>
        <w:keepLines w:val="0"/>
        <w:pageBreakBefore w:val="0"/>
        <w:widowControl w:val="0"/>
        <w:tabs>
          <w:tab w:val="right" w:leader="dot" w:pos="8306"/>
          <w:tab w:val="clear" w:pos="8296"/>
        </w:tabs>
        <w:kinsoku/>
        <w:wordWrap/>
        <w:overflowPunct/>
        <w:topLinePunct w:val="0"/>
        <w:autoSpaceDE/>
        <w:autoSpaceDN/>
        <w:bidi w:val="0"/>
        <w:adjustRightInd w:val="0"/>
        <w:snapToGrid w:val="0"/>
        <w:spacing w:after="0" w:line="440" w:lineRule="exact"/>
        <w:textAlignment w:val="auto"/>
      </w:pPr>
      <w:r>
        <w:rPr>
          <w:rFonts w:eastAsia="仿宋_GB2312"/>
          <w:color w:val="auto"/>
          <w:szCs w:val="28"/>
        </w:rPr>
        <w:fldChar w:fldCharType="begin"/>
      </w:r>
      <w:r>
        <w:rPr>
          <w:rFonts w:eastAsia="仿宋_GB2312"/>
          <w:szCs w:val="28"/>
        </w:rPr>
        <w:instrText xml:space="preserve"> HYPERLINK \l _Toc15993 </w:instrText>
      </w:r>
      <w:r>
        <w:rPr>
          <w:rFonts w:eastAsia="仿宋_GB2312"/>
          <w:szCs w:val="28"/>
        </w:rPr>
        <w:fldChar w:fldCharType="separate"/>
      </w:r>
      <w:r>
        <w:rPr>
          <w:rFonts w:hint="default" w:ascii="Times New Roman" w:hAnsi="Times New Roman" w:eastAsia="仿宋_GB2312" w:cs="Times New Roman"/>
          <w:szCs w:val="28"/>
        </w:rPr>
        <w:t>6.</w:t>
      </w:r>
      <w:r>
        <w:rPr>
          <w:rFonts w:hint="default" w:ascii="Times New Roman" w:hAnsi="Times New Roman" w:eastAsia="仿宋_GB2312" w:cs="Times New Roman"/>
          <w:szCs w:val="28"/>
          <w:lang w:val="en-US" w:eastAsia="zh-CN"/>
        </w:rPr>
        <w:t xml:space="preserve">5 </w:t>
      </w:r>
      <w:r>
        <w:rPr>
          <w:rFonts w:hint="default" w:ascii="Times New Roman" w:hAnsi="Times New Roman" w:eastAsia="仿宋_GB2312" w:cs="Times New Roman"/>
          <w:szCs w:val="28"/>
        </w:rPr>
        <w:t>个人使用的职业病防护用品评价</w:t>
      </w:r>
      <w:r>
        <w:tab/>
      </w:r>
      <w:r>
        <w:fldChar w:fldCharType="begin"/>
      </w:r>
      <w:r>
        <w:instrText xml:space="preserve"> PAGEREF _Toc15993 </w:instrText>
      </w:r>
      <w:r>
        <w:fldChar w:fldCharType="separate"/>
      </w:r>
      <w:r>
        <w:t>49</w:t>
      </w:r>
      <w:r>
        <w:fldChar w:fldCharType="end"/>
      </w:r>
      <w:r>
        <w:rPr>
          <w:rFonts w:eastAsia="仿宋_GB2312"/>
          <w:color w:val="auto"/>
          <w:szCs w:val="28"/>
        </w:rPr>
        <w:fldChar w:fldCharType="end"/>
      </w:r>
    </w:p>
    <w:p>
      <w:pPr>
        <w:pStyle w:val="16"/>
        <w:keepNext w:val="0"/>
        <w:keepLines w:val="0"/>
        <w:pageBreakBefore w:val="0"/>
        <w:widowControl w:val="0"/>
        <w:tabs>
          <w:tab w:val="right" w:leader="dot" w:pos="8306"/>
          <w:tab w:val="clear" w:pos="8296"/>
        </w:tabs>
        <w:kinsoku/>
        <w:wordWrap/>
        <w:overflowPunct/>
        <w:topLinePunct w:val="0"/>
        <w:autoSpaceDE/>
        <w:autoSpaceDN/>
        <w:bidi w:val="0"/>
        <w:adjustRightInd w:val="0"/>
        <w:snapToGrid w:val="0"/>
        <w:spacing w:after="0" w:line="440" w:lineRule="exact"/>
        <w:textAlignment w:val="auto"/>
      </w:pPr>
      <w:r>
        <w:rPr>
          <w:rFonts w:eastAsia="仿宋_GB2312"/>
          <w:color w:val="auto"/>
          <w:szCs w:val="28"/>
        </w:rPr>
        <w:fldChar w:fldCharType="begin"/>
      </w:r>
      <w:r>
        <w:rPr>
          <w:rFonts w:eastAsia="仿宋_GB2312"/>
          <w:szCs w:val="28"/>
        </w:rPr>
        <w:instrText xml:space="preserve"> HYPERLINK \l _Toc24798 </w:instrText>
      </w:r>
      <w:r>
        <w:rPr>
          <w:rFonts w:eastAsia="仿宋_GB2312"/>
          <w:szCs w:val="28"/>
        </w:rPr>
        <w:fldChar w:fldCharType="separate"/>
      </w:r>
      <w:r>
        <w:rPr>
          <w:rFonts w:hint="default" w:ascii="Times New Roman" w:hAnsi="Times New Roman" w:eastAsia="仿宋_GB2312" w:cs="Times New Roman"/>
          <w:szCs w:val="28"/>
        </w:rPr>
        <w:t>6.</w:t>
      </w:r>
      <w:r>
        <w:rPr>
          <w:rFonts w:hint="default" w:ascii="Times New Roman" w:hAnsi="Times New Roman" w:eastAsia="仿宋_GB2312" w:cs="Times New Roman"/>
          <w:szCs w:val="28"/>
          <w:lang w:val="en-US" w:eastAsia="zh-CN"/>
        </w:rPr>
        <w:t>6</w:t>
      </w:r>
      <w:r>
        <w:rPr>
          <w:rFonts w:hint="default" w:ascii="Times New Roman" w:hAnsi="Times New Roman" w:eastAsia="仿宋_GB2312" w:cs="Times New Roman"/>
          <w:szCs w:val="28"/>
        </w:rPr>
        <w:t xml:space="preserve"> 应急救援措施评价</w:t>
      </w:r>
      <w:r>
        <w:tab/>
      </w:r>
      <w:r>
        <w:fldChar w:fldCharType="begin"/>
      </w:r>
      <w:r>
        <w:instrText xml:space="preserve"> PAGEREF _Toc24798 </w:instrText>
      </w:r>
      <w:r>
        <w:fldChar w:fldCharType="separate"/>
      </w:r>
      <w:r>
        <w:t>49</w:t>
      </w:r>
      <w:r>
        <w:fldChar w:fldCharType="end"/>
      </w:r>
      <w:r>
        <w:rPr>
          <w:rFonts w:eastAsia="仿宋_GB2312"/>
          <w:color w:val="auto"/>
          <w:szCs w:val="28"/>
        </w:rPr>
        <w:fldChar w:fldCharType="end"/>
      </w:r>
    </w:p>
    <w:p>
      <w:pPr>
        <w:pStyle w:val="16"/>
        <w:keepNext w:val="0"/>
        <w:keepLines w:val="0"/>
        <w:pageBreakBefore w:val="0"/>
        <w:widowControl w:val="0"/>
        <w:tabs>
          <w:tab w:val="right" w:leader="dot" w:pos="8306"/>
          <w:tab w:val="clear" w:pos="8296"/>
        </w:tabs>
        <w:kinsoku/>
        <w:wordWrap/>
        <w:overflowPunct/>
        <w:topLinePunct w:val="0"/>
        <w:autoSpaceDE/>
        <w:autoSpaceDN/>
        <w:bidi w:val="0"/>
        <w:adjustRightInd w:val="0"/>
        <w:snapToGrid w:val="0"/>
        <w:spacing w:after="0" w:line="440" w:lineRule="exact"/>
        <w:textAlignment w:val="auto"/>
      </w:pPr>
      <w:r>
        <w:rPr>
          <w:rFonts w:eastAsia="仿宋_GB2312"/>
          <w:color w:val="auto"/>
          <w:szCs w:val="28"/>
        </w:rPr>
        <w:fldChar w:fldCharType="begin"/>
      </w:r>
      <w:r>
        <w:rPr>
          <w:rFonts w:eastAsia="仿宋_GB2312"/>
          <w:szCs w:val="28"/>
        </w:rPr>
        <w:instrText xml:space="preserve"> HYPERLINK \l _Toc6195 </w:instrText>
      </w:r>
      <w:r>
        <w:rPr>
          <w:rFonts w:eastAsia="仿宋_GB2312"/>
          <w:szCs w:val="28"/>
        </w:rPr>
        <w:fldChar w:fldCharType="separate"/>
      </w:r>
      <w:r>
        <w:rPr>
          <w:rFonts w:hint="default" w:ascii="Times New Roman" w:hAnsi="Times New Roman" w:eastAsia="仿宋_GB2312" w:cs="Times New Roman"/>
          <w:szCs w:val="28"/>
        </w:rPr>
        <w:t>6.</w:t>
      </w:r>
      <w:r>
        <w:rPr>
          <w:rFonts w:hint="default" w:ascii="Times New Roman" w:hAnsi="Times New Roman" w:eastAsia="仿宋_GB2312" w:cs="Times New Roman"/>
          <w:szCs w:val="28"/>
          <w:lang w:val="en-US" w:eastAsia="zh-CN"/>
        </w:rPr>
        <w:t xml:space="preserve">7 </w:t>
      </w:r>
      <w:r>
        <w:rPr>
          <w:rFonts w:hint="default" w:ascii="Times New Roman" w:hAnsi="Times New Roman" w:eastAsia="仿宋_GB2312" w:cs="Times New Roman"/>
          <w:szCs w:val="28"/>
        </w:rPr>
        <w:t>辅助卫生用室评价</w:t>
      </w:r>
      <w:r>
        <w:tab/>
      </w:r>
      <w:r>
        <w:fldChar w:fldCharType="begin"/>
      </w:r>
      <w:r>
        <w:instrText xml:space="preserve"> PAGEREF _Toc6195 </w:instrText>
      </w:r>
      <w:r>
        <w:fldChar w:fldCharType="separate"/>
      </w:r>
      <w:r>
        <w:t>49</w:t>
      </w:r>
      <w:r>
        <w:fldChar w:fldCharType="end"/>
      </w:r>
      <w:r>
        <w:rPr>
          <w:rFonts w:eastAsia="仿宋_GB2312"/>
          <w:color w:val="auto"/>
          <w:szCs w:val="28"/>
        </w:rPr>
        <w:fldChar w:fldCharType="end"/>
      </w:r>
    </w:p>
    <w:p>
      <w:pPr>
        <w:pStyle w:val="16"/>
        <w:keepNext w:val="0"/>
        <w:keepLines w:val="0"/>
        <w:pageBreakBefore w:val="0"/>
        <w:widowControl w:val="0"/>
        <w:tabs>
          <w:tab w:val="right" w:leader="dot" w:pos="8306"/>
          <w:tab w:val="clear" w:pos="8296"/>
        </w:tabs>
        <w:kinsoku/>
        <w:wordWrap/>
        <w:overflowPunct/>
        <w:topLinePunct w:val="0"/>
        <w:autoSpaceDE/>
        <w:autoSpaceDN/>
        <w:bidi w:val="0"/>
        <w:adjustRightInd w:val="0"/>
        <w:snapToGrid w:val="0"/>
        <w:spacing w:after="0" w:line="440" w:lineRule="exact"/>
        <w:textAlignment w:val="auto"/>
      </w:pPr>
      <w:r>
        <w:rPr>
          <w:rFonts w:eastAsia="仿宋_GB2312"/>
          <w:color w:val="auto"/>
          <w:szCs w:val="28"/>
        </w:rPr>
        <w:fldChar w:fldCharType="begin"/>
      </w:r>
      <w:r>
        <w:rPr>
          <w:rFonts w:eastAsia="仿宋_GB2312"/>
          <w:szCs w:val="28"/>
        </w:rPr>
        <w:instrText xml:space="preserve"> HYPERLINK \l _Toc15954 </w:instrText>
      </w:r>
      <w:r>
        <w:rPr>
          <w:rFonts w:eastAsia="仿宋_GB2312"/>
          <w:szCs w:val="28"/>
        </w:rPr>
        <w:fldChar w:fldCharType="separate"/>
      </w:r>
      <w:r>
        <w:rPr>
          <w:rFonts w:hint="default" w:ascii="Times New Roman" w:hAnsi="Times New Roman" w:eastAsia="仿宋_GB2312" w:cs="Times New Roman"/>
          <w:szCs w:val="28"/>
        </w:rPr>
        <w:t>6.</w:t>
      </w:r>
      <w:r>
        <w:rPr>
          <w:rFonts w:hint="default" w:ascii="Times New Roman" w:hAnsi="Times New Roman" w:eastAsia="仿宋_GB2312" w:cs="Times New Roman"/>
          <w:szCs w:val="28"/>
          <w:lang w:val="en-US" w:eastAsia="zh-CN"/>
        </w:rPr>
        <w:t>8</w:t>
      </w:r>
      <w:r>
        <w:rPr>
          <w:rFonts w:hint="default" w:ascii="Times New Roman" w:hAnsi="Times New Roman" w:eastAsia="仿宋_GB2312" w:cs="Times New Roman"/>
          <w:szCs w:val="28"/>
        </w:rPr>
        <w:t xml:space="preserve"> 职业卫生管理措施评价</w:t>
      </w:r>
      <w:r>
        <w:tab/>
      </w:r>
      <w:r>
        <w:fldChar w:fldCharType="begin"/>
      </w:r>
      <w:r>
        <w:instrText xml:space="preserve"> PAGEREF _Toc15954 </w:instrText>
      </w:r>
      <w:r>
        <w:fldChar w:fldCharType="separate"/>
      </w:r>
      <w:r>
        <w:t>51</w:t>
      </w:r>
      <w:r>
        <w:fldChar w:fldCharType="end"/>
      </w:r>
      <w:r>
        <w:rPr>
          <w:rFonts w:eastAsia="仿宋_GB2312"/>
          <w:color w:val="auto"/>
          <w:szCs w:val="28"/>
        </w:rPr>
        <w:fldChar w:fldCharType="end"/>
      </w:r>
    </w:p>
    <w:p>
      <w:pPr>
        <w:pStyle w:val="15"/>
        <w:keepNext w:val="0"/>
        <w:keepLines w:val="0"/>
        <w:pageBreakBefore w:val="0"/>
        <w:widowControl w:val="0"/>
        <w:tabs>
          <w:tab w:val="right" w:leader="dot" w:pos="8306"/>
          <w:tab w:val="clear" w:pos="8296"/>
        </w:tabs>
        <w:kinsoku/>
        <w:wordWrap/>
        <w:overflowPunct/>
        <w:topLinePunct w:val="0"/>
        <w:autoSpaceDE/>
        <w:autoSpaceDN/>
        <w:bidi w:val="0"/>
        <w:adjustRightInd w:val="0"/>
        <w:snapToGrid w:val="0"/>
        <w:spacing w:after="0" w:line="440" w:lineRule="exact"/>
        <w:textAlignment w:val="auto"/>
      </w:pPr>
      <w:r>
        <w:rPr>
          <w:rFonts w:eastAsia="仿宋_GB2312"/>
          <w:color w:val="auto"/>
          <w:szCs w:val="28"/>
        </w:rPr>
        <w:fldChar w:fldCharType="begin"/>
      </w:r>
      <w:r>
        <w:rPr>
          <w:rFonts w:eastAsia="仿宋_GB2312"/>
          <w:szCs w:val="28"/>
        </w:rPr>
        <w:instrText xml:space="preserve"> HYPERLINK \l _Toc12430 </w:instrText>
      </w:r>
      <w:r>
        <w:rPr>
          <w:rFonts w:eastAsia="仿宋_GB2312"/>
          <w:szCs w:val="28"/>
        </w:rPr>
        <w:fldChar w:fldCharType="separate"/>
      </w:r>
      <w:r>
        <w:rPr>
          <w:rFonts w:hint="default" w:ascii="Times New Roman" w:hAnsi="Times New Roman" w:eastAsia="仿宋" w:cs="Times New Roman"/>
          <w:szCs w:val="32"/>
          <w:lang w:val="en-US" w:eastAsia="zh-CN"/>
        </w:rPr>
        <w:t>7 控制职业病危害的补充措施</w:t>
      </w:r>
      <w:r>
        <w:tab/>
      </w:r>
      <w:r>
        <w:fldChar w:fldCharType="begin"/>
      </w:r>
      <w:r>
        <w:instrText xml:space="preserve"> PAGEREF _Toc12430 </w:instrText>
      </w:r>
      <w:r>
        <w:fldChar w:fldCharType="separate"/>
      </w:r>
      <w:r>
        <w:t>54</w:t>
      </w:r>
      <w:r>
        <w:fldChar w:fldCharType="end"/>
      </w:r>
      <w:r>
        <w:rPr>
          <w:rFonts w:eastAsia="仿宋_GB2312"/>
          <w:color w:val="auto"/>
          <w:szCs w:val="28"/>
        </w:rPr>
        <w:fldChar w:fldCharType="end"/>
      </w:r>
    </w:p>
    <w:p>
      <w:pPr>
        <w:pStyle w:val="16"/>
        <w:keepNext w:val="0"/>
        <w:keepLines w:val="0"/>
        <w:pageBreakBefore w:val="0"/>
        <w:widowControl w:val="0"/>
        <w:tabs>
          <w:tab w:val="right" w:leader="dot" w:pos="8306"/>
          <w:tab w:val="clear" w:pos="8296"/>
        </w:tabs>
        <w:kinsoku/>
        <w:wordWrap/>
        <w:overflowPunct/>
        <w:topLinePunct w:val="0"/>
        <w:autoSpaceDE/>
        <w:autoSpaceDN/>
        <w:bidi w:val="0"/>
        <w:adjustRightInd w:val="0"/>
        <w:snapToGrid w:val="0"/>
        <w:spacing w:after="0" w:line="440" w:lineRule="exact"/>
        <w:textAlignment w:val="auto"/>
      </w:pPr>
      <w:r>
        <w:rPr>
          <w:rFonts w:eastAsia="仿宋_GB2312"/>
          <w:color w:val="auto"/>
          <w:szCs w:val="28"/>
        </w:rPr>
        <w:fldChar w:fldCharType="begin"/>
      </w:r>
      <w:r>
        <w:rPr>
          <w:rFonts w:eastAsia="仿宋_GB2312"/>
          <w:szCs w:val="28"/>
        </w:rPr>
        <w:instrText xml:space="preserve"> HYPERLINK \l _Toc4418 </w:instrText>
      </w:r>
      <w:r>
        <w:rPr>
          <w:rFonts w:eastAsia="仿宋_GB2312"/>
          <w:szCs w:val="28"/>
        </w:rPr>
        <w:fldChar w:fldCharType="separate"/>
      </w:r>
      <w:r>
        <w:rPr>
          <w:rFonts w:hint="default" w:ascii="Times New Roman" w:hAnsi="Times New Roman" w:eastAsia="仿宋_GB2312" w:cs="Times New Roman"/>
          <w:szCs w:val="28"/>
        </w:rPr>
        <w:t>7.1</w:t>
      </w:r>
      <w:r>
        <w:rPr>
          <w:rFonts w:hint="eastAsia" w:ascii="Times New Roman" w:hAnsi="Times New Roman" w:eastAsia="仿宋_GB2312" w:cs="Times New Roman"/>
          <w:szCs w:val="28"/>
          <w:lang w:eastAsia="zh-CN"/>
        </w:rPr>
        <w:t>职业卫生防护措施补充</w:t>
      </w:r>
      <w:r>
        <w:tab/>
      </w:r>
      <w:r>
        <w:fldChar w:fldCharType="begin"/>
      </w:r>
      <w:r>
        <w:instrText xml:space="preserve"> PAGEREF _Toc4418 </w:instrText>
      </w:r>
      <w:r>
        <w:fldChar w:fldCharType="separate"/>
      </w:r>
      <w:r>
        <w:t>54</w:t>
      </w:r>
      <w:r>
        <w:fldChar w:fldCharType="end"/>
      </w:r>
      <w:r>
        <w:rPr>
          <w:rFonts w:eastAsia="仿宋_GB2312"/>
          <w:color w:val="auto"/>
          <w:szCs w:val="28"/>
        </w:rPr>
        <w:fldChar w:fldCharType="end"/>
      </w:r>
    </w:p>
    <w:p>
      <w:pPr>
        <w:pStyle w:val="16"/>
        <w:keepNext w:val="0"/>
        <w:keepLines w:val="0"/>
        <w:pageBreakBefore w:val="0"/>
        <w:widowControl w:val="0"/>
        <w:tabs>
          <w:tab w:val="right" w:leader="dot" w:pos="8306"/>
          <w:tab w:val="clear" w:pos="8296"/>
        </w:tabs>
        <w:kinsoku/>
        <w:wordWrap/>
        <w:overflowPunct/>
        <w:topLinePunct w:val="0"/>
        <w:autoSpaceDE/>
        <w:autoSpaceDN/>
        <w:bidi w:val="0"/>
        <w:adjustRightInd w:val="0"/>
        <w:snapToGrid w:val="0"/>
        <w:spacing w:after="0" w:line="440" w:lineRule="exact"/>
        <w:textAlignment w:val="auto"/>
      </w:pPr>
      <w:r>
        <w:rPr>
          <w:rFonts w:eastAsia="仿宋_GB2312"/>
          <w:color w:val="auto"/>
          <w:szCs w:val="28"/>
        </w:rPr>
        <w:fldChar w:fldCharType="begin"/>
      </w:r>
      <w:r>
        <w:rPr>
          <w:rFonts w:eastAsia="仿宋_GB2312"/>
          <w:szCs w:val="28"/>
        </w:rPr>
        <w:instrText xml:space="preserve"> HYPERLINK \l _Toc22876 </w:instrText>
      </w:r>
      <w:r>
        <w:rPr>
          <w:rFonts w:eastAsia="仿宋_GB2312"/>
          <w:szCs w:val="28"/>
        </w:rPr>
        <w:fldChar w:fldCharType="separate"/>
      </w:r>
      <w:r>
        <w:rPr>
          <w:rFonts w:hint="default" w:ascii="Times New Roman" w:hAnsi="Times New Roman" w:eastAsia="仿宋_GB2312" w:cs="Times New Roman"/>
          <w:szCs w:val="28"/>
        </w:rPr>
        <w:t>7.2 职业卫生管理措施</w:t>
      </w:r>
      <w:r>
        <w:tab/>
      </w:r>
      <w:r>
        <w:fldChar w:fldCharType="begin"/>
      </w:r>
      <w:r>
        <w:instrText xml:space="preserve"> PAGEREF _Toc22876 </w:instrText>
      </w:r>
      <w:r>
        <w:fldChar w:fldCharType="separate"/>
      </w:r>
      <w:r>
        <w:t>55</w:t>
      </w:r>
      <w:r>
        <w:fldChar w:fldCharType="end"/>
      </w:r>
      <w:r>
        <w:rPr>
          <w:rFonts w:eastAsia="仿宋_GB2312"/>
          <w:color w:val="auto"/>
          <w:szCs w:val="28"/>
        </w:rPr>
        <w:fldChar w:fldCharType="end"/>
      </w:r>
    </w:p>
    <w:p>
      <w:pPr>
        <w:pStyle w:val="16"/>
        <w:keepNext w:val="0"/>
        <w:keepLines w:val="0"/>
        <w:pageBreakBefore w:val="0"/>
        <w:widowControl w:val="0"/>
        <w:tabs>
          <w:tab w:val="right" w:leader="dot" w:pos="8306"/>
          <w:tab w:val="clear" w:pos="8296"/>
        </w:tabs>
        <w:kinsoku/>
        <w:wordWrap/>
        <w:overflowPunct/>
        <w:topLinePunct w:val="0"/>
        <w:autoSpaceDE/>
        <w:autoSpaceDN/>
        <w:bidi w:val="0"/>
        <w:adjustRightInd w:val="0"/>
        <w:snapToGrid w:val="0"/>
        <w:spacing w:after="0" w:line="440" w:lineRule="exact"/>
        <w:textAlignment w:val="auto"/>
      </w:pPr>
      <w:r>
        <w:rPr>
          <w:rFonts w:eastAsia="仿宋_GB2312"/>
          <w:color w:val="auto"/>
          <w:szCs w:val="28"/>
        </w:rPr>
        <w:fldChar w:fldCharType="begin"/>
      </w:r>
      <w:r>
        <w:rPr>
          <w:rFonts w:eastAsia="仿宋_GB2312"/>
          <w:szCs w:val="28"/>
        </w:rPr>
        <w:instrText xml:space="preserve"> HYPERLINK \l _Toc20770 </w:instrText>
      </w:r>
      <w:r>
        <w:rPr>
          <w:rFonts w:eastAsia="仿宋_GB2312"/>
          <w:szCs w:val="28"/>
        </w:rPr>
        <w:fldChar w:fldCharType="separate"/>
      </w:r>
      <w:r>
        <w:rPr>
          <w:rFonts w:hint="default" w:ascii="Times New Roman" w:hAnsi="Times New Roman" w:eastAsia="仿宋" w:cs="Times New Roman"/>
          <w:szCs w:val="28"/>
        </w:rPr>
        <w:t>7.3辅助用室的补充措施</w:t>
      </w:r>
      <w:r>
        <w:tab/>
      </w:r>
      <w:r>
        <w:fldChar w:fldCharType="begin"/>
      </w:r>
      <w:r>
        <w:instrText xml:space="preserve"> PAGEREF _Toc20770 </w:instrText>
      </w:r>
      <w:r>
        <w:fldChar w:fldCharType="separate"/>
      </w:r>
      <w:r>
        <w:t>62</w:t>
      </w:r>
      <w:r>
        <w:fldChar w:fldCharType="end"/>
      </w:r>
      <w:r>
        <w:rPr>
          <w:rFonts w:eastAsia="仿宋_GB2312"/>
          <w:color w:val="auto"/>
          <w:szCs w:val="28"/>
        </w:rPr>
        <w:fldChar w:fldCharType="end"/>
      </w:r>
    </w:p>
    <w:p>
      <w:pPr>
        <w:pStyle w:val="16"/>
        <w:keepNext w:val="0"/>
        <w:keepLines w:val="0"/>
        <w:pageBreakBefore w:val="0"/>
        <w:widowControl w:val="0"/>
        <w:tabs>
          <w:tab w:val="right" w:leader="dot" w:pos="8306"/>
          <w:tab w:val="clear" w:pos="8296"/>
        </w:tabs>
        <w:kinsoku/>
        <w:wordWrap/>
        <w:overflowPunct/>
        <w:topLinePunct w:val="0"/>
        <w:autoSpaceDE/>
        <w:autoSpaceDN/>
        <w:bidi w:val="0"/>
        <w:adjustRightInd w:val="0"/>
        <w:snapToGrid w:val="0"/>
        <w:spacing w:after="0" w:line="440" w:lineRule="exact"/>
        <w:textAlignment w:val="auto"/>
      </w:pPr>
      <w:r>
        <w:rPr>
          <w:rFonts w:eastAsia="仿宋_GB2312"/>
          <w:color w:val="auto"/>
          <w:szCs w:val="28"/>
        </w:rPr>
        <w:fldChar w:fldCharType="begin"/>
      </w:r>
      <w:r>
        <w:rPr>
          <w:rFonts w:eastAsia="仿宋_GB2312"/>
          <w:szCs w:val="28"/>
        </w:rPr>
        <w:instrText xml:space="preserve"> HYPERLINK \l _Toc3459 </w:instrText>
      </w:r>
      <w:r>
        <w:rPr>
          <w:rFonts w:eastAsia="仿宋_GB2312"/>
          <w:szCs w:val="28"/>
        </w:rPr>
        <w:fldChar w:fldCharType="separate"/>
      </w:r>
      <w:r>
        <w:rPr>
          <w:rFonts w:hint="default" w:ascii="Times New Roman" w:hAnsi="Times New Roman" w:eastAsia="仿宋" w:cs="Times New Roman"/>
          <w:szCs w:val="28"/>
        </w:rPr>
        <w:t>7.4施工期的职业病危害防护建议</w:t>
      </w:r>
      <w:r>
        <w:tab/>
      </w:r>
      <w:r>
        <w:fldChar w:fldCharType="begin"/>
      </w:r>
      <w:r>
        <w:instrText xml:space="preserve"> PAGEREF _Toc3459 </w:instrText>
      </w:r>
      <w:r>
        <w:fldChar w:fldCharType="separate"/>
      </w:r>
      <w:r>
        <w:t>63</w:t>
      </w:r>
      <w:r>
        <w:fldChar w:fldCharType="end"/>
      </w:r>
      <w:r>
        <w:rPr>
          <w:rFonts w:eastAsia="仿宋_GB2312"/>
          <w:color w:val="auto"/>
          <w:szCs w:val="28"/>
        </w:rPr>
        <w:fldChar w:fldCharType="end"/>
      </w:r>
    </w:p>
    <w:p>
      <w:pPr>
        <w:pStyle w:val="15"/>
        <w:keepNext w:val="0"/>
        <w:keepLines w:val="0"/>
        <w:pageBreakBefore w:val="0"/>
        <w:widowControl w:val="0"/>
        <w:tabs>
          <w:tab w:val="right" w:leader="dot" w:pos="8306"/>
          <w:tab w:val="clear" w:pos="8296"/>
        </w:tabs>
        <w:kinsoku/>
        <w:wordWrap/>
        <w:overflowPunct/>
        <w:topLinePunct w:val="0"/>
        <w:autoSpaceDE/>
        <w:autoSpaceDN/>
        <w:bidi w:val="0"/>
        <w:adjustRightInd w:val="0"/>
        <w:snapToGrid w:val="0"/>
        <w:spacing w:after="0" w:line="440" w:lineRule="exact"/>
        <w:textAlignment w:val="auto"/>
      </w:pPr>
      <w:r>
        <w:rPr>
          <w:rFonts w:eastAsia="仿宋_GB2312"/>
          <w:color w:val="auto"/>
          <w:szCs w:val="28"/>
        </w:rPr>
        <w:fldChar w:fldCharType="begin"/>
      </w:r>
      <w:r>
        <w:rPr>
          <w:rFonts w:eastAsia="仿宋_GB2312"/>
          <w:szCs w:val="28"/>
        </w:rPr>
        <w:instrText xml:space="preserve"> HYPERLINK \l _Toc29044 </w:instrText>
      </w:r>
      <w:r>
        <w:rPr>
          <w:rFonts w:eastAsia="仿宋_GB2312"/>
          <w:szCs w:val="28"/>
        </w:rPr>
        <w:fldChar w:fldCharType="separate"/>
      </w:r>
      <w:r>
        <w:rPr>
          <w:rFonts w:hint="default" w:ascii="Times New Roman" w:hAnsi="Times New Roman" w:eastAsia="仿宋_GB2312" w:cs="Times New Roman"/>
          <w:szCs w:val="32"/>
          <w:lang w:val="en-US" w:eastAsia="zh-CN"/>
        </w:rPr>
        <w:t>8</w:t>
      </w:r>
      <w:r>
        <w:rPr>
          <w:rFonts w:hint="default" w:ascii="Times New Roman" w:hAnsi="Times New Roman" w:eastAsia="仿宋_GB2312" w:cs="Times New Roman"/>
          <w:szCs w:val="32"/>
        </w:rPr>
        <w:t xml:space="preserve"> </w:t>
      </w:r>
      <w:r>
        <w:rPr>
          <w:rFonts w:hint="default" w:ascii="Times New Roman" w:hAnsi="Times New Roman" w:eastAsia="仿宋_GB2312" w:cs="Times New Roman"/>
          <w:szCs w:val="32"/>
          <w:lang w:eastAsia="zh-CN"/>
        </w:rPr>
        <w:t>结论</w:t>
      </w:r>
      <w:r>
        <w:tab/>
      </w:r>
      <w:r>
        <w:fldChar w:fldCharType="begin"/>
      </w:r>
      <w:r>
        <w:instrText xml:space="preserve"> PAGEREF _Toc29044 </w:instrText>
      </w:r>
      <w:r>
        <w:fldChar w:fldCharType="separate"/>
      </w:r>
      <w:r>
        <w:t>64</w:t>
      </w:r>
      <w:r>
        <w:fldChar w:fldCharType="end"/>
      </w:r>
      <w:r>
        <w:rPr>
          <w:rFonts w:eastAsia="仿宋_GB2312"/>
          <w:color w:val="auto"/>
          <w:szCs w:val="28"/>
        </w:rPr>
        <w:fldChar w:fldCharType="end"/>
      </w:r>
    </w:p>
    <w:p>
      <w:pPr>
        <w:pStyle w:val="16"/>
        <w:keepNext w:val="0"/>
        <w:keepLines w:val="0"/>
        <w:pageBreakBefore w:val="0"/>
        <w:widowControl w:val="0"/>
        <w:tabs>
          <w:tab w:val="right" w:leader="dot" w:pos="8306"/>
          <w:tab w:val="clear" w:pos="8296"/>
        </w:tabs>
        <w:kinsoku/>
        <w:wordWrap/>
        <w:overflowPunct/>
        <w:topLinePunct w:val="0"/>
        <w:autoSpaceDE/>
        <w:autoSpaceDN/>
        <w:bidi w:val="0"/>
        <w:adjustRightInd w:val="0"/>
        <w:snapToGrid w:val="0"/>
        <w:spacing w:after="0" w:line="440" w:lineRule="exact"/>
        <w:textAlignment w:val="auto"/>
      </w:pPr>
      <w:r>
        <w:rPr>
          <w:rFonts w:eastAsia="仿宋_GB2312"/>
          <w:color w:val="auto"/>
          <w:szCs w:val="28"/>
        </w:rPr>
        <w:fldChar w:fldCharType="begin"/>
      </w:r>
      <w:r>
        <w:rPr>
          <w:rFonts w:eastAsia="仿宋_GB2312"/>
          <w:szCs w:val="28"/>
        </w:rPr>
        <w:instrText xml:space="preserve"> HYPERLINK \l _Toc11727 </w:instrText>
      </w:r>
      <w:r>
        <w:rPr>
          <w:rFonts w:eastAsia="仿宋_GB2312"/>
          <w:szCs w:val="28"/>
        </w:rPr>
        <w:fldChar w:fldCharType="separate"/>
      </w:r>
      <w:r>
        <w:rPr>
          <w:rFonts w:hint="default" w:ascii="Times New Roman" w:hAnsi="Times New Roman" w:eastAsia="仿宋_GB2312" w:cs="Times New Roman"/>
          <w:szCs w:val="28"/>
        </w:rPr>
        <w:t>8.1 评价结论</w:t>
      </w:r>
      <w:r>
        <w:tab/>
      </w:r>
      <w:r>
        <w:fldChar w:fldCharType="begin"/>
      </w:r>
      <w:r>
        <w:instrText xml:space="preserve"> PAGEREF _Toc11727 </w:instrText>
      </w:r>
      <w:r>
        <w:fldChar w:fldCharType="separate"/>
      </w:r>
      <w:r>
        <w:t>64</w:t>
      </w:r>
      <w:r>
        <w:fldChar w:fldCharType="end"/>
      </w:r>
      <w:r>
        <w:rPr>
          <w:rFonts w:eastAsia="仿宋_GB2312"/>
          <w:color w:val="auto"/>
          <w:szCs w:val="28"/>
        </w:rPr>
        <w:fldChar w:fldCharType="end"/>
      </w:r>
    </w:p>
    <w:p>
      <w:pPr>
        <w:pStyle w:val="16"/>
        <w:keepNext w:val="0"/>
        <w:keepLines w:val="0"/>
        <w:pageBreakBefore w:val="0"/>
        <w:widowControl w:val="0"/>
        <w:tabs>
          <w:tab w:val="right" w:leader="dot" w:pos="8306"/>
          <w:tab w:val="clear" w:pos="8296"/>
        </w:tabs>
        <w:kinsoku/>
        <w:wordWrap/>
        <w:overflowPunct/>
        <w:topLinePunct w:val="0"/>
        <w:autoSpaceDE/>
        <w:autoSpaceDN/>
        <w:bidi w:val="0"/>
        <w:adjustRightInd w:val="0"/>
        <w:snapToGrid w:val="0"/>
        <w:spacing w:after="0" w:line="440" w:lineRule="exact"/>
        <w:textAlignment w:val="auto"/>
      </w:pPr>
      <w:r>
        <w:rPr>
          <w:rFonts w:eastAsia="仿宋_GB2312"/>
          <w:color w:val="auto"/>
          <w:szCs w:val="28"/>
        </w:rPr>
        <w:fldChar w:fldCharType="begin"/>
      </w:r>
      <w:r>
        <w:rPr>
          <w:rFonts w:eastAsia="仿宋_GB2312"/>
          <w:szCs w:val="28"/>
        </w:rPr>
        <w:instrText xml:space="preserve"> HYPERLINK \l _Toc26086 </w:instrText>
      </w:r>
      <w:r>
        <w:rPr>
          <w:rFonts w:eastAsia="仿宋_GB2312"/>
          <w:szCs w:val="28"/>
        </w:rPr>
        <w:fldChar w:fldCharType="separate"/>
      </w:r>
      <w:r>
        <w:rPr>
          <w:rFonts w:ascii="Times New Roman" w:hAnsi="Times New Roman" w:eastAsia="仿宋_GB2312" w:cs="Times New Roman"/>
          <w:szCs w:val="28"/>
        </w:rPr>
        <w:t>8.2 建议</w:t>
      </w:r>
      <w:r>
        <w:tab/>
      </w:r>
      <w:r>
        <w:fldChar w:fldCharType="begin"/>
      </w:r>
      <w:r>
        <w:instrText xml:space="preserve"> PAGEREF _Toc26086 </w:instrText>
      </w:r>
      <w:r>
        <w:fldChar w:fldCharType="separate"/>
      </w:r>
      <w:r>
        <w:t>65</w:t>
      </w:r>
      <w:r>
        <w:fldChar w:fldCharType="end"/>
      </w:r>
      <w:r>
        <w:rPr>
          <w:rFonts w:eastAsia="仿宋_GB2312"/>
          <w:color w:val="auto"/>
          <w:szCs w:val="28"/>
        </w:rPr>
        <w:fldChar w:fldCharType="end"/>
      </w:r>
    </w:p>
    <w:p>
      <w:pPr>
        <w:adjustRightInd w:val="0"/>
        <w:snapToGrid w:val="0"/>
        <w:spacing w:after="0" w:line="324" w:lineRule="auto"/>
        <w:rPr>
          <w:rFonts w:eastAsia="仿宋_GB2312"/>
          <w:color w:val="auto"/>
        </w:rPr>
      </w:pPr>
      <w:r>
        <w:rPr>
          <w:rFonts w:eastAsia="仿宋_GB2312"/>
          <w:color w:val="auto"/>
          <w:szCs w:val="28"/>
        </w:rPr>
        <w:fldChar w:fldCharType="end"/>
      </w:r>
    </w:p>
    <w:p>
      <w:pPr>
        <w:adjustRightInd w:val="0"/>
        <w:snapToGrid w:val="0"/>
        <w:spacing w:after="0" w:line="324" w:lineRule="auto"/>
        <w:rPr>
          <w:rFonts w:hint="eastAsia" w:eastAsia="仿宋_GB2312"/>
          <w:color w:val="auto"/>
          <w:sz w:val="28"/>
          <w:szCs w:val="28"/>
          <w:lang w:eastAsia="zh-CN"/>
        </w:rPr>
      </w:pPr>
    </w:p>
    <w:p>
      <w:pPr>
        <w:tabs>
          <w:tab w:val="center" w:pos="4153"/>
        </w:tabs>
        <w:adjustRightInd w:val="0"/>
        <w:snapToGrid w:val="0"/>
        <w:spacing w:after="0" w:line="324" w:lineRule="auto"/>
        <w:rPr>
          <w:rFonts w:eastAsia="仿宋_GB2312"/>
          <w:szCs w:val="28"/>
        </w:rPr>
      </w:pPr>
      <w:r>
        <w:rPr>
          <w:rFonts w:hint="eastAsia" w:eastAsia="仿宋_GB2312"/>
          <w:szCs w:val="28"/>
        </w:rPr>
        <w:tab/>
      </w:r>
    </w:p>
    <w:p>
      <w:pPr>
        <w:tabs>
          <w:tab w:val="left" w:pos="6601"/>
        </w:tabs>
        <w:adjustRightInd w:val="0"/>
        <w:snapToGrid w:val="0"/>
        <w:spacing w:after="0" w:line="360" w:lineRule="auto"/>
        <w:rPr>
          <w:rFonts w:hint="eastAsia" w:eastAsia="仿宋_GB2312"/>
          <w:szCs w:val="28"/>
          <w:lang w:eastAsia="zh-CN"/>
        </w:rPr>
      </w:pPr>
      <w:r>
        <w:rPr>
          <w:rFonts w:hint="eastAsia" w:eastAsia="仿宋_GB2312"/>
          <w:szCs w:val="28"/>
        </w:rPr>
        <w:t>附件</w:t>
      </w:r>
      <w:r>
        <w:rPr>
          <w:rFonts w:hint="eastAsia" w:eastAsia="仿宋_GB2312"/>
          <w:szCs w:val="28"/>
          <w:lang w:val="en-US" w:eastAsia="zh-CN"/>
        </w:rPr>
        <w:t>1</w:t>
      </w:r>
      <w:r>
        <w:rPr>
          <w:rFonts w:hint="eastAsia" w:eastAsia="仿宋_GB2312"/>
          <w:szCs w:val="28"/>
        </w:rPr>
        <w:t>立项文件</w:t>
      </w:r>
      <w:r>
        <w:rPr>
          <w:rFonts w:hint="eastAsia" w:eastAsia="仿宋_GB2312"/>
          <w:szCs w:val="28"/>
          <w:lang w:eastAsia="zh-CN"/>
        </w:rPr>
        <w:tab/>
      </w:r>
    </w:p>
    <w:p>
      <w:pPr>
        <w:adjustRightInd w:val="0"/>
        <w:snapToGrid w:val="0"/>
        <w:spacing w:after="0" w:line="360" w:lineRule="auto"/>
        <w:rPr>
          <w:rFonts w:hint="default" w:eastAsia="仿宋_GB2312"/>
          <w:color w:val="auto"/>
          <w:szCs w:val="28"/>
          <w:lang w:val="en-US"/>
        </w:rPr>
      </w:pPr>
      <w:r>
        <w:rPr>
          <w:rFonts w:eastAsia="仿宋_GB2312"/>
          <w:color w:val="auto"/>
          <w:szCs w:val="28"/>
        </w:rPr>
        <w:t>附件</w:t>
      </w:r>
      <w:r>
        <w:rPr>
          <w:rFonts w:hint="eastAsia" w:eastAsia="仿宋_GB2312"/>
          <w:color w:val="auto"/>
          <w:szCs w:val="28"/>
          <w:lang w:val="en-US" w:eastAsia="zh-CN"/>
        </w:rPr>
        <w:t>2 上岗前职业健康检查项目清单</w:t>
      </w:r>
    </w:p>
    <w:p>
      <w:pPr>
        <w:adjustRightInd w:val="0"/>
        <w:snapToGrid w:val="0"/>
        <w:spacing w:after="0" w:line="360" w:lineRule="auto"/>
        <w:rPr>
          <w:rFonts w:eastAsia="仿宋_GB2312"/>
          <w:szCs w:val="28"/>
        </w:rPr>
      </w:pPr>
      <w:r>
        <w:rPr>
          <w:rFonts w:hint="eastAsia" w:eastAsia="仿宋_GB2312"/>
          <w:szCs w:val="28"/>
          <w:lang w:eastAsia="zh-CN"/>
        </w:rPr>
        <w:t>附件</w:t>
      </w:r>
      <w:r>
        <w:rPr>
          <w:rFonts w:hint="eastAsia" w:eastAsia="仿宋_GB2312"/>
          <w:szCs w:val="28"/>
          <w:lang w:val="en-US" w:eastAsia="zh-CN"/>
        </w:rPr>
        <w:t>3</w:t>
      </w:r>
      <w:r>
        <w:rPr>
          <w:rFonts w:eastAsia="仿宋_GB2312"/>
          <w:szCs w:val="28"/>
        </w:rPr>
        <w:t xml:space="preserve">  职业健康检查项目及周期表</w:t>
      </w:r>
    </w:p>
    <w:p>
      <w:pPr>
        <w:pStyle w:val="2"/>
        <w:keepNext w:val="0"/>
        <w:keepLines w:val="0"/>
        <w:pageBreakBefore w:val="0"/>
        <w:widowControl w:val="0"/>
        <w:kinsoku/>
        <w:wordWrap/>
        <w:overflowPunct/>
        <w:topLinePunct/>
        <w:autoSpaceDE/>
        <w:autoSpaceDN/>
        <w:bidi w:val="0"/>
        <w:adjustRightInd w:val="0"/>
        <w:snapToGrid w:val="0"/>
        <w:spacing w:after="0" w:line="360" w:lineRule="auto"/>
        <w:ind w:left="0" w:leftChars="0" w:firstLine="0" w:firstLineChars="0"/>
        <w:textAlignment w:val="auto"/>
        <w:rPr>
          <w:rFonts w:hint="eastAsia" w:ascii="Times New Roman" w:hAnsi="Times New Roman" w:eastAsia="仿宋_GB2312" w:cs="Times New Roman"/>
          <w:kern w:val="2"/>
          <w:sz w:val="28"/>
          <w:szCs w:val="28"/>
          <w:u w:val="none"/>
          <w:lang w:val="en-US" w:eastAsia="zh-CN" w:bidi="ar-SA"/>
        </w:rPr>
      </w:pPr>
      <w:r>
        <w:rPr>
          <w:rFonts w:hint="eastAsia" w:ascii="Times New Roman" w:hAnsi="Times New Roman" w:eastAsia="仿宋_GB2312" w:cs="Times New Roman"/>
          <w:kern w:val="2"/>
          <w:sz w:val="28"/>
          <w:szCs w:val="28"/>
          <w:u w:val="none"/>
          <w:lang w:val="en-US" w:eastAsia="zh-CN" w:bidi="ar-SA"/>
        </w:rPr>
        <w:t>附件4原辅材料MSDS</w:t>
      </w:r>
    </w:p>
    <w:p>
      <w:pPr>
        <w:pStyle w:val="2"/>
        <w:keepNext w:val="0"/>
        <w:keepLines w:val="0"/>
        <w:pageBreakBefore w:val="0"/>
        <w:widowControl w:val="0"/>
        <w:kinsoku/>
        <w:wordWrap/>
        <w:overflowPunct/>
        <w:topLinePunct/>
        <w:autoSpaceDE/>
        <w:autoSpaceDN/>
        <w:bidi w:val="0"/>
        <w:adjustRightInd w:val="0"/>
        <w:snapToGrid w:val="0"/>
        <w:spacing w:after="0" w:line="360" w:lineRule="auto"/>
        <w:ind w:left="0" w:leftChars="0" w:firstLine="0" w:firstLineChars="0"/>
        <w:textAlignment w:val="auto"/>
        <w:rPr>
          <w:rFonts w:hint="default" w:ascii="Times New Roman" w:hAnsi="Times New Roman" w:eastAsia="仿宋_GB2312" w:cs="Times New Roman"/>
          <w:kern w:val="2"/>
          <w:sz w:val="28"/>
          <w:szCs w:val="28"/>
          <w:u w:val="none"/>
          <w:lang w:val="en-US" w:eastAsia="zh-CN" w:bidi="ar-SA"/>
        </w:rPr>
      </w:pPr>
      <w:r>
        <w:rPr>
          <w:rFonts w:hint="eastAsia" w:ascii="Times New Roman" w:hAnsi="Times New Roman" w:eastAsia="仿宋_GB2312" w:cs="Times New Roman"/>
          <w:kern w:val="2"/>
          <w:sz w:val="28"/>
          <w:szCs w:val="28"/>
          <w:u w:val="none"/>
          <w:lang w:val="en-US" w:eastAsia="zh-CN" w:bidi="ar-SA"/>
        </w:rPr>
        <w:t>附件5总平面布置图</w:t>
      </w:r>
    </w:p>
    <w:p>
      <w:pPr>
        <w:adjustRightInd w:val="0"/>
        <w:snapToGrid w:val="0"/>
        <w:spacing w:after="0" w:line="360" w:lineRule="auto"/>
        <w:rPr>
          <w:rFonts w:eastAsia="仿宋_GB2312"/>
          <w:szCs w:val="28"/>
        </w:rPr>
      </w:pPr>
      <w:r>
        <w:rPr>
          <w:rFonts w:eastAsia="仿宋_GB2312"/>
          <w:szCs w:val="28"/>
        </w:rPr>
        <w:t>附件</w:t>
      </w:r>
      <w:r>
        <w:rPr>
          <w:rFonts w:hint="eastAsia" w:eastAsia="仿宋_GB2312"/>
          <w:szCs w:val="28"/>
          <w:lang w:val="en-US" w:eastAsia="zh-CN"/>
        </w:rPr>
        <w:t>4</w:t>
      </w:r>
      <w:r>
        <w:rPr>
          <w:rFonts w:eastAsia="仿宋_GB2312"/>
          <w:szCs w:val="28"/>
        </w:rPr>
        <w:t xml:space="preserve"> 报告书审核意见及修改说明</w:t>
      </w:r>
    </w:p>
    <w:p>
      <w:pPr>
        <w:adjustRightInd w:val="0"/>
        <w:snapToGrid w:val="0"/>
        <w:spacing w:after="0" w:line="324" w:lineRule="auto"/>
        <w:rPr>
          <w:rFonts w:eastAsia="仿宋_GB2312"/>
          <w:color w:val="auto"/>
          <w:sz w:val="28"/>
          <w:szCs w:val="28"/>
        </w:rPr>
      </w:pPr>
    </w:p>
    <w:p>
      <w:pPr>
        <w:adjustRightInd w:val="0"/>
        <w:snapToGrid w:val="0"/>
        <w:spacing w:after="0" w:line="324" w:lineRule="auto"/>
        <w:rPr>
          <w:rFonts w:eastAsia="仿宋_GB2312"/>
          <w:color w:val="auto"/>
          <w:sz w:val="28"/>
          <w:szCs w:val="28"/>
        </w:rPr>
      </w:pPr>
    </w:p>
    <w:p>
      <w:pPr>
        <w:adjustRightInd w:val="0"/>
        <w:snapToGrid w:val="0"/>
        <w:spacing w:after="0" w:line="324" w:lineRule="auto"/>
        <w:rPr>
          <w:rFonts w:eastAsia="仿宋_GB2312"/>
          <w:color w:val="auto"/>
          <w:sz w:val="28"/>
          <w:szCs w:val="28"/>
        </w:rPr>
      </w:pPr>
    </w:p>
    <w:p>
      <w:pPr>
        <w:adjustRightInd w:val="0"/>
        <w:snapToGrid w:val="0"/>
        <w:spacing w:after="0" w:line="324" w:lineRule="auto"/>
        <w:rPr>
          <w:rFonts w:eastAsia="仿宋_GB2312"/>
          <w:color w:val="auto"/>
          <w:sz w:val="28"/>
          <w:szCs w:val="28"/>
        </w:rPr>
      </w:pPr>
    </w:p>
    <w:p>
      <w:pPr>
        <w:adjustRightInd w:val="0"/>
        <w:snapToGrid w:val="0"/>
        <w:spacing w:after="0" w:line="324" w:lineRule="auto"/>
        <w:rPr>
          <w:rFonts w:eastAsia="仿宋_GB2312"/>
          <w:color w:val="auto"/>
          <w:sz w:val="28"/>
          <w:szCs w:val="28"/>
        </w:rPr>
      </w:pPr>
    </w:p>
    <w:p>
      <w:pPr>
        <w:bidi w:val="0"/>
        <w:rPr>
          <w:rFonts w:ascii="Times New Roman" w:hAnsi="Times New Roman" w:eastAsia="宋体" w:cs="Times New Roman"/>
          <w:kern w:val="2"/>
          <w:sz w:val="28"/>
          <w:szCs w:val="22"/>
          <w:lang w:val="en-US" w:eastAsia="zh-CN" w:bidi="ar-SA"/>
        </w:rPr>
      </w:pPr>
    </w:p>
    <w:p>
      <w:pPr>
        <w:bidi w:val="0"/>
        <w:rPr>
          <w:lang w:val="en-US" w:eastAsia="zh-CN"/>
        </w:rPr>
      </w:pPr>
    </w:p>
    <w:p>
      <w:pPr>
        <w:tabs>
          <w:tab w:val="left" w:pos="2596"/>
        </w:tabs>
        <w:bidi w:val="0"/>
        <w:jc w:val="left"/>
        <w:rPr>
          <w:lang w:val="en-US" w:eastAsia="zh-CN"/>
        </w:rPr>
        <w:sectPr>
          <w:footerReference r:id="rId5" w:type="default"/>
          <w:pgSz w:w="11906" w:h="16838"/>
          <w:pgMar w:top="1440" w:right="1800" w:bottom="1440" w:left="1800" w:header="851" w:footer="992" w:gutter="0"/>
          <w:pgNumType w:fmt="upperRoman" w:start="1"/>
          <w:cols w:space="720" w:num="1"/>
          <w:docGrid w:linePitch="312" w:charSpace="0"/>
        </w:sectPr>
      </w:pPr>
    </w:p>
    <w:p>
      <w:pPr>
        <w:pStyle w:val="3"/>
        <w:adjustRightInd w:val="0"/>
        <w:snapToGrid w:val="0"/>
        <w:spacing w:before="0" w:after="0" w:line="324" w:lineRule="auto"/>
        <w:jc w:val="center"/>
        <w:rPr>
          <w:rFonts w:eastAsia="仿宋_GB2312"/>
          <w:bCs w:val="0"/>
          <w:color w:val="auto"/>
          <w:sz w:val="32"/>
          <w:szCs w:val="32"/>
        </w:rPr>
      </w:pPr>
      <w:bookmarkStart w:id="6" w:name="_Toc137369248"/>
      <w:bookmarkStart w:id="7" w:name="_Toc293581638"/>
      <w:bookmarkStart w:id="8" w:name="_Toc105213141"/>
      <w:bookmarkStart w:id="9" w:name="_Toc435089452"/>
      <w:bookmarkStart w:id="10" w:name="_Toc138933169"/>
      <w:bookmarkStart w:id="11" w:name="_Toc296424468"/>
      <w:bookmarkStart w:id="12" w:name="_Toc27099"/>
      <w:bookmarkStart w:id="13" w:name="_Toc293581639"/>
      <w:bookmarkStart w:id="14" w:name="_Toc105213142"/>
      <w:bookmarkStart w:id="15" w:name="_Toc296424469"/>
      <w:bookmarkStart w:id="16" w:name="_Toc435089453"/>
      <w:bookmarkStart w:id="17" w:name="_Toc137369249"/>
      <w:bookmarkStart w:id="18" w:name="_Toc138933170"/>
      <w:r>
        <w:rPr>
          <w:rFonts w:eastAsia="仿宋_GB2312"/>
          <w:bCs w:val="0"/>
          <w:color w:val="auto"/>
          <w:sz w:val="32"/>
          <w:szCs w:val="32"/>
        </w:rPr>
        <w:t>1 总论</w:t>
      </w:r>
      <w:bookmarkEnd w:id="6"/>
      <w:bookmarkEnd w:id="7"/>
      <w:bookmarkEnd w:id="8"/>
      <w:bookmarkEnd w:id="9"/>
      <w:bookmarkEnd w:id="10"/>
      <w:bookmarkEnd w:id="11"/>
      <w:bookmarkEnd w:id="12"/>
    </w:p>
    <w:p>
      <w:pPr>
        <w:pStyle w:val="4"/>
        <w:adjustRightInd w:val="0"/>
        <w:snapToGrid w:val="0"/>
        <w:spacing w:before="0" w:after="0" w:line="240" w:lineRule="auto"/>
        <w:rPr>
          <w:rFonts w:ascii="Times New Roman" w:hAnsi="Times New Roman" w:eastAsia="仿宋_GB2312" w:cs="Times New Roman"/>
          <w:color w:val="auto"/>
          <w:sz w:val="28"/>
          <w:szCs w:val="28"/>
        </w:rPr>
      </w:pPr>
      <w:bookmarkStart w:id="19" w:name="_Toc13159"/>
      <w:r>
        <w:rPr>
          <w:rFonts w:ascii="Times New Roman" w:hAnsi="Times New Roman" w:eastAsia="仿宋_GB2312" w:cs="Times New Roman"/>
          <w:color w:val="auto"/>
          <w:sz w:val="28"/>
          <w:szCs w:val="28"/>
        </w:rPr>
        <w:t>1.1 项目背景</w:t>
      </w:r>
      <w:bookmarkEnd w:id="13"/>
      <w:bookmarkEnd w:id="14"/>
      <w:bookmarkEnd w:id="15"/>
      <w:bookmarkEnd w:id="16"/>
      <w:bookmarkEnd w:id="17"/>
      <w:bookmarkEnd w:id="18"/>
      <w:bookmarkEnd w:id="19"/>
    </w:p>
    <w:p>
      <w:pPr>
        <w:pStyle w:val="18"/>
        <w:keepNext w:val="0"/>
        <w:keepLines w:val="0"/>
        <w:pageBreakBefore w:val="0"/>
        <w:widowControl w:val="0"/>
        <w:kinsoku/>
        <w:wordWrap/>
        <w:overflowPunct/>
        <w:topLinePunct w:val="0"/>
        <w:bidi w:val="0"/>
        <w:adjustRightInd w:val="0"/>
        <w:snapToGrid w:val="0"/>
        <w:spacing w:after="0" w:line="440" w:lineRule="exact"/>
        <w:ind w:firstLine="560" w:firstLineChars="200"/>
        <w:textAlignment w:val="auto"/>
        <w:rPr>
          <w:rFonts w:hint="eastAsia" w:ascii="Times New Roman" w:hAnsi="Times New Roman" w:eastAsia="仿宋_GB2312" w:cs="Times New Roman"/>
          <w:color w:val="auto"/>
          <w:kern w:val="2"/>
          <w:sz w:val="28"/>
          <w:szCs w:val="28"/>
          <w:lang w:val="zh-TW" w:eastAsia="zh-TW" w:bidi="ar-SA"/>
        </w:rPr>
      </w:pPr>
      <w:bookmarkStart w:id="20" w:name="OLE_LINK5"/>
      <w:bookmarkStart w:id="21" w:name="OLE_LINK2"/>
      <w:r>
        <w:rPr>
          <w:rFonts w:hint="eastAsia" w:ascii="Times New Roman" w:hAnsi="Times New Roman" w:eastAsia="仿宋_GB2312" w:cs="Times New Roman"/>
          <w:color w:val="auto"/>
          <w:kern w:val="2"/>
          <w:sz w:val="28"/>
          <w:szCs w:val="28"/>
          <w:lang w:val="zh-TW" w:eastAsia="zh-TW" w:bidi="ar-SA"/>
        </w:rPr>
        <w:t>空调压缩机是空调系统的核心部件，其功能是借助外力维持制冷剂在制冷系统内的循环，吸入来自蒸发器的低温、低压的制冷剂蒸气，压缩制冷剂蒸气使其温度和压力升高，并将制冷剂蒸气送往冷凝器，在热量吸收和释放的过程中，实现热交换。压缩机在整个制冷循环过程中起着压缩和泵送制冷剂的作用，是制冷系统的“心脏”。</w:t>
      </w:r>
    </w:p>
    <w:p>
      <w:pPr>
        <w:pStyle w:val="18"/>
        <w:keepNext w:val="0"/>
        <w:keepLines w:val="0"/>
        <w:pageBreakBefore w:val="0"/>
        <w:widowControl w:val="0"/>
        <w:kinsoku/>
        <w:wordWrap/>
        <w:overflowPunct/>
        <w:topLinePunct w:val="0"/>
        <w:bidi w:val="0"/>
        <w:adjustRightInd w:val="0"/>
        <w:snapToGrid w:val="0"/>
        <w:spacing w:after="0" w:line="440" w:lineRule="exact"/>
        <w:ind w:firstLine="560" w:firstLineChars="200"/>
        <w:jc w:val="both"/>
        <w:textAlignment w:val="auto"/>
        <w:rPr>
          <w:rFonts w:hint="eastAsia" w:ascii="Times New Roman" w:hAnsi="Times New Roman" w:eastAsia="仿宋_GB2312" w:cs="Times New Roman"/>
          <w:color w:val="auto"/>
          <w:kern w:val="2"/>
          <w:sz w:val="28"/>
          <w:szCs w:val="28"/>
          <w:lang w:val="zh-TW" w:eastAsia="zh-TW" w:bidi="ar-SA"/>
        </w:rPr>
      </w:pPr>
      <w:r>
        <w:rPr>
          <w:rFonts w:hint="eastAsia" w:ascii="Times New Roman" w:hAnsi="Times New Roman" w:eastAsia="仿宋_GB2312" w:cs="Times New Roman"/>
          <w:color w:val="auto"/>
          <w:kern w:val="2"/>
          <w:sz w:val="28"/>
          <w:szCs w:val="28"/>
          <w:lang w:val="zh-TW" w:eastAsia="zh-TW" w:bidi="ar-SA"/>
        </w:rPr>
        <w:t>汽车空调作为提高汽车乘坐舒适性的一种重要手段已被广大汽车制造工作者及用户所认可。随着人们对汽车舒适性的要求越来越高，各种新式空调系统不断出现，这也推动了空调压缩机制造技术的不断进步。汽车空调装置已成为汽车中具有举足轻重的功能部件，它象征着汽车的档次水平。另外，消费者越来越多的注重汽车的安全性、稳定性、舒适性、娱乐性、辅助性和节能减排性，一些更符合节能、环保要求的新型汽车空调压缩机将更受欢迎。</w:t>
      </w:r>
    </w:p>
    <w:p>
      <w:pPr>
        <w:pStyle w:val="25"/>
        <w:keepNext w:val="0"/>
        <w:keepLines w:val="0"/>
        <w:pageBreakBefore w:val="0"/>
        <w:widowControl w:val="0"/>
        <w:kinsoku/>
        <w:wordWrap/>
        <w:overflowPunct/>
        <w:topLinePunct w:val="0"/>
        <w:autoSpaceDE w:val="0"/>
        <w:autoSpaceDN w:val="0"/>
        <w:bidi w:val="0"/>
        <w:adjustRightInd w:val="0"/>
        <w:snapToGrid/>
        <w:spacing w:line="440" w:lineRule="exact"/>
        <w:ind w:firstLine="560" w:firstLineChars="200"/>
        <w:textAlignment w:val="auto"/>
        <w:rPr>
          <w:rFonts w:hint="eastAsia" w:ascii="Times New Roman" w:hAnsi="Times New Roman" w:eastAsia="仿宋_GB2312" w:cs="Times New Roman"/>
          <w:color w:val="auto"/>
          <w:kern w:val="2"/>
          <w:sz w:val="28"/>
          <w:szCs w:val="28"/>
          <w:lang w:val="zh-TW" w:eastAsia="zh-TW" w:bidi="ar-SA"/>
        </w:rPr>
      </w:pPr>
      <w:r>
        <w:rPr>
          <w:rFonts w:hint="eastAsia" w:ascii="Times New Roman" w:hAnsi="Times New Roman" w:eastAsia="仿宋_GB2312" w:cs="Times New Roman"/>
          <w:color w:val="auto"/>
          <w:kern w:val="2"/>
          <w:sz w:val="28"/>
          <w:szCs w:val="28"/>
          <w:lang w:val="zh-TW" w:eastAsia="zh-TW" w:bidi="ar-SA"/>
        </w:rPr>
        <w:t>为紧紧抓住市场的巨大需求，在国家产业政策的大力支持和地方政府的扶持下，马鞍山奥特佳科技有限公司决定投资20000万元，在马鞍山市博望</w:t>
      </w:r>
      <w:r>
        <w:rPr>
          <w:rFonts w:hint="eastAsia" w:ascii="Times New Roman" w:hAnsi="Times New Roman" w:eastAsia="仿宋_GB2312" w:cs="Times New Roman"/>
          <w:color w:val="auto"/>
          <w:kern w:val="2"/>
          <w:sz w:val="28"/>
          <w:szCs w:val="28"/>
          <w:lang w:val="zh-TW" w:eastAsia="zh-CN" w:bidi="ar-SA"/>
        </w:rPr>
        <w:t>区丹阳镇</w:t>
      </w:r>
      <w:r>
        <w:rPr>
          <w:rFonts w:hint="eastAsia" w:ascii="Times New Roman" w:hAnsi="Times New Roman" w:eastAsia="仿宋_GB2312" w:cs="Times New Roman"/>
          <w:color w:val="auto"/>
          <w:kern w:val="2"/>
          <w:sz w:val="28"/>
          <w:szCs w:val="28"/>
          <w:lang w:val="zh-TW" w:eastAsia="zh-TW" w:bidi="ar-SA"/>
        </w:rPr>
        <w:t>内通过引进新技术和新设备，形成年产200万台（套）汽车空调压缩机关键零部件加工及装配的能力，并在1年内完成1期项目建设。</w:t>
      </w:r>
    </w:p>
    <w:p>
      <w:pPr>
        <w:pStyle w:val="25"/>
        <w:keepNext w:val="0"/>
        <w:keepLines w:val="0"/>
        <w:pageBreakBefore w:val="0"/>
        <w:widowControl w:val="0"/>
        <w:kinsoku/>
        <w:wordWrap/>
        <w:overflowPunct/>
        <w:topLinePunct w:val="0"/>
        <w:autoSpaceDE w:val="0"/>
        <w:autoSpaceDN w:val="0"/>
        <w:bidi w:val="0"/>
        <w:adjustRightInd w:val="0"/>
        <w:snapToGrid/>
        <w:spacing w:line="440" w:lineRule="exact"/>
        <w:ind w:firstLine="560" w:firstLineChars="200"/>
        <w:textAlignment w:val="auto"/>
        <w:rPr>
          <w:rFonts w:hint="eastAsia"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kern w:val="2"/>
          <w:sz w:val="28"/>
          <w:szCs w:val="28"/>
          <w:lang w:val="en-US" w:eastAsia="zh-CN" w:bidi="ar-SA"/>
        </w:rPr>
        <w:t>本项目现已取得博望区发展改革和经济信息化委员会的许可。立项文件见附件。</w:t>
      </w:r>
    </w:p>
    <w:p>
      <w:pPr>
        <w:keepNext w:val="0"/>
        <w:keepLines w:val="0"/>
        <w:pageBreakBefore w:val="0"/>
        <w:widowControl w:val="0"/>
        <w:kinsoku/>
        <w:wordWrap/>
        <w:overflowPunct/>
        <w:topLinePunct w:val="0"/>
        <w:autoSpaceDE/>
        <w:autoSpaceDN/>
        <w:bidi w:val="0"/>
        <w:adjustRightInd w:val="0"/>
        <w:snapToGrid w:val="0"/>
        <w:spacing w:after="0" w:line="440" w:lineRule="exact"/>
        <w:ind w:firstLine="560" w:firstLineChars="200"/>
        <w:textAlignment w:val="auto"/>
        <w:rPr>
          <w:rFonts w:eastAsia="仿宋_GB2312"/>
          <w:color w:val="auto"/>
          <w:sz w:val="28"/>
          <w:szCs w:val="28"/>
        </w:rPr>
      </w:pPr>
      <w:r>
        <w:rPr>
          <w:rFonts w:hint="eastAsia" w:eastAsia="仿宋_GB2312"/>
          <w:color w:val="auto"/>
          <w:sz w:val="28"/>
          <w:szCs w:val="28"/>
          <w:lang w:val="zh-TW" w:eastAsia="zh-TW"/>
        </w:rPr>
        <w:t>马鞍山奥特佳科技有限公司汽车空调压缩机关键零部件加工及装配一期项目</w:t>
      </w:r>
      <w:r>
        <w:rPr>
          <w:rFonts w:eastAsia="仿宋_GB2312"/>
          <w:color w:val="auto"/>
          <w:sz w:val="28"/>
          <w:szCs w:val="28"/>
          <w:lang w:val="zh-TW" w:eastAsia="zh-TW"/>
        </w:rPr>
        <w:t>已经完成工程前期的各项准备工作，包括市场调研、建设规模、项目地址、资金来源的确定</w:t>
      </w:r>
      <w:r>
        <w:rPr>
          <w:rFonts w:hint="eastAsia" w:eastAsia="仿宋_GB2312"/>
          <w:color w:val="auto"/>
          <w:sz w:val="28"/>
          <w:szCs w:val="28"/>
          <w:lang w:val="zh-TW" w:eastAsia="zh-CN"/>
        </w:rPr>
        <w:t>及</w:t>
      </w:r>
      <w:r>
        <w:rPr>
          <w:rFonts w:eastAsia="仿宋_GB2312"/>
          <w:color w:val="auto"/>
          <w:sz w:val="28"/>
          <w:szCs w:val="28"/>
          <w:lang w:val="zh-TW" w:eastAsia="zh-TW"/>
        </w:rPr>
        <w:t>项目立项工作。项目建设周期共</w:t>
      </w:r>
      <w:r>
        <w:rPr>
          <w:rFonts w:hint="eastAsia" w:eastAsia="仿宋_GB2312"/>
          <w:color w:val="auto"/>
          <w:sz w:val="28"/>
          <w:szCs w:val="28"/>
          <w:lang w:val="en-US" w:eastAsia="zh-CN"/>
        </w:rPr>
        <w:t>10</w:t>
      </w:r>
      <w:r>
        <w:rPr>
          <w:rFonts w:eastAsia="仿宋_GB2312"/>
          <w:color w:val="auto"/>
          <w:sz w:val="28"/>
          <w:szCs w:val="28"/>
          <w:lang w:val="zh-TW" w:eastAsia="zh-TW"/>
        </w:rPr>
        <w:t>个月，开工时间为20</w:t>
      </w:r>
      <w:r>
        <w:rPr>
          <w:rFonts w:hint="eastAsia" w:eastAsia="仿宋_GB2312"/>
          <w:color w:val="auto"/>
          <w:sz w:val="28"/>
          <w:szCs w:val="28"/>
          <w:lang w:val="en-US" w:eastAsia="zh-CN"/>
        </w:rPr>
        <w:t>20</w:t>
      </w:r>
      <w:r>
        <w:rPr>
          <w:rFonts w:eastAsia="仿宋_GB2312"/>
          <w:color w:val="auto"/>
          <w:sz w:val="28"/>
          <w:szCs w:val="28"/>
          <w:lang w:val="zh-TW" w:eastAsia="zh-TW"/>
        </w:rPr>
        <w:t>年</w:t>
      </w:r>
      <w:r>
        <w:rPr>
          <w:rFonts w:hint="eastAsia" w:eastAsia="仿宋_GB2312"/>
          <w:color w:val="auto"/>
          <w:sz w:val="28"/>
          <w:szCs w:val="28"/>
          <w:lang w:val="en-US" w:eastAsia="zh-CN"/>
        </w:rPr>
        <w:t>10</w:t>
      </w:r>
      <w:r>
        <w:rPr>
          <w:rFonts w:eastAsia="仿宋_GB2312"/>
          <w:color w:val="auto"/>
          <w:sz w:val="28"/>
          <w:szCs w:val="28"/>
          <w:lang w:val="zh-TW" w:eastAsia="zh-TW"/>
        </w:rPr>
        <w:t>月份，竣工投产时间为20</w:t>
      </w:r>
      <w:r>
        <w:rPr>
          <w:rFonts w:hint="eastAsia" w:eastAsia="仿宋_GB2312"/>
          <w:color w:val="auto"/>
          <w:sz w:val="28"/>
          <w:szCs w:val="28"/>
          <w:lang w:val="en-US" w:eastAsia="zh-CN"/>
        </w:rPr>
        <w:t>21</w:t>
      </w:r>
      <w:r>
        <w:rPr>
          <w:rFonts w:eastAsia="仿宋_GB2312"/>
          <w:color w:val="auto"/>
          <w:sz w:val="28"/>
          <w:szCs w:val="28"/>
          <w:lang w:val="zh-TW" w:eastAsia="zh-TW"/>
        </w:rPr>
        <w:t>年</w:t>
      </w:r>
      <w:r>
        <w:rPr>
          <w:rFonts w:hint="eastAsia" w:eastAsia="仿宋_GB2312"/>
          <w:color w:val="auto"/>
          <w:sz w:val="28"/>
          <w:szCs w:val="28"/>
          <w:lang w:val="en-US" w:eastAsia="zh-CN"/>
        </w:rPr>
        <w:t>8</w:t>
      </w:r>
      <w:r>
        <w:rPr>
          <w:rFonts w:eastAsia="仿宋_GB2312"/>
          <w:color w:val="auto"/>
          <w:sz w:val="28"/>
          <w:szCs w:val="28"/>
          <w:lang w:val="zh-TW" w:eastAsia="zh-TW"/>
        </w:rPr>
        <w:t>月</w:t>
      </w:r>
      <w:r>
        <w:rPr>
          <w:rFonts w:hint="eastAsia" w:eastAsia="仿宋_GB2312"/>
          <w:color w:val="auto"/>
          <w:sz w:val="28"/>
          <w:szCs w:val="28"/>
          <w:lang w:val="zh-TW"/>
        </w:rPr>
        <w:t>。</w:t>
      </w:r>
    </w:p>
    <w:bookmarkEnd w:id="20"/>
    <w:bookmarkEnd w:id="21"/>
    <w:p>
      <w:pPr>
        <w:keepNext w:val="0"/>
        <w:keepLines w:val="0"/>
        <w:pageBreakBefore w:val="0"/>
        <w:widowControl w:val="0"/>
        <w:kinsoku/>
        <w:wordWrap/>
        <w:overflowPunct/>
        <w:topLinePunct w:val="0"/>
        <w:autoSpaceDE/>
        <w:autoSpaceDN/>
        <w:bidi w:val="0"/>
        <w:adjustRightInd w:val="0"/>
        <w:snapToGrid w:val="0"/>
        <w:spacing w:after="0" w:line="440" w:lineRule="exact"/>
        <w:ind w:firstLine="560" w:firstLineChars="200"/>
        <w:textAlignment w:val="auto"/>
        <w:rPr>
          <w:rFonts w:eastAsia="仿宋_GB2312"/>
          <w:color w:val="auto"/>
          <w:sz w:val="28"/>
          <w:szCs w:val="28"/>
        </w:rPr>
      </w:pPr>
      <w:r>
        <w:rPr>
          <w:rFonts w:eastAsia="仿宋_GB2312"/>
          <w:color w:val="auto"/>
          <w:sz w:val="28"/>
          <w:szCs w:val="28"/>
        </w:rPr>
        <w:t>根据《中华人民共和国职业病防治法》和《建设项目职业病防护设施“三同时”监督管理办法》等法律、法规的</w:t>
      </w:r>
      <w:r>
        <w:rPr>
          <w:rStyle w:val="23"/>
          <w:rFonts w:ascii="Times New Roman" w:hAnsi="Times New Roman" w:eastAsia="仿宋_GB2312" w:cs="Times New Roman"/>
          <w:color w:val="auto"/>
          <w:sz w:val="28"/>
          <w:szCs w:val="28"/>
        </w:rPr>
        <w:t>规定</w:t>
      </w:r>
      <w:r>
        <w:rPr>
          <w:rFonts w:eastAsia="仿宋_GB2312"/>
          <w:color w:val="auto"/>
          <w:sz w:val="28"/>
          <w:szCs w:val="28"/>
        </w:rPr>
        <w:t>，对可能产生职业病危害的建设项目，在可行性论证阶段建设单位应进行建设项目职业病危害预评价。</w:t>
      </w:r>
      <w:r>
        <w:rPr>
          <w:rFonts w:hint="eastAsia" w:eastAsia="仿宋_GB2312"/>
          <w:color w:val="auto"/>
          <w:sz w:val="28"/>
          <w:szCs w:val="28"/>
        </w:rPr>
        <w:t>马鞍山奥特佳科技有限公司</w:t>
      </w:r>
      <w:r>
        <w:rPr>
          <w:rFonts w:eastAsia="仿宋_GB2312"/>
          <w:color w:val="auto"/>
          <w:sz w:val="28"/>
          <w:szCs w:val="28"/>
        </w:rPr>
        <w:t>于</w:t>
      </w:r>
      <w:r>
        <w:rPr>
          <w:rFonts w:hint="eastAsia" w:eastAsia="仿宋_GB2312"/>
          <w:color w:val="auto"/>
          <w:sz w:val="28"/>
          <w:szCs w:val="28"/>
          <w:lang w:val="en-US" w:eastAsia="zh-CN"/>
        </w:rPr>
        <w:t>2020</w:t>
      </w:r>
      <w:r>
        <w:rPr>
          <w:rFonts w:eastAsia="仿宋_GB2312"/>
          <w:color w:val="auto"/>
          <w:sz w:val="28"/>
          <w:szCs w:val="28"/>
        </w:rPr>
        <w:t>年</w:t>
      </w:r>
      <w:r>
        <w:rPr>
          <w:rFonts w:hint="eastAsia" w:eastAsia="仿宋_GB2312"/>
          <w:color w:val="auto"/>
          <w:sz w:val="28"/>
          <w:szCs w:val="28"/>
          <w:lang w:val="en-US" w:eastAsia="zh-CN"/>
        </w:rPr>
        <w:t>10</w:t>
      </w:r>
      <w:r>
        <w:rPr>
          <w:rFonts w:eastAsia="仿宋_GB2312"/>
          <w:color w:val="auto"/>
          <w:sz w:val="28"/>
          <w:szCs w:val="28"/>
        </w:rPr>
        <w:t>月委托马鞍山市环美质检技术服务有限公司</w:t>
      </w:r>
      <w:r>
        <w:rPr>
          <w:rFonts w:eastAsia="仿宋"/>
          <w:color w:val="auto"/>
          <w:sz w:val="28"/>
          <w:szCs w:val="28"/>
        </w:rPr>
        <w:t>（皖安职技字(2015)第C-0003号）</w:t>
      </w:r>
      <w:r>
        <w:rPr>
          <w:rFonts w:eastAsia="仿宋_GB2312"/>
          <w:color w:val="auto"/>
          <w:sz w:val="28"/>
          <w:szCs w:val="28"/>
        </w:rPr>
        <w:t>对该公司进行职业病危害预评价工作。</w:t>
      </w:r>
    </w:p>
    <w:p>
      <w:pPr>
        <w:pStyle w:val="4"/>
        <w:adjustRightInd w:val="0"/>
        <w:snapToGrid w:val="0"/>
        <w:spacing w:before="0" w:after="0" w:line="240" w:lineRule="auto"/>
        <w:rPr>
          <w:rFonts w:ascii="Times New Roman" w:hAnsi="Times New Roman" w:eastAsia="仿宋_GB2312" w:cs="Times New Roman"/>
          <w:color w:val="auto"/>
          <w:sz w:val="28"/>
          <w:szCs w:val="28"/>
        </w:rPr>
      </w:pPr>
      <w:bookmarkStart w:id="22" w:name="_Toc16524"/>
      <w:r>
        <w:rPr>
          <w:rFonts w:ascii="Times New Roman" w:hAnsi="Times New Roman" w:eastAsia="仿宋_GB2312" w:cs="Times New Roman"/>
          <w:color w:val="auto"/>
          <w:sz w:val="28"/>
          <w:szCs w:val="28"/>
        </w:rPr>
        <w:t>1.2 评价依据</w:t>
      </w:r>
      <w:bookmarkEnd w:id="22"/>
    </w:p>
    <w:p>
      <w:pPr>
        <w:adjustRightInd w:val="0"/>
        <w:snapToGrid w:val="0"/>
        <w:spacing w:after="0" w:line="240" w:lineRule="auto"/>
        <w:outlineLvl w:val="2"/>
        <w:rPr>
          <w:rFonts w:eastAsia="仿宋_GB2312"/>
          <w:b/>
          <w:color w:val="auto"/>
          <w:sz w:val="28"/>
          <w:szCs w:val="28"/>
        </w:rPr>
      </w:pPr>
      <w:r>
        <w:rPr>
          <w:rFonts w:eastAsia="仿宋_GB2312"/>
          <w:b/>
          <w:color w:val="auto"/>
          <w:sz w:val="28"/>
          <w:szCs w:val="28"/>
        </w:rPr>
        <w:t>1.2.1 法律、法规和规范性文件</w:t>
      </w:r>
    </w:p>
    <w:p>
      <w:pPr>
        <w:keepNext w:val="0"/>
        <w:keepLines w:val="0"/>
        <w:pageBreakBefore w:val="0"/>
        <w:widowControl w:val="0"/>
        <w:tabs>
          <w:tab w:val="left" w:pos="2880"/>
        </w:tabs>
        <w:kinsoku/>
        <w:wordWrap/>
        <w:overflowPunct/>
        <w:autoSpaceDE/>
        <w:autoSpaceDN/>
        <w:bidi w:val="0"/>
        <w:adjustRightInd w:val="0"/>
        <w:snapToGrid w:val="0"/>
        <w:spacing w:after="0" w:line="440" w:lineRule="exact"/>
        <w:textAlignment w:val="auto"/>
        <w:rPr>
          <w:rFonts w:hint="default" w:ascii="Times New Roman" w:hAnsi="Times New Roman" w:eastAsia="仿宋_GB2312" w:cs="Times New Roman"/>
          <w:color w:val="auto"/>
          <w:sz w:val="28"/>
          <w:szCs w:val="28"/>
        </w:rPr>
      </w:pPr>
      <w:r>
        <w:rPr>
          <w:rFonts w:eastAsia="仿宋_GB2312"/>
          <w:color w:val="auto"/>
          <w:sz w:val="28"/>
        </w:rPr>
        <w:t>◆</w:t>
      </w:r>
      <w:r>
        <w:rPr>
          <w:rFonts w:hint="eastAsia" w:eastAsia="仿宋_GB2312"/>
          <w:color w:val="auto"/>
          <w:sz w:val="28"/>
          <w:lang w:eastAsia="zh-CN"/>
        </w:rPr>
        <w:t>《</w:t>
      </w:r>
      <w:r>
        <w:rPr>
          <w:rFonts w:hint="default" w:ascii="Times New Roman" w:hAnsi="Times New Roman" w:eastAsia="仿宋_GB2312" w:cs="Times New Roman"/>
          <w:color w:val="auto"/>
          <w:sz w:val="28"/>
          <w:szCs w:val="28"/>
        </w:rPr>
        <w:t>中华人民共和国职业病防治法》（</w:t>
      </w:r>
      <w:r>
        <w:rPr>
          <w:rFonts w:hint="default" w:ascii="Times New Roman" w:hAnsi="Times New Roman" w:eastAsia="仿宋_GB2312" w:cs="Times New Roman"/>
          <w:color w:val="auto"/>
          <w:sz w:val="28"/>
          <w:szCs w:val="28"/>
          <w:highlight w:val="none"/>
        </w:rPr>
        <w:t>2001年10月27日中华人民共和国主席令第60号公布自</w:t>
      </w:r>
      <w:r>
        <w:rPr>
          <w:rFonts w:hint="default" w:ascii="Times New Roman" w:hAnsi="Times New Roman" w:eastAsia="仿宋_GB2312" w:cs="Times New Roman"/>
          <w:color w:val="auto"/>
          <w:sz w:val="28"/>
          <w:szCs w:val="28"/>
          <w:highlight w:val="none"/>
          <w:lang w:val="en-US" w:eastAsia="zh-CN"/>
        </w:rPr>
        <w:t>2002</w:t>
      </w:r>
      <w:r>
        <w:rPr>
          <w:rFonts w:hint="default" w:ascii="Times New Roman" w:hAnsi="Times New Roman" w:eastAsia="仿宋_GB2312" w:cs="Times New Roman"/>
          <w:color w:val="auto"/>
          <w:sz w:val="28"/>
          <w:szCs w:val="28"/>
          <w:highlight w:val="none"/>
        </w:rPr>
        <w:t>年</w:t>
      </w:r>
      <w:r>
        <w:rPr>
          <w:rFonts w:hint="default" w:ascii="Times New Roman" w:hAnsi="Times New Roman" w:eastAsia="仿宋_GB2312" w:cs="Times New Roman"/>
          <w:color w:val="auto"/>
          <w:sz w:val="28"/>
          <w:szCs w:val="28"/>
          <w:highlight w:val="none"/>
          <w:lang w:val="en-US" w:eastAsia="zh-CN"/>
        </w:rPr>
        <w:t>5</w:t>
      </w:r>
      <w:r>
        <w:rPr>
          <w:rFonts w:hint="default" w:ascii="Times New Roman" w:hAnsi="Times New Roman" w:eastAsia="仿宋_GB2312" w:cs="Times New Roman"/>
          <w:color w:val="auto"/>
          <w:sz w:val="28"/>
          <w:szCs w:val="28"/>
          <w:highlight w:val="none"/>
        </w:rPr>
        <w:t>月</w:t>
      </w:r>
      <w:r>
        <w:rPr>
          <w:rFonts w:hint="default" w:ascii="Times New Roman" w:hAnsi="Times New Roman" w:eastAsia="仿宋_GB2312" w:cs="Times New Roman"/>
          <w:color w:val="auto"/>
          <w:sz w:val="28"/>
          <w:szCs w:val="28"/>
          <w:highlight w:val="none"/>
          <w:lang w:val="en-US" w:eastAsia="zh-CN"/>
        </w:rPr>
        <w:t>1</w:t>
      </w:r>
      <w:r>
        <w:rPr>
          <w:rFonts w:hint="default" w:ascii="Times New Roman" w:hAnsi="Times New Roman" w:eastAsia="仿宋_GB2312" w:cs="Times New Roman"/>
          <w:color w:val="auto"/>
          <w:sz w:val="28"/>
          <w:szCs w:val="28"/>
          <w:highlight w:val="none"/>
        </w:rPr>
        <w:t>日起施行，</w:t>
      </w:r>
      <w:r>
        <w:rPr>
          <w:rFonts w:hint="default" w:ascii="Times New Roman" w:hAnsi="Times New Roman" w:eastAsia="仿宋_GB2312" w:cs="Times New Roman"/>
          <w:color w:val="auto"/>
          <w:sz w:val="28"/>
          <w:szCs w:val="28"/>
          <w:highlight w:val="none"/>
          <w:lang w:val="en-US" w:eastAsia="zh-CN"/>
        </w:rPr>
        <w:t>2018年12月29日</w:t>
      </w:r>
      <w:r>
        <w:rPr>
          <w:rFonts w:hint="default" w:ascii="Times New Roman" w:hAnsi="Times New Roman" w:eastAsia="仿宋_GB2312" w:cs="Times New Roman"/>
          <w:color w:val="auto"/>
          <w:sz w:val="28"/>
          <w:szCs w:val="28"/>
          <w:highlight w:val="none"/>
          <w:lang w:eastAsia="zh-CN"/>
        </w:rPr>
        <w:t>第十三届全国人民代表大会常务委员会第七次会议（中华人民共和国主席令第</w:t>
      </w:r>
      <w:r>
        <w:rPr>
          <w:rFonts w:hint="default" w:ascii="Times New Roman" w:hAnsi="Times New Roman" w:eastAsia="仿宋_GB2312" w:cs="Times New Roman"/>
          <w:color w:val="auto"/>
          <w:sz w:val="28"/>
          <w:szCs w:val="28"/>
          <w:highlight w:val="none"/>
          <w:lang w:val="en-US" w:eastAsia="zh-CN"/>
        </w:rPr>
        <w:t>24</w:t>
      </w:r>
      <w:r>
        <w:rPr>
          <w:rFonts w:hint="default" w:ascii="Times New Roman" w:hAnsi="Times New Roman" w:eastAsia="仿宋_GB2312" w:cs="Times New Roman"/>
          <w:color w:val="auto"/>
          <w:sz w:val="28"/>
          <w:szCs w:val="28"/>
          <w:highlight w:val="none"/>
          <w:lang w:eastAsia="zh-CN"/>
        </w:rPr>
        <w:t>号）第四次修正并施行</w:t>
      </w:r>
      <w:r>
        <w:rPr>
          <w:rFonts w:hint="default" w:ascii="Times New Roman" w:hAnsi="Times New Roman" w:eastAsia="仿宋_GB2312" w:cs="Times New Roman"/>
          <w:color w:val="auto"/>
          <w:sz w:val="28"/>
          <w:szCs w:val="28"/>
        </w:rPr>
        <w:t>）</w:t>
      </w:r>
    </w:p>
    <w:p>
      <w:pPr>
        <w:pStyle w:val="2"/>
        <w:keepNext w:val="0"/>
        <w:keepLines w:val="0"/>
        <w:pageBreakBefore w:val="0"/>
        <w:widowControl w:val="0"/>
        <w:kinsoku/>
        <w:wordWrap/>
        <w:overflowPunct/>
        <w:autoSpaceDE/>
        <w:autoSpaceDN/>
        <w:bidi w:val="0"/>
        <w:adjustRightInd w:val="0"/>
        <w:snapToGrid w:val="0"/>
        <w:spacing w:line="440" w:lineRule="exact"/>
        <w:ind w:left="0" w:leftChars="0" w:firstLine="0" w:firstLineChars="0"/>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◆《中华人民共和国</w:t>
      </w:r>
      <w:r>
        <w:rPr>
          <w:rFonts w:hint="eastAsia" w:ascii="Times New Roman" w:hAnsi="Times New Roman" w:eastAsia="仿宋_GB2312" w:cs="Times New Roman"/>
          <w:color w:val="auto"/>
          <w:sz w:val="28"/>
          <w:szCs w:val="28"/>
          <w:lang w:eastAsia="zh-CN"/>
        </w:rPr>
        <w:t>安全生产</w:t>
      </w:r>
      <w:r>
        <w:rPr>
          <w:rFonts w:hint="default" w:ascii="Times New Roman" w:hAnsi="Times New Roman" w:eastAsia="仿宋_GB2312" w:cs="Times New Roman"/>
          <w:color w:val="auto"/>
          <w:sz w:val="28"/>
          <w:szCs w:val="28"/>
        </w:rPr>
        <w:t>法》（</w:t>
      </w:r>
      <w:r>
        <w:rPr>
          <w:rFonts w:hint="default" w:ascii="Times New Roman" w:hAnsi="Times New Roman" w:eastAsia="仿宋_GB2312" w:cs="Times New Roman"/>
          <w:color w:val="auto"/>
          <w:sz w:val="28"/>
          <w:szCs w:val="28"/>
          <w:highlight w:val="none"/>
        </w:rPr>
        <w:t>200</w:t>
      </w:r>
      <w:r>
        <w:rPr>
          <w:rFonts w:hint="eastAsia" w:ascii="Times New Roman" w:hAnsi="Times New Roman" w:eastAsia="仿宋_GB2312" w:cs="Times New Roman"/>
          <w:color w:val="auto"/>
          <w:sz w:val="28"/>
          <w:szCs w:val="28"/>
          <w:highlight w:val="none"/>
          <w:lang w:val="en-US" w:eastAsia="zh-CN"/>
        </w:rPr>
        <w:t>2</w:t>
      </w:r>
      <w:r>
        <w:rPr>
          <w:rFonts w:hint="default" w:ascii="Times New Roman" w:hAnsi="Times New Roman" w:eastAsia="仿宋_GB2312" w:cs="Times New Roman"/>
          <w:color w:val="auto"/>
          <w:sz w:val="28"/>
          <w:szCs w:val="28"/>
          <w:highlight w:val="none"/>
        </w:rPr>
        <w:t>年</w:t>
      </w:r>
      <w:r>
        <w:rPr>
          <w:rFonts w:hint="eastAsia" w:ascii="Times New Roman" w:hAnsi="Times New Roman" w:eastAsia="仿宋_GB2312" w:cs="Times New Roman"/>
          <w:color w:val="auto"/>
          <w:sz w:val="28"/>
          <w:szCs w:val="28"/>
          <w:highlight w:val="none"/>
          <w:lang w:val="en-US" w:eastAsia="zh-CN"/>
        </w:rPr>
        <w:t>6</w:t>
      </w:r>
      <w:r>
        <w:rPr>
          <w:rFonts w:hint="default" w:ascii="Times New Roman" w:hAnsi="Times New Roman" w:eastAsia="仿宋_GB2312" w:cs="Times New Roman"/>
          <w:color w:val="auto"/>
          <w:sz w:val="28"/>
          <w:szCs w:val="28"/>
          <w:highlight w:val="none"/>
        </w:rPr>
        <w:t>月2</w:t>
      </w:r>
      <w:r>
        <w:rPr>
          <w:rFonts w:hint="eastAsia" w:ascii="Times New Roman" w:hAnsi="Times New Roman" w:eastAsia="仿宋_GB2312" w:cs="Times New Roman"/>
          <w:color w:val="auto"/>
          <w:sz w:val="28"/>
          <w:szCs w:val="28"/>
          <w:highlight w:val="none"/>
          <w:lang w:val="en-US" w:eastAsia="zh-CN"/>
        </w:rPr>
        <w:t>9</w:t>
      </w:r>
      <w:r>
        <w:rPr>
          <w:rFonts w:hint="default" w:ascii="Times New Roman" w:hAnsi="Times New Roman" w:eastAsia="仿宋_GB2312" w:cs="Times New Roman"/>
          <w:color w:val="auto"/>
          <w:sz w:val="28"/>
          <w:szCs w:val="28"/>
          <w:highlight w:val="none"/>
        </w:rPr>
        <w:t>日中华人民共和国</w:t>
      </w:r>
      <w:r>
        <w:rPr>
          <w:rFonts w:hint="eastAsia" w:ascii="Times New Roman" w:hAnsi="Times New Roman" w:eastAsia="仿宋_GB2312" w:cs="Times New Roman"/>
          <w:color w:val="auto"/>
          <w:sz w:val="28"/>
          <w:szCs w:val="28"/>
          <w:highlight w:val="none"/>
          <w:lang w:eastAsia="zh-CN"/>
        </w:rPr>
        <w:t>第九届全国人民代表大会常务委员会第二十八次会议</w:t>
      </w:r>
      <w:r>
        <w:rPr>
          <w:rFonts w:hint="default" w:ascii="Times New Roman" w:hAnsi="Times New Roman" w:eastAsia="仿宋_GB2312" w:cs="Times New Roman"/>
          <w:color w:val="auto"/>
          <w:sz w:val="28"/>
          <w:szCs w:val="28"/>
          <w:highlight w:val="none"/>
        </w:rPr>
        <w:t>公布自</w:t>
      </w:r>
      <w:r>
        <w:rPr>
          <w:rFonts w:hint="default" w:ascii="Times New Roman" w:hAnsi="Times New Roman" w:eastAsia="仿宋_GB2312" w:cs="Times New Roman"/>
          <w:color w:val="auto"/>
          <w:sz w:val="28"/>
          <w:szCs w:val="28"/>
          <w:highlight w:val="none"/>
          <w:lang w:val="en-US" w:eastAsia="zh-CN"/>
        </w:rPr>
        <w:t>2002</w:t>
      </w:r>
      <w:r>
        <w:rPr>
          <w:rFonts w:hint="default" w:ascii="Times New Roman" w:hAnsi="Times New Roman" w:eastAsia="仿宋_GB2312" w:cs="Times New Roman"/>
          <w:color w:val="auto"/>
          <w:sz w:val="28"/>
          <w:szCs w:val="28"/>
          <w:highlight w:val="none"/>
        </w:rPr>
        <w:t>年</w:t>
      </w:r>
      <w:r>
        <w:rPr>
          <w:rFonts w:hint="eastAsia" w:ascii="Times New Roman" w:hAnsi="Times New Roman" w:eastAsia="仿宋_GB2312" w:cs="Times New Roman"/>
          <w:color w:val="auto"/>
          <w:sz w:val="28"/>
          <w:szCs w:val="28"/>
          <w:highlight w:val="none"/>
          <w:lang w:val="en-US" w:eastAsia="zh-CN"/>
        </w:rPr>
        <w:t>11</w:t>
      </w:r>
      <w:r>
        <w:rPr>
          <w:rFonts w:hint="default" w:ascii="Times New Roman" w:hAnsi="Times New Roman" w:eastAsia="仿宋_GB2312" w:cs="Times New Roman"/>
          <w:color w:val="auto"/>
          <w:sz w:val="28"/>
          <w:szCs w:val="28"/>
          <w:highlight w:val="none"/>
        </w:rPr>
        <w:t>月</w:t>
      </w:r>
      <w:r>
        <w:rPr>
          <w:rFonts w:hint="default" w:ascii="Times New Roman" w:hAnsi="Times New Roman" w:eastAsia="仿宋_GB2312" w:cs="Times New Roman"/>
          <w:color w:val="auto"/>
          <w:sz w:val="28"/>
          <w:szCs w:val="28"/>
          <w:highlight w:val="none"/>
          <w:lang w:val="en-US" w:eastAsia="zh-CN"/>
        </w:rPr>
        <w:t>1</w:t>
      </w:r>
      <w:r>
        <w:rPr>
          <w:rFonts w:hint="default" w:ascii="Times New Roman" w:hAnsi="Times New Roman" w:eastAsia="仿宋_GB2312" w:cs="Times New Roman"/>
          <w:color w:val="auto"/>
          <w:sz w:val="28"/>
          <w:szCs w:val="28"/>
          <w:highlight w:val="none"/>
        </w:rPr>
        <w:t>日起施行，</w:t>
      </w:r>
      <w:r>
        <w:rPr>
          <w:rFonts w:hint="default" w:ascii="Times New Roman" w:hAnsi="Times New Roman" w:eastAsia="仿宋_GB2312" w:cs="Times New Roman"/>
          <w:color w:val="auto"/>
          <w:sz w:val="28"/>
          <w:szCs w:val="28"/>
          <w:highlight w:val="none"/>
          <w:lang w:val="en-US" w:eastAsia="zh-CN"/>
        </w:rPr>
        <w:t>20</w:t>
      </w:r>
      <w:r>
        <w:rPr>
          <w:rFonts w:hint="eastAsia" w:ascii="Times New Roman" w:hAnsi="Times New Roman" w:eastAsia="仿宋_GB2312" w:cs="Times New Roman"/>
          <w:color w:val="auto"/>
          <w:sz w:val="28"/>
          <w:szCs w:val="28"/>
          <w:highlight w:val="none"/>
          <w:lang w:val="en-US" w:eastAsia="zh-CN"/>
        </w:rPr>
        <w:t>09</w:t>
      </w:r>
      <w:r>
        <w:rPr>
          <w:rFonts w:hint="default" w:ascii="Times New Roman" w:hAnsi="Times New Roman" w:eastAsia="仿宋_GB2312" w:cs="Times New Roman"/>
          <w:color w:val="auto"/>
          <w:sz w:val="28"/>
          <w:szCs w:val="28"/>
          <w:highlight w:val="none"/>
          <w:lang w:val="en-US" w:eastAsia="zh-CN"/>
        </w:rPr>
        <w:t>年</w:t>
      </w:r>
      <w:r>
        <w:rPr>
          <w:rFonts w:hint="eastAsia" w:ascii="Times New Roman" w:hAnsi="Times New Roman" w:eastAsia="仿宋_GB2312" w:cs="Times New Roman"/>
          <w:color w:val="auto"/>
          <w:sz w:val="28"/>
          <w:szCs w:val="28"/>
          <w:highlight w:val="none"/>
          <w:lang w:val="en-US" w:eastAsia="zh-CN"/>
        </w:rPr>
        <w:t>8</w:t>
      </w:r>
      <w:r>
        <w:rPr>
          <w:rFonts w:hint="default" w:ascii="Times New Roman" w:hAnsi="Times New Roman" w:eastAsia="仿宋_GB2312" w:cs="Times New Roman"/>
          <w:color w:val="auto"/>
          <w:sz w:val="28"/>
          <w:szCs w:val="28"/>
          <w:highlight w:val="none"/>
          <w:lang w:val="en-US" w:eastAsia="zh-CN"/>
        </w:rPr>
        <w:t>月2</w:t>
      </w:r>
      <w:r>
        <w:rPr>
          <w:rFonts w:hint="eastAsia" w:ascii="Times New Roman" w:hAnsi="Times New Roman" w:eastAsia="仿宋_GB2312" w:cs="Times New Roman"/>
          <w:color w:val="auto"/>
          <w:sz w:val="28"/>
          <w:szCs w:val="28"/>
          <w:highlight w:val="none"/>
          <w:lang w:val="en-US" w:eastAsia="zh-CN"/>
        </w:rPr>
        <w:t>7</w:t>
      </w:r>
      <w:r>
        <w:rPr>
          <w:rFonts w:hint="default" w:ascii="Times New Roman" w:hAnsi="Times New Roman" w:eastAsia="仿宋_GB2312" w:cs="Times New Roman"/>
          <w:color w:val="auto"/>
          <w:sz w:val="28"/>
          <w:szCs w:val="28"/>
          <w:highlight w:val="none"/>
          <w:lang w:val="en-US" w:eastAsia="zh-CN"/>
        </w:rPr>
        <w:t>日</w:t>
      </w:r>
      <w:r>
        <w:rPr>
          <w:rFonts w:hint="default" w:ascii="Times New Roman" w:hAnsi="Times New Roman" w:eastAsia="仿宋_GB2312" w:cs="Times New Roman"/>
          <w:color w:val="auto"/>
          <w:sz w:val="28"/>
          <w:szCs w:val="28"/>
          <w:highlight w:val="none"/>
          <w:lang w:eastAsia="zh-CN"/>
        </w:rPr>
        <w:t>第十</w:t>
      </w:r>
      <w:r>
        <w:rPr>
          <w:rFonts w:hint="eastAsia" w:ascii="Times New Roman" w:hAnsi="Times New Roman" w:eastAsia="仿宋_GB2312" w:cs="Times New Roman"/>
          <w:color w:val="auto"/>
          <w:sz w:val="28"/>
          <w:szCs w:val="28"/>
          <w:highlight w:val="none"/>
          <w:lang w:eastAsia="zh-CN"/>
        </w:rPr>
        <w:t>一</w:t>
      </w:r>
      <w:r>
        <w:rPr>
          <w:rFonts w:hint="default" w:ascii="Times New Roman" w:hAnsi="Times New Roman" w:eastAsia="仿宋_GB2312" w:cs="Times New Roman"/>
          <w:color w:val="auto"/>
          <w:sz w:val="28"/>
          <w:szCs w:val="28"/>
          <w:highlight w:val="none"/>
          <w:lang w:eastAsia="zh-CN"/>
        </w:rPr>
        <w:t>届全国人民代表大会常务委员会第</w:t>
      </w:r>
      <w:r>
        <w:rPr>
          <w:rFonts w:hint="eastAsia" w:ascii="Times New Roman" w:hAnsi="Times New Roman" w:eastAsia="仿宋_GB2312" w:cs="Times New Roman"/>
          <w:color w:val="auto"/>
          <w:sz w:val="28"/>
          <w:szCs w:val="28"/>
          <w:highlight w:val="none"/>
          <w:lang w:eastAsia="zh-CN"/>
        </w:rPr>
        <w:t>十</w:t>
      </w:r>
      <w:r>
        <w:rPr>
          <w:rFonts w:hint="default" w:ascii="Times New Roman" w:hAnsi="Times New Roman" w:eastAsia="仿宋_GB2312" w:cs="Times New Roman"/>
          <w:color w:val="auto"/>
          <w:sz w:val="28"/>
          <w:szCs w:val="28"/>
          <w:highlight w:val="none"/>
          <w:lang w:eastAsia="zh-CN"/>
        </w:rPr>
        <w:t>次会议第</w:t>
      </w:r>
      <w:r>
        <w:rPr>
          <w:rFonts w:hint="eastAsia" w:ascii="Times New Roman" w:hAnsi="Times New Roman" w:eastAsia="仿宋_GB2312" w:cs="Times New Roman"/>
          <w:color w:val="auto"/>
          <w:sz w:val="28"/>
          <w:szCs w:val="28"/>
          <w:highlight w:val="none"/>
          <w:lang w:eastAsia="zh-CN"/>
        </w:rPr>
        <w:t>一</w:t>
      </w:r>
      <w:r>
        <w:rPr>
          <w:rFonts w:hint="default" w:ascii="Times New Roman" w:hAnsi="Times New Roman" w:eastAsia="仿宋_GB2312" w:cs="Times New Roman"/>
          <w:color w:val="auto"/>
          <w:sz w:val="28"/>
          <w:szCs w:val="28"/>
          <w:highlight w:val="none"/>
          <w:lang w:eastAsia="zh-CN"/>
        </w:rPr>
        <w:t>次修正并施行</w:t>
      </w:r>
      <w:r>
        <w:rPr>
          <w:rFonts w:hint="eastAsia" w:ascii="Times New Roman" w:hAnsi="Times New Roman" w:eastAsia="仿宋_GB2312" w:cs="Times New Roman"/>
          <w:color w:val="auto"/>
          <w:sz w:val="28"/>
          <w:szCs w:val="28"/>
          <w:highlight w:val="none"/>
          <w:lang w:eastAsia="zh-CN"/>
        </w:rPr>
        <w:t>；2014年8月31日第十二届全国人民代表大会常务委员会第十次会议</w:t>
      </w:r>
      <w:r>
        <w:rPr>
          <w:rFonts w:hint="default" w:ascii="Times New Roman" w:hAnsi="Times New Roman" w:eastAsia="仿宋_GB2312" w:cs="Times New Roman"/>
          <w:color w:val="auto"/>
          <w:sz w:val="28"/>
          <w:szCs w:val="28"/>
          <w:highlight w:val="none"/>
          <w:lang w:eastAsia="zh-CN"/>
        </w:rPr>
        <w:t>第</w:t>
      </w:r>
      <w:r>
        <w:rPr>
          <w:rFonts w:hint="eastAsia" w:ascii="Times New Roman" w:hAnsi="Times New Roman" w:eastAsia="仿宋_GB2312" w:cs="Times New Roman"/>
          <w:color w:val="auto"/>
          <w:sz w:val="28"/>
          <w:szCs w:val="28"/>
          <w:highlight w:val="none"/>
          <w:lang w:eastAsia="zh-CN"/>
        </w:rPr>
        <w:t>二</w:t>
      </w:r>
      <w:r>
        <w:rPr>
          <w:rFonts w:hint="default" w:ascii="Times New Roman" w:hAnsi="Times New Roman" w:eastAsia="仿宋_GB2312" w:cs="Times New Roman"/>
          <w:color w:val="auto"/>
          <w:sz w:val="28"/>
          <w:szCs w:val="28"/>
          <w:highlight w:val="none"/>
          <w:lang w:eastAsia="zh-CN"/>
        </w:rPr>
        <w:t>次修正</w:t>
      </w:r>
      <w:r>
        <w:rPr>
          <w:rFonts w:hint="eastAsia" w:ascii="Times New Roman" w:hAnsi="Times New Roman" w:eastAsia="仿宋_GB2312" w:cs="Times New Roman"/>
          <w:color w:val="auto"/>
          <w:sz w:val="28"/>
          <w:szCs w:val="28"/>
          <w:highlight w:val="none"/>
          <w:lang w:eastAsia="zh-CN"/>
        </w:rPr>
        <w:t>，自2014年12月1日起施行。</w:t>
      </w:r>
      <w:r>
        <w:rPr>
          <w:rFonts w:hint="default" w:ascii="Times New Roman" w:hAnsi="Times New Roman" w:eastAsia="仿宋_GB2312" w:cs="Times New Roman"/>
          <w:color w:val="auto"/>
          <w:sz w:val="28"/>
          <w:szCs w:val="28"/>
          <w:highlight w:val="none"/>
          <w:lang w:eastAsia="zh-CN"/>
        </w:rPr>
        <w:t>）</w:t>
      </w:r>
    </w:p>
    <w:p>
      <w:pPr>
        <w:keepNext w:val="0"/>
        <w:keepLines w:val="0"/>
        <w:pageBreakBefore w:val="0"/>
        <w:widowControl w:val="0"/>
        <w:tabs>
          <w:tab w:val="left" w:pos="2880"/>
        </w:tabs>
        <w:kinsoku/>
        <w:wordWrap/>
        <w:overflowPunct/>
        <w:autoSpaceDE/>
        <w:autoSpaceDN/>
        <w:bidi w:val="0"/>
        <w:adjustRightInd w:val="0"/>
        <w:snapToGrid w:val="0"/>
        <w:spacing w:after="0" w:line="440" w:lineRule="exact"/>
        <w:textAlignment w:val="auto"/>
        <w:rPr>
          <w:rFonts w:hint="default" w:ascii="Times New Roman" w:hAnsi="Times New Roman" w:eastAsia="仿宋_GB2312" w:cs="Times New Roman"/>
          <w:color w:val="auto"/>
          <w:sz w:val="28"/>
          <w:szCs w:val="28"/>
        </w:rPr>
      </w:pPr>
      <w:r>
        <w:rPr>
          <w:rFonts w:eastAsia="仿宋_GB2312"/>
          <w:color w:val="auto"/>
          <w:sz w:val="28"/>
        </w:rPr>
        <w:t>◆</w:t>
      </w:r>
      <w:r>
        <w:rPr>
          <w:rFonts w:hint="default" w:ascii="Times New Roman" w:hAnsi="Times New Roman" w:eastAsia="仿宋_GB2312" w:cs="Times New Roman"/>
          <w:color w:val="auto"/>
          <w:sz w:val="28"/>
          <w:szCs w:val="28"/>
        </w:rPr>
        <w:t>中华人民共和国劳动法》（</w:t>
      </w:r>
      <w:r>
        <w:rPr>
          <w:rFonts w:hint="default" w:ascii="Times New Roman" w:hAnsi="Times New Roman" w:eastAsia="仿宋_GB2312" w:cs="Times New Roman"/>
          <w:color w:val="auto"/>
          <w:sz w:val="28"/>
          <w:szCs w:val="28"/>
          <w:highlight w:val="none"/>
          <w:shd w:val="clear" w:color="auto" w:fill="FFFFFF"/>
        </w:rPr>
        <w:t>1994年7月5日第八届</w:t>
      </w:r>
      <w:r>
        <w:rPr>
          <w:rFonts w:hint="default" w:ascii="Times New Roman" w:hAnsi="Times New Roman" w:eastAsia="仿宋_GB2312" w:cs="Times New Roman"/>
          <w:color w:val="auto"/>
          <w:sz w:val="28"/>
          <w:szCs w:val="28"/>
          <w:highlight w:val="none"/>
          <w:shd w:val="clear" w:color="auto" w:fill="FFFFFF"/>
        </w:rPr>
        <w:fldChar w:fldCharType="begin"/>
      </w:r>
      <w:r>
        <w:rPr>
          <w:rFonts w:hint="default" w:ascii="Times New Roman" w:hAnsi="Times New Roman" w:eastAsia="仿宋_GB2312" w:cs="Times New Roman"/>
          <w:color w:val="auto"/>
          <w:sz w:val="28"/>
          <w:szCs w:val="28"/>
          <w:highlight w:val="none"/>
          <w:shd w:val="clear" w:color="auto" w:fill="FFFFFF"/>
        </w:rPr>
        <w:instrText xml:space="preserve"> HYPERLINK "http://baike.baidu.com/view/37295.htm" \t "http://baike.baidu.com/_blank" </w:instrText>
      </w:r>
      <w:r>
        <w:rPr>
          <w:rFonts w:hint="default" w:ascii="Times New Roman" w:hAnsi="Times New Roman" w:eastAsia="仿宋_GB2312" w:cs="Times New Roman"/>
          <w:color w:val="auto"/>
          <w:sz w:val="28"/>
          <w:szCs w:val="28"/>
          <w:highlight w:val="none"/>
          <w:shd w:val="clear" w:color="auto" w:fill="FFFFFF"/>
        </w:rPr>
        <w:fldChar w:fldCharType="separate"/>
      </w:r>
      <w:r>
        <w:rPr>
          <w:rStyle w:val="24"/>
          <w:rFonts w:hint="default" w:ascii="Times New Roman" w:hAnsi="Times New Roman" w:eastAsia="仿宋_GB2312" w:cs="Times New Roman"/>
          <w:color w:val="auto"/>
          <w:sz w:val="28"/>
          <w:szCs w:val="28"/>
          <w:highlight w:val="none"/>
          <w:u w:val="none"/>
          <w:shd w:val="clear" w:color="auto" w:fill="FFFFFF"/>
        </w:rPr>
        <w:t>全国人民代表大会常务委员会</w:t>
      </w:r>
      <w:r>
        <w:rPr>
          <w:rFonts w:hint="default" w:ascii="Times New Roman" w:hAnsi="Times New Roman" w:eastAsia="仿宋_GB2312" w:cs="Times New Roman"/>
          <w:color w:val="auto"/>
          <w:sz w:val="28"/>
          <w:szCs w:val="28"/>
          <w:highlight w:val="none"/>
          <w:shd w:val="clear" w:color="auto" w:fill="FFFFFF"/>
        </w:rPr>
        <w:fldChar w:fldCharType="end"/>
      </w:r>
      <w:r>
        <w:rPr>
          <w:rFonts w:hint="default" w:ascii="Times New Roman" w:hAnsi="Times New Roman" w:eastAsia="仿宋_GB2312" w:cs="Times New Roman"/>
          <w:color w:val="auto"/>
          <w:sz w:val="28"/>
          <w:szCs w:val="28"/>
          <w:highlight w:val="none"/>
          <w:shd w:val="clear" w:color="auto" w:fill="FFFFFF"/>
        </w:rPr>
        <w:t>第八次会议通过</w:t>
      </w:r>
      <w:r>
        <w:rPr>
          <w:rFonts w:hint="default" w:ascii="Times New Roman" w:hAnsi="Times New Roman" w:eastAsia="仿宋_GB2312" w:cs="Times New Roman"/>
          <w:bCs/>
          <w:color w:val="auto"/>
          <w:sz w:val="28"/>
          <w:szCs w:val="28"/>
          <w:highlight w:val="none"/>
        </w:rPr>
        <w:t>，</w:t>
      </w:r>
      <w:r>
        <w:rPr>
          <w:rFonts w:hint="default" w:ascii="Times New Roman" w:hAnsi="Times New Roman" w:eastAsia="仿宋_GB2312" w:cs="Times New Roman"/>
          <w:color w:val="auto"/>
          <w:sz w:val="28"/>
          <w:szCs w:val="28"/>
          <w:highlight w:val="none"/>
          <w:lang w:val="en-US" w:eastAsia="zh-CN"/>
        </w:rPr>
        <w:t>2018年12月29日</w:t>
      </w:r>
      <w:r>
        <w:rPr>
          <w:rFonts w:hint="default" w:ascii="Times New Roman" w:hAnsi="Times New Roman" w:eastAsia="仿宋_GB2312" w:cs="Times New Roman"/>
          <w:color w:val="auto"/>
          <w:sz w:val="28"/>
          <w:szCs w:val="28"/>
          <w:highlight w:val="none"/>
          <w:lang w:eastAsia="zh-CN"/>
        </w:rPr>
        <w:t>第十三届全国人民代表大会常务委员会第七次会议（中华人民共和国主席令第</w:t>
      </w:r>
      <w:r>
        <w:rPr>
          <w:rFonts w:hint="default" w:ascii="Times New Roman" w:hAnsi="Times New Roman" w:eastAsia="仿宋_GB2312" w:cs="Times New Roman"/>
          <w:color w:val="auto"/>
          <w:sz w:val="28"/>
          <w:szCs w:val="28"/>
          <w:highlight w:val="none"/>
          <w:lang w:val="en-US" w:eastAsia="zh-CN"/>
        </w:rPr>
        <w:t>24</w:t>
      </w:r>
      <w:r>
        <w:rPr>
          <w:rFonts w:hint="default" w:ascii="Times New Roman" w:hAnsi="Times New Roman" w:eastAsia="仿宋_GB2312" w:cs="Times New Roman"/>
          <w:color w:val="auto"/>
          <w:sz w:val="28"/>
          <w:szCs w:val="28"/>
          <w:highlight w:val="none"/>
          <w:lang w:eastAsia="zh-CN"/>
        </w:rPr>
        <w:t>号）修</w:t>
      </w:r>
      <w:r>
        <w:rPr>
          <w:rFonts w:hint="default" w:ascii="Times New Roman" w:hAnsi="Times New Roman" w:eastAsia="仿宋_GB2312" w:cs="Times New Roman"/>
          <w:color w:val="auto"/>
          <w:sz w:val="28"/>
          <w:szCs w:val="28"/>
          <w:highlight w:val="none"/>
          <w:lang w:val="en-US" w:eastAsia="zh-CN"/>
        </w:rPr>
        <w:t>正</w:t>
      </w:r>
      <w:r>
        <w:rPr>
          <w:rFonts w:hint="default" w:ascii="Times New Roman" w:hAnsi="Times New Roman" w:eastAsia="仿宋_GB2312" w:cs="Times New Roman"/>
          <w:color w:val="auto"/>
          <w:sz w:val="28"/>
          <w:szCs w:val="28"/>
          <w:highlight w:val="none"/>
          <w:lang w:eastAsia="zh-CN"/>
        </w:rPr>
        <w:t>并施行</w:t>
      </w:r>
      <w:r>
        <w:rPr>
          <w:rFonts w:hint="default" w:ascii="Times New Roman" w:hAnsi="Times New Roman" w:eastAsia="仿宋_GB2312" w:cs="Times New Roman"/>
          <w:color w:val="auto"/>
          <w:sz w:val="28"/>
          <w:szCs w:val="28"/>
        </w:rPr>
        <w:t>）</w:t>
      </w:r>
    </w:p>
    <w:p>
      <w:pPr>
        <w:keepNext w:val="0"/>
        <w:keepLines w:val="0"/>
        <w:pageBreakBefore w:val="0"/>
        <w:widowControl w:val="0"/>
        <w:tabs>
          <w:tab w:val="left" w:pos="2880"/>
        </w:tabs>
        <w:kinsoku/>
        <w:wordWrap/>
        <w:overflowPunct/>
        <w:autoSpaceDE/>
        <w:autoSpaceDN/>
        <w:bidi w:val="0"/>
        <w:adjustRightInd w:val="0"/>
        <w:snapToGrid w:val="0"/>
        <w:spacing w:after="0" w:line="440" w:lineRule="exact"/>
        <w:textAlignment w:val="auto"/>
        <w:rPr>
          <w:rFonts w:eastAsia="仿宋_GB2312"/>
          <w:color w:val="auto"/>
          <w:sz w:val="28"/>
        </w:rPr>
      </w:pPr>
      <w:r>
        <w:rPr>
          <w:rFonts w:eastAsia="仿宋_GB2312"/>
          <w:color w:val="auto"/>
          <w:sz w:val="28"/>
        </w:rPr>
        <w:t>◆《中华人民共和国劳动合同法》（2007年6月29日中华人民共和国主席令第65号公布，2012年12月28日中华人民共和国主席令第73号修</w:t>
      </w:r>
      <w:r>
        <w:rPr>
          <w:rFonts w:hint="eastAsia" w:eastAsia="仿宋_GB2312"/>
          <w:color w:val="auto"/>
          <w:sz w:val="28"/>
        </w:rPr>
        <w:t>正</w:t>
      </w:r>
      <w:r>
        <w:rPr>
          <w:rFonts w:eastAsia="仿宋_GB2312"/>
          <w:color w:val="auto"/>
          <w:sz w:val="28"/>
        </w:rPr>
        <w:t>，自2013年7月1日起施行）</w:t>
      </w:r>
    </w:p>
    <w:p>
      <w:pPr>
        <w:keepNext w:val="0"/>
        <w:keepLines w:val="0"/>
        <w:pageBreakBefore w:val="0"/>
        <w:widowControl w:val="0"/>
        <w:tabs>
          <w:tab w:val="left" w:pos="2880"/>
        </w:tabs>
        <w:kinsoku/>
        <w:wordWrap/>
        <w:overflowPunct/>
        <w:autoSpaceDE/>
        <w:autoSpaceDN/>
        <w:bidi w:val="0"/>
        <w:adjustRightInd w:val="0"/>
        <w:snapToGrid w:val="0"/>
        <w:spacing w:after="0" w:line="440" w:lineRule="exact"/>
        <w:textAlignment w:val="auto"/>
        <w:rPr>
          <w:rFonts w:eastAsia="仿宋_GB2312"/>
          <w:color w:val="auto"/>
          <w:sz w:val="28"/>
        </w:rPr>
      </w:pPr>
      <w:r>
        <w:rPr>
          <w:rFonts w:hint="default" w:ascii="Times New Roman" w:hAnsi="Times New Roman" w:eastAsia="仿宋_GB2312" w:cs="Times New Roman"/>
          <w:color w:val="auto"/>
          <w:sz w:val="28"/>
          <w:szCs w:val="28"/>
        </w:rPr>
        <w:t>◆《</w:t>
      </w:r>
      <w:r>
        <w:rPr>
          <w:rFonts w:hint="default" w:ascii="Times New Roman" w:hAnsi="Times New Roman" w:eastAsia="仿宋_GB2312" w:cs="Times New Roman"/>
          <w:color w:val="auto"/>
          <w:sz w:val="28"/>
          <w:szCs w:val="28"/>
          <w:lang w:eastAsia="zh-CN"/>
        </w:rPr>
        <w:t>使用有毒物品作业场所劳动保护条例</w:t>
      </w:r>
      <w:r>
        <w:rPr>
          <w:rFonts w:hint="default" w:ascii="Times New Roman" w:hAnsi="Times New Roman" w:eastAsia="仿宋_GB2312" w:cs="Times New Roman"/>
          <w:color w:val="auto"/>
          <w:sz w:val="28"/>
          <w:szCs w:val="28"/>
        </w:rPr>
        <w:t>》</w:t>
      </w:r>
      <w:r>
        <w:rPr>
          <w:rFonts w:hint="default"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rPr>
        <w:t xml:space="preserve">   （国务院令第</w:t>
      </w:r>
      <w:r>
        <w:rPr>
          <w:rFonts w:hint="default" w:ascii="Times New Roman" w:hAnsi="Times New Roman" w:eastAsia="仿宋_GB2312" w:cs="Times New Roman"/>
          <w:color w:val="auto"/>
          <w:sz w:val="28"/>
          <w:szCs w:val="28"/>
          <w:lang w:val="en-US" w:eastAsia="zh-CN"/>
        </w:rPr>
        <w:t>352</w:t>
      </w:r>
      <w:r>
        <w:rPr>
          <w:rFonts w:hint="default" w:ascii="Times New Roman" w:hAnsi="Times New Roman" w:eastAsia="仿宋_GB2312" w:cs="Times New Roman"/>
          <w:color w:val="auto"/>
          <w:sz w:val="28"/>
          <w:szCs w:val="28"/>
        </w:rPr>
        <w:t>号）</w:t>
      </w:r>
      <w:r>
        <w:rPr>
          <w:rFonts w:eastAsia="仿宋_GB2312"/>
          <w:color w:val="auto"/>
          <w:sz w:val="28"/>
        </w:rPr>
        <w:t xml:space="preserve">◆《工伤保险条例》              （国务院令〔2010〕第586号）                       </w:t>
      </w:r>
    </w:p>
    <w:p>
      <w:pPr>
        <w:keepNext w:val="0"/>
        <w:keepLines w:val="0"/>
        <w:pageBreakBefore w:val="0"/>
        <w:widowControl w:val="0"/>
        <w:tabs>
          <w:tab w:val="left" w:pos="2880"/>
        </w:tabs>
        <w:kinsoku/>
        <w:wordWrap/>
        <w:overflowPunct/>
        <w:autoSpaceDE/>
        <w:autoSpaceDN/>
        <w:bidi w:val="0"/>
        <w:adjustRightInd w:val="0"/>
        <w:snapToGrid w:val="0"/>
        <w:spacing w:after="0" w:line="440" w:lineRule="exact"/>
        <w:textAlignment w:val="auto"/>
        <w:rPr>
          <w:rFonts w:eastAsia="仿宋_GB2312"/>
          <w:color w:val="auto"/>
          <w:sz w:val="28"/>
        </w:rPr>
      </w:pPr>
      <w:r>
        <w:rPr>
          <w:rFonts w:eastAsia="仿宋_GB2312"/>
          <w:color w:val="auto"/>
          <w:sz w:val="28"/>
        </w:rPr>
        <w:t>◆《女职工劳动保护特别规定》    （国务院令〔2012〕第619号）◆《工作场所职业卫生管理规定》（</w:t>
      </w:r>
      <w:r>
        <w:rPr>
          <w:rFonts w:hint="eastAsia" w:eastAsia="仿宋_GB2312"/>
          <w:color w:val="auto"/>
          <w:sz w:val="28"/>
        </w:rPr>
        <w:t>中华人民共和国国家卫生健康委员会令第5号</w:t>
      </w:r>
      <w:r>
        <w:rPr>
          <w:rFonts w:eastAsia="仿宋_GB2312"/>
          <w:color w:val="auto"/>
          <w:sz w:val="28"/>
        </w:rPr>
        <w:t xml:space="preserve">  20</w:t>
      </w:r>
      <w:r>
        <w:rPr>
          <w:rFonts w:hint="eastAsia" w:eastAsia="仿宋_GB2312"/>
          <w:color w:val="auto"/>
          <w:sz w:val="28"/>
          <w:lang w:val="en-US" w:eastAsia="zh-CN"/>
        </w:rPr>
        <w:t>21</w:t>
      </w:r>
      <w:r>
        <w:rPr>
          <w:rFonts w:eastAsia="仿宋_GB2312"/>
          <w:color w:val="auto"/>
          <w:sz w:val="28"/>
        </w:rPr>
        <w:t>年</w:t>
      </w:r>
      <w:r>
        <w:rPr>
          <w:rFonts w:hint="eastAsia" w:eastAsia="仿宋_GB2312"/>
          <w:color w:val="auto"/>
          <w:sz w:val="28"/>
          <w:lang w:val="en-US" w:eastAsia="zh-CN"/>
        </w:rPr>
        <w:t>2</w:t>
      </w:r>
      <w:r>
        <w:rPr>
          <w:rFonts w:eastAsia="仿宋_GB2312"/>
          <w:color w:val="auto"/>
          <w:sz w:val="28"/>
        </w:rPr>
        <w:t>月1日施行）</w:t>
      </w:r>
    </w:p>
    <w:p>
      <w:pPr>
        <w:keepNext w:val="0"/>
        <w:keepLines w:val="0"/>
        <w:pageBreakBefore w:val="0"/>
        <w:widowControl w:val="0"/>
        <w:tabs>
          <w:tab w:val="left" w:pos="2880"/>
        </w:tabs>
        <w:kinsoku/>
        <w:wordWrap/>
        <w:overflowPunct/>
        <w:autoSpaceDE/>
        <w:autoSpaceDN/>
        <w:bidi w:val="0"/>
        <w:adjustRightInd w:val="0"/>
        <w:snapToGrid w:val="0"/>
        <w:spacing w:after="0" w:line="440" w:lineRule="exact"/>
        <w:textAlignment w:val="auto"/>
        <w:rPr>
          <w:rFonts w:eastAsia="仿宋_GB2312"/>
          <w:color w:val="auto"/>
          <w:sz w:val="28"/>
        </w:rPr>
      </w:pPr>
      <w:r>
        <w:rPr>
          <w:rFonts w:eastAsia="仿宋_GB2312"/>
          <w:color w:val="auto"/>
          <w:sz w:val="28"/>
        </w:rPr>
        <w:t>◆《用人单位职业健康监护监督管理办法》（</w:t>
      </w:r>
      <w:r>
        <w:rPr>
          <w:rFonts w:hint="eastAsia" w:eastAsia="仿宋_GB2312"/>
          <w:color w:val="auto"/>
          <w:sz w:val="28"/>
          <w:lang w:eastAsia="zh-CN"/>
        </w:rPr>
        <w:t>原</w:t>
      </w:r>
      <w:r>
        <w:rPr>
          <w:rFonts w:eastAsia="仿宋_GB2312"/>
          <w:color w:val="auto"/>
          <w:sz w:val="28"/>
        </w:rPr>
        <w:t>国家安全生产监督管理总局令第49号  2012年6月1日施行）</w:t>
      </w:r>
    </w:p>
    <w:p>
      <w:pPr>
        <w:keepNext w:val="0"/>
        <w:keepLines w:val="0"/>
        <w:pageBreakBefore w:val="0"/>
        <w:widowControl w:val="0"/>
        <w:tabs>
          <w:tab w:val="left" w:pos="2880"/>
        </w:tabs>
        <w:kinsoku/>
        <w:wordWrap/>
        <w:overflowPunct/>
        <w:autoSpaceDE/>
        <w:autoSpaceDN/>
        <w:bidi w:val="0"/>
        <w:adjustRightInd w:val="0"/>
        <w:snapToGrid w:val="0"/>
        <w:spacing w:after="0" w:line="440" w:lineRule="exact"/>
        <w:textAlignment w:val="auto"/>
        <w:rPr>
          <w:rFonts w:eastAsia="仿宋_GB2312"/>
          <w:color w:val="auto"/>
          <w:sz w:val="28"/>
        </w:rPr>
      </w:pPr>
      <w:r>
        <w:rPr>
          <w:rFonts w:eastAsia="仿宋_GB2312"/>
          <w:color w:val="auto"/>
          <w:sz w:val="28"/>
        </w:rPr>
        <w:t>◆《建设项目职业病防护设施“三同时”监督管理办法》（</w:t>
      </w:r>
      <w:r>
        <w:rPr>
          <w:rFonts w:hint="eastAsia" w:eastAsia="仿宋_GB2312"/>
          <w:color w:val="auto"/>
          <w:sz w:val="28"/>
          <w:lang w:eastAsia="zh-CN"/>
        </w:rPr>
        <w:t>原</w:t>
      </w:r>
      <w:r>
        <w:rPr>
          <w:rFonts w:eastAsia="仿宋_GB2312"/>
          <w:color w:val="auto"/>
          <w:sz w:val="28"/>
        </w:rPr>
        <w:t>国家安全生产监督管理总局令第90号 2017年5月1日施行）</w:t>
      </w:r>
    </w:p>
    <w:p>
      <w:pPr>
        <w:keepNext w:val="0"/>
        <w:keepLines w:val="0"/>
        <w:pageBreakBefore w:val="0"/>
        <w:widowControl w:val="0"/>
        <w:tabs>
          <w:tab w:val="left" w:pos="2880"/>
        </w:tabs>
        <w:kinsoku/>
        <w:wordWrap/>
        <w:overflowPunct/>
        <w:autoSpaceDE/>
        <w:autoSpaceDN/>
        <w:bidi w:val="0"/>
        <w:adjustRightInd w:val="0"/>
        <w:snapToGrid w:val="0"/>
        <w:spacing w:after="0" w:line="440" w:lineRule="exact"/>
        <w:textAlignment w:val="auto"/>
        <w:rPr>
          <w:rFonts w:eastAsia="仿宋_GB2312"/>
          <w:color w:val="auto"/>
          <w:sz w:val="28"/>
        </w:rPr>
      </w:pPr>
      <w:r>
        <w:rPr>
          <w:rFonts w:hint="default" w:ascii="Times New Roman" w:hAnsi="Times New Roman" w:eastAsia="仿宋" w:cs="Times New Roman"/>
          <w:color w:val="auto"/>
          <w:sz w:val="28"/>
          <w:szCs w:val="28"/>
          <w:lang w:val="en-US" w:eastAsia="zh-CN"/>
        </w:rPr>
        <w:t>◆</w:t>
      </w:r>
      <w:r>
        <w:rPr>
          <w:rFonts w:hint="default" w:ascii="Times New Roman" w:hAnsi="Times New Roman" w:eastAsia="仿宋_GB2312" w:cs="Times New Roman"/>
          <w:color w:val="auto"/>
          <w:sz w:val="28"/>
          <w:szCs w:val="28"/>
        </w:rPr>
        <w:t>《职业健康检查管理办法》（</w:t>
      </w:r>
      <w:r>
        <w:rPr>
          <w:rFonts w:hint="default" w:ascii="Times New Roman" w:hAnsi="Times New Roman" w:eastAsia="仿宋_GB2312" w:cs="Times New Roman"/>
          <w:color w:val="auto"/>
          <w:sz w:val="28"/>
          <w:szCs w:val="28"/>
          <w:lang w:val="en-US" w:eastAsia="zh-CN"/>
        </w:rPr>
        <w:t>国家</w:t>
      </w:r>
      <w:r>
        <w:rPr>
          <w:rFonts w:hint="default" w:ascii="Times New Roman" w:hAnsi="Times New Roman" w:eastAsia="仿宋_GB2312" w:cs="Times New Roman"/>
          <w:color w:val="auto"/>
          <w:sz w:val="28"/>
          <w:szCs w:val="28"/>
          <w:lang w:eastAsia="zh-CN"/>
        </w:rPr>
        <w:t>卫生健康委员会令</w:t>
      </w:r>
      <w:r>
        <w:rPr>
          <w:rFonts w:hint="default" w:ascii="Times New Roman" w:hAnsi="Times New Roman" w:eastAsia="仿宋_GB2312" w:cs="Times New Roman"/>
          <w:color w:val="auto"/>
          <w:sz w:val="28"/>
          <w:szCs w:val="28"/>
          <w:lang w:val="en-US" w:eastAsia="zh-CN"/>
        </w:rPr>
        <w:t xml:space="preserve"> </w:t>
      </w:r>
      <w:r>
        <w:rPr>
          <w:rFonts w:hint="eastAsia" w:eastAsia="仿宋_GB2312" w:cs="Times New Roman"/>
          <w:color w:val="auto"/>
          <w:sz w:val="28"/>
          <w:szCs w:val="28"/>
          <w:lang w:val="en-US" w:eastAsia="zh-CN"/>
        </w:rPr>
        <w:t>2019</w:t>
      </w:r>
      <w:r>
        <w:rPr>
          <w:rFonts w:hint="default" w:ascii="Times New Roman" w:hAnsi="Times New Roman" w:eastAsia="仿宋_GB2312" w:cs="Times New Roman"/>
          <w:color w:val="auto"/>
          <w:sz w:val="28"/>
          <w:szCs w:val="28"/>
          <w:lang w:val="en-US" w:eastAsia="zh-CN"/>
        </w:rPr>
        <w:t>第2号</w:t>
      </w:r>
      <w:r>
        <w:rPr>
          <w:rFonts w:hint="default" w:ascii="Times New Roman" w:hAnsi="Times New Roman" w:eastAsia="仿宋_GB2312" w:cs="Times New Roman"/>
          <w:color w:val="auto"/>
          <w:sz w:val="28"/>
          <w:szCs w:val="28"/>
        </w:rPr>
        <w:t>）</w:t>
      </w:r>
      <w:r>
        <w:rPr>
          <w:rFonts w:hint="default" w:ascii="Times New Roman" w:hAnsi="Times New Roman" w:eastAsia="仿宋" w:cs="Times New Roman"/>
          <w:color w:val="auto"/>
          <w:sz w:val="28"/>
          <w:szCs w:val="28"/>
          <w:lang w:val="en-US" w:eastAsia="zh-CN"/>
        </w:rPr>
        <w:t xml:space="preserve"> </w:t>
      </w:r>
      <w:r>
        <w:rPr>
          <w:rFonts w:eastAsia="仿宋_GB2312"/>
          <w:color w:val="auto"/>
          <w:sz w:val="28"/>
        </w:rPr>
        <w:t xml:space="preserve">      </w:t>
      </w:r>
    </w:p>
    <w:p>
      <w:pPr>
        <w:keepNext w:val="0"/>
        <w:keepLines w:val="0"/>
        <w:pageBreakBefore w:val="0"/>
        <w:widowControl w:val="0"/>
        <w:numPr>
          <w:ilvl w:val="0"/>
          <w:numId w:val="0"/>
        </w:numPr>
        <w:kinsoku/>
        <w:wordWrap/>
        <w:overflowPunct/>
        <w:topLinePunct w:val="0"/>
        <w:autoSpaceDE/>
        <w:autoSpaceDN/>
        <w:bidi w:val="0"/>
        <w:adjustRightInd w:val="0"/>
        <w:snapToGrid w:val="0"/>
        <w:spacing w:after="0" w:line="440" w:lineRule="exact"/>
        <w:ind w:left="0" w:leftChars="0" w:right="0" w:rightChars="0" w:firstLine="0" w:firstLineChars="0"/>
        <w:textAlignment w:val="auto"/>
        <w:outlineLvl w:val="9"/>
        <w:rPr>
          <w:rFonts w:hint="default" w:ascii="Times New Roman" w:hAnsi="Times New Roman" w:eastAsia="仿宋_GB2312" w:cs="Times New Roman"/>
          <w:color w:val="auto"/>
          <w:sz w:val="28"/>
          <w:lang w:val="en-US" w:eastAsia="zh-CN"/>
        </w:rPr>
      </w:pPr>
      <w:r>
        <w:rPr>
          <w:rFonts w:hint="default" w:ascii="Times New Roman" w:hAnsi="Times New Roman" w:eastAsia="仿宋_GB2312" w:cs="Times New Roman"/>
          <w:color w:val="auto"/>
          <w:sz w:val="28"/>
          <w:lang w:val="en-US" w:eastAsia="zh-CN"/>
        </w:rPr>
        <w:t>◆《产业结构调整指导目录（201</w:t>
      </w:r>
      <w:r>
        <w:rPr>
          <w:rFonts w:hint="eastAsia" w:eastAsia="仿宋_GB2312" w:cs="Times New Roman"/>
          <w:color w:val="auto"/>
          <w:sz w:val="28"/>
          <w:lang w:val="en-US" w:eastAsia="zh-CN"/>
        </w:rPr>
        <w:t>9</w:t>
      </w:r>
      <w:r>
        <w:rPr>
          <w:rFonts w:hint="default" w:ascii="Times New Roman" w:hAnsi="Times New Roman" w:eastAsia="仿宋_GB2312" w:cs="Times New Roman"/>
          <w:color w:val="auto"/>
          <w:sz w:val="28"/>
          <w:lang w:val="en-US" w:eastAsia="zh-CN"/>
        </w:rPr>
        <w:t>年本）》</w:t>
      </w:r>
    </w:p>
    <w:p>
      <w:pPr>
        <w:keepNext w:val="0"/>
        <w:keepLines w:val="0"/>
        <w:pageBreakBefore w:val="0"/>
        <w:widowControl w:val="0"/>
        <w:numPr>
          <w:ilvl w:val="0"/>
          <w:numId w:val="0"/>
        </w:numPr>
        <w:kinsoku/>
        <w:wordWrap/>
        <w:overflowPunct/>
        <w:topLinePunct w:val="0"/>
        <w:autoSpaceDE/>
        <w:autoSpaceDN/>
        <w:bidi w:val="0"/>
        <w:adjustRightInd w:val="0"/>
        <w:snapToGrid w:val="0"/>
        <w:spacing w:after="0" w:line="440" w:lineRule="exact"/>
        <w:ind w:right="0" w:rightChars="0"/>
        <w:jc w:val="right"/>
        <w:textAlignment w:val="auto"/>
        <w:outlineLvl w:val="9"/>
        <w:rPr>
          <w:rFonts w:eastAsia="仿宋_GB2312"/>
          <w:color w:val="auto"/>
          <w:sz w:val="28"/>
        </w:rPr>
      </w:pPr>
      <w:r>
        <w:rPr>
          <w:rFonts w:hint="default" w:ascii="Times New Roman" w:hAnsi="Times New Roman" w:eastAsia="仿宋_GB2312" w:cs="Times New Roman"/>
          <w:color w:val="auto"/>
          <w:sz w:val="28"/>
          <w:lang w:val="en-US" w:eastAsia="zh-CN"/>
        </w:rPr>
        <w:t>（国家发展改革委201</w:t>
      </w:r>
      <w:r>
        <w:rPr>
          <w:rFonts w:hint="eastAsia" w:eastAsia="仿宋_GB2312" w:cs="Times New Roman"/>
          <w:color w:val="auto"/>
          <w:sz w:val="28"/>
          <w:lang w:val="en-US" w:eastAsia="zh-CN"/>
        </w:rPr>
        <w:t>9</w:t>
      </w:r>
      <w:r>
        <w:rPr>
          <w:rFonts w:hint="default" w:ascii="Times New Roman" w:hAnsi="Times New Roman" w:eastAsia="仿宋_GB2312" w:cs="Times New Roman"/>
          <w:color w:val="auto"/>
          <w:sz w:val="28"/>
          <w:lang w:val="en-US" w:eastAsia="zh-CN"/>
        </w:rPr>
        <w:t>年第</w:t>
      </w:r>
      <w:r>
        <w:rPr>
          <w:rFonts w:hint="eastAsia" w:eastAsia="仿宋_GB2312" w:cs="Times New Roman"/>
          <w:color w:val="auto"/>
          <w:sz w:val="28"/>
          <w:lang w:val="en-US" w:eastAsia="zh-CN"/>
        </w:rPr>
        <w:t>2</w:t>
      </w:r>
      <w:r>
        <w:rPr>
          <w:rFonts w:hint="default" w:ascii="Times New Roman" w:hAnsi="Times New Roman" w:eastAsia="仿宋_GB2312" w:cs="Times New Roman"/>
          <w:color w:val="auto"/>
          <w:sz w:val="28"/>
          <w:lang w:val="en-US" w:eastAsia="zh-CN"/>
        </w:rPr>
        <w:t>9号令）</w:t>
      </w:r>
    </w:p>
    <w:p>
      <w:pPr>
        <w:pageBreakBefore w:val="0"/>
        <w:widowControl w:val="0"/>
        <w:tabs>
          <w:tab w:val="left" w:pos="2880"/>
        </w:tabs>
        <w:kinsoku/>
        <w:wordWrap/>
        <w:overflowPunct/>
        <w:bidi w:val="0"/>
        <w:adjustRightInd w:val="0"/>
        <w:snapToGrid w:val="0"/>
        <w:spacing w:line="440" w:lineRule="exact"/>
        <w:jc w:val="both"/>
        <w:textAlignment w:val="auto"/>
        <w:rPr>
          <w:rFonts w:hint="default"/>
          <w:color w:val="auto"/>
          <w:lang w:val="en-US" w:eastAsia="zh-CN"/>
        </w:rPr>
      </w:pPr>
      <w:r>
        <w:rPr>
          <w:rFonts w:hint="default" w:ascii="Times New Roman" w:hAnsi="Times New Roman" w:eastAsia="仿宋" w:cs="Times New Roman"/>
          <w:color w:val="auto"/>
          <w:sz w:val="28"/>
          <w:szCs w:val="28"/>
          <w:lang w:val="en-US" w:eastAsia="zh-CN"/>
        </w:rPr>
        <w:t>◆</w:t>
      </w:r>
      <w:r>
        <w:rPr>
          <w:rFonts w:hint="default" w:ascii="Times New Roman" w:hAnsi="Times New Roman" w:eastAsia="仿宋_GB2312" w:cs="Times New Roman"/>
          <w:color w:val="auto"/>
          <w:sz w:val="28"/>
          <w:szCs w:val="28"/>
          <w:highlight w:val="none"/>
        </w:rPr>
        <w:t>《高毒物品</w:t>
      </w:r>
      <w:r>
        <w:rPr>
          <w:rFonts w:hint="eastAsia" w:eastAsia="仿宋_GB2312" w:cs="Times New Roman"/>
          <w:color w:val="auto"/>
          <w:sz w:val="28"/>
          <w:szCs w:val="28"/>
          <w:highlight w:val="none"/>
          <w:lang w:eastAsia="zh-CN"/>
        </w:rPr>
        <w:t>目录</w:t>
      </w:r>
      <w:r>
        <w:rPr>
          <w:rFonts w:hint="default" w:ascii="Times New Roman" w:hAnsi="Times New Roman" w:eastAsia="仿宋_GB2312" w:cs="Times New Roman"/>
          <w:color w:val="auto"/>
          <w:sz w:val="28"/>
          <w:szCs w:val="28"/>
          <w:highlight w:val="none"/>
        </w:rPr>
        <w:t xml:space="preserve">》 </w:t>
      </w:r>
      <w:r>
        <w:rPr>
          <w:rFonts w:hint="eastAsia" w:eastAsia="仿宋_GB2312" w:cs="Times New Roman"/>
          <w:color w:val="auto"/>
          <w:sz w:val="28"/>
          <w:szCs w:val="28"/>
          <w:highlight w:val="none"/>
          <w:lang w:val="en-US" w:eastAsia="zh-CN"/>
        </w:rPr>
        <w:t xml:space="preserve">                   </w:t>
      </w:r>
      <w:r>
        <w:rPr>
          <w:rFonts w:hint="default" w:ascii="Times New Roman" w:hAnsi="Times New Roman" w:eastAsia="仿宋_GB2312" w:cs="Times New Roman"/>
          <w:color w:val="auto"/>
          <w:sz w:val="28"/>
          <w:szCs w:val="28"/>
          <w:highlight w:val="none"/>
        </w:rPr>
        <w:t>（</w:t>
      </w:r>
      <w:r>
        <w:rPr>
          <w:rFonts w:hint="eastAsia" w:eastAsia="仿宋_GB2312" w:cs="Times New Roman"/>
          <w:color w:val="auto"/>
          <w:sz w:val="28"/>
          <w:szCs w:val="28"/>
          <w:highlight w:val="none"/>
          <w:lang w:eastAsia="zh-CN"/>
        </w:rPr>
        <w:t>卫法监发</w:t>
      </w:r>
      <w:r>
        <w:rPr>
          <w:rFonts w:hint="eastAsia" w:eastAsia="仿宋_GB2312" w:cs="Times New Roman"/>
          <w:color w:val="auto"/>
          <w:sz w:val="28"/>
          <w:szCs w:val="28"/>
          <w:highlight w:val="none"/>
          <w:lang w:val="en-US" w:eastAsia="zh-CN"/>
        </w:rPr>
        <w:t>[2003]142号</w:t>
      </w:r>
      <w:r>
        <w:rPr>
          <w:rFonts w:hint="default" w:ascii="Times New Roman" w:hAnsi="Times New Roman" w:eastAsia="仿宋_GB2312" w:cs="Times New Roman"/>
          <w:color w:val="auto"/>
          <w:sz w:val="28"/>
          <w:szCs w:val="28"/>
          <w:highlight w:val="none"/>
          <w:lang w:val="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after="0" w:line="440" w:lineRule="exact"/>
        <w:ind w:left="0" w:leftChars="0" w:right="0" w:rightChars="0" w:firstLine="0" w:firstLineChars="0"/>
        <w:textAlignment w:val="auto"/>
        <w:outlineLvl w:val="9"/>
        <w:rPr>
          <w:rFonts w:hint="default" w:ascii="Times New Roman" w:hAnsi="Times New Roman" w:eastAsia="仿宋_GB2312" w:cs="Times New Roman"/>
          <w:color w:val="auto"/>
          <w:sz w:val="28"/>
        </w:rPr>
      </w:pPr>
      <w:r>
        <w:rPr>
          <w:rFonts w:hint="default" w:ascii="Times New Roman" w:hAnsi="Times New Roman" w:eastAsia="仿宋_GB2312" w:cs="Times New Roman"/>
          <w:color w:val="auto"/>
          <w:sz w:val="28"/>
          <w:lang w:val="en-US" w:eastAsia="zh-CN"/>
        </w:rPr>
        <w:t>◆</w:t>
      </w:r>
      <w:r>
        <w:rPr>
          <w:rFonts w:hint="default" w:ascii="Times New Roman" w:hAnsi="Times New Roman" w:eastAsia="仿宋_GB2312" w:cs="Times New Roman"/>
          <w:color w:val="auto"/>
          <w:sz w:val="28"/>
        </w:rPr>
        <w:t>《职业病分类和目录》</w:t>
      </w:r>
      <w:r>
        <w:rPr>
          <w:rFonts w:hint="default" w:ascii="Times New Roman" w:hAnsi="Times New Roman" w:eastAsia="仿宋_GB2312" w:cs="Times New Roman"/>
          <w:color w:val="auto"/>
          <w:sz w:val="28"/>
          <w:lang w:val="en-US" w:eastAsia="zh-CN"/>
        </w:rPr>
        <w:t xml:space="preserve">             </w:t>
      </w:r>
      <w:r>
        <w:rPr>
          <w:rFonts w:hint="default" w:ascii="Times New Roman" w:hAnsi="Times New Roman" w:eastAsia="仿宋_GB2312" w:cs="Times New Roman"/>
          <w:color w:val="auto"/>
          <w:sz w:val="28"/>
          <w:lang w:eastAsia="zh-CN"/>
        </w:rPr>
        <w:t>（</w:t>
      </w:r>
      <w:r>
        <w:rPr>
          <w:rFonts w:hint="default" w:ascii="Times New Roman" w:hAnsi="Times New Roman" w:eastAsia="仿宋_GB2312" w:cs="Times New Roman"/>
          <w:color w:val="auto"/>
          <w:sz w:val="28"/>
        </w:rPr>
        <w:t>国卫疾控发〔2013〕48号</w:t>
      </w:r>
      <w:r>
        <w:rPr>
          <w:rFonts w:hint="default" w:ascii="Times New Roman" w:hAnsi="Times New Roman" w:eastAsia="仿宋_GB2312" w:cs="Times New Roman"/>
          <w:color w:val="auto"/>
          <w:sz w:val="28"/>
          <w:lang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after="0" w:line="440" w:lineRule="exact"/>
        <w:ind w:left="0" w:leftChars="0" w:right="0" w:rightChars="0" w:firstLine="0" w:firstLineChars="0"/>
        <w:textAlignment w:val="auto"/>
        <w:outlineLvl w:val="9"/>
        <w:rPr>
          <w:rFonts w:hint="default" w:ascii="Times New Roman" w:hAnsi="Times New Roman" w:eastAsia="仿宋_GB2312" w:cs="Times New Roman"/>
          <w:color w:val="auto"/>
          <w:sz w:val="28"/>
          <w:lang w:eastAsia="zh-CN"/>
        </w:rPr>
      </w:pPr>
      <w:r>
        <w:rPr>
          <w:rFonts w:hint="default" w:ascii="Times New Roman" w:hAnsi="Times New Roman" w:eastAsia="仿宋_GB2312" w:cs="Times New Roman"/>
          <w:color w:val="auto"/>
          <w:sz w:val="28"/>
          <w:lang w:val="en-US" w:eastAsia="zh-CN"/>
        </w:rPr>
        <w:t>◆</w:t>
      </w:r>
      <w:r>
        <w:rPr>
          <w:rFonts w:hint="default" w:ascii="Times New Roman" w:hAnsi="Times New Roman" w:eastAsia="仿宋_GB2312" w:cs="Times New Roman"/>
          <w:color w:val="auto"/>
          <w:sz w:val="28"/>
        </w:rPr>
        <w:t>《职业病危害因素分类目录》</w:t>
      </w:r>
      <w:r>
        <w:rPr>
          <w:rFonts w:hint="default" w:ascii="Times New Roman" w:hAnsi="Times New Roman" w:eastAsia="仿宋_GB2312" w:cs="Times New Roman"/>
          <w:color w:val="auto"/>
          <w:sz w:val="28"/>
          <w:lang w:val="en-US" w:eastAsia="zh-CN"/>
        </w:rPr>
        <w:t xml:space="preserve">      </w:t>
      </w:r>
      <w:r>
        <w:rPr>
          <w:rFonts w:hint="default" w:ascii="Times New Roman" w:hAnsi="Times New Roman" w:eastAsia="仿宋_GB2312" w:cs="Times New Roman"/>
          <w:color w:val="auto"/>
          <w:sz w:val="28"/>
          <w:lang w:eastAsia="zh-CN"/>
        </w:rPr>
        <w:t>（</w:t>
      </w:r>
      <w:r>
        <w:rPr>
          <w:rFonts w:hint="default" w:ascii="Times New Roman" w:hAnsi="Times New Roman" w:eastAsia="仿宋_GB2312" w:cs="Times New Roman"/>
          <w:color w:val="auto"/>
          <w:sz w:val="28"/>
        </w:rPr>
        <w:t>国卫疾控发〔2015〕92号</w:t>
      </w:r>
      <w:r>
        <w:rPr>
          <w:rFonts w:hint="default" w:ascii="Times New Roman" w:hAnsi="Times New Roman" w:eastAsia="仿宋_GB2312" w:cs="Times New Roman"/>
          <w:color w:val="auto"/>
          <w:sz w:val="28"/>
          <w:lang w:eastAsia="zh-CN"/>
        </w:rPr>
        <w:t>）</w:t>
      </w:r>
    </w:p>
    <w:p>
      <w:pPr>
        <w:keepNext w:val="0"/>
        <w:keepLines w:val="0"/>
        <w:pageBreakBefore w:val="0"/>
        <w:widowControl w:val="0"/>
        <w:kinsoku/>
        <w:wordWrap/>
        <w:overflowPunct/>
        <w:topLinePunct w:val="0"/>
        <w:autoSpaceDE/>
        <w:autoSpaceDN/>
        <w:bidi w:val="0"/>
        <w:spacing w:after="0" w:line="440" w:lineRule="exact"/>
        <w:ind w:left="0" w:leftChars="0" w:right="0" w:rightChars="0" w:firstLine="0" w:firstLineChars="0"/>
        <w:jc w:val="left"/>
        <w:textAlignment w:val="auto"/>
        <w:outlineLvl w:val="9"/>
        <w:rPr>
          <w:rFonts w:hint="default" w:ascii="Times New Roman" w:hAnsi="Times New Roman" w:eastAsia="仿宋" w:cs="Times New Roman"/>
          <w:color w:val="FF0000"/>
          <w:sz w:val="28"/>
          <w:szCs w:val="28"/>
        </w:rPr>
      </w:pPr>
      <w:r>
        <w:rPr>
          <w:rFonts w:hint="default" w:ascii="Times New Roman" w:hAnsi="Times New Roman" w:eastAsia="仿宋" w:cs="Times New Roman"/>
          <w:color w:val="FF0000"/>
          <w:sz w:val="28"/>
          <w:szCs w:val="28"/>
        </w:rPr>
        <w:t>◆《建设项目职业病危害风险分类管理目录》</w:t>
      </w:r>
    </w:p>
    <w:p>
      <w:pPr>
        <w:keepNext w:val="0"/>
        <w:keepLines w:val="0"/>
        <w:pageBreakBefore w:val="0"/>
        <w:widowControl w:val="0"/>
        <w:kinsoku/>
        <w:wordWrap/>
        <w:overflowPunct/>
        <w:topLinePunct w:val="0"/>
        <w:autoSpaceDE/>
        <w:autoSpaceDN/>
        <w:bidi w:val="0"/>
        <w:spacing w:after="0" w:line="440" w:lineRule="exact"/>
        <w:ind w:right="0" w:rightChars="0" w:firstLine="4760" w:firstLineChars="1700"/>
        <w:jc w:val="left"/>
        <w:textAlignment w:val="auto"/>
        <w:outlineLvl w:val="9"/>
        <w:rPr>
          <w:rFonts w:hint="default" w:ascii="Times New Roman" w:hAnsi="Times New Roman" w:eastAsia="仿宋" w:cs="Times New Roman"/>
          <w:color w:val="auto"/>
          <w:sz w:val="28"/>
          <w:szCs w:val="28"/>
        </w:rPr>
      </w:pPr>
      <w:r>
        <w:rPr>
          <w:rFonts w:hint="default" w:ascii="Times New Roman" w:hAnsi="Times New Roman" w:eastAsia="仿宋" w:cs="Times New Roman"/>
          <w:color w:val="FF0000"/>
          <w:sz w:val="28"/>
          <w:szCs w:val="28"/>
        </w:rPr>
        <w:t>（</w:t>
      </w:r>
      <w:r>
        <w:rPr>
          <w:rFonts w:hint="eastAsia" w:eastAsia="仿宋_GB2312" w:cs="Times New Roman"/>
          <w:color w:val="FF0000"/>
          <w:sz w:val="28"/>
          <w:szCs w:val="28"/>
          <w:lang w:val="en-US" w:eastAsia="zh-CN"/>
        </w:rPr>
        <w:t>国卫办职健发</w:t>
      </w:r>
      <w:r>
        <w:rPr>
          <w:rFonts w:hint="default" w:ascii="Times New Roman" w:hAnsi="Times New Roman" w:eastAsia="仿宋" w:cs="Times New Roman"/>
          <w:color w:val="FF0000"/>
          <w:sz w:val="28"/>
          <w:szCs w:val="28"/>
        </w:rPr>
        <w:t>[20</w:t>
      </w:r>
      <w:r>
        <w:rPr>
          <w:rFonts w:hint="eastAsia" w:eastAsia="仿宋" w:cs="Times New Roman"/>
          <w:color w:val="FF0000"/>
          <w:sz w:val="28"/>
          <w:szCs w:val="28"/>
          <w:lang w:val="en-US" w:eastAsia="zh-CN"/>
        </w:rPr>
        <w:t>21</w:t>
      </w:r>
      <w:r>
        <w:rPr>
          <w:rFonts w:hint="default" w:ascii="Times New Roman" w:hAnsi="Times New Roman" w:eastAsia="仿宋" w:cs="Times New Roman"/>
          <w:color w:val="FF0000"/>
          <w:sz w:val="28"/>
          <w:szCs w:val="28"/>
        </w:rPr>
        <w:t>]</w:t>
      </w:r>
      <w:r>
        <w:rPr>
          <w:rFonts w:hint="eastAsia" w:eastAsia="仿宋" w:cs="Times New Roman"/>
          <w:color w:val="FF0000"/>
          <w:sz w:val="28"/>
          <w:szCs w:val="28"/>
          <w:lang w:val="en-US" w:eastAsia="zh-CN"/>
        </w:rPr>
        <w:t>5</w:t>
      </w:r>
      <w:r>
        <w:rPr>
          <w:rFonts w:hint="default" w:ascii="Times New Roman" w:hAnsi="Times New Roman" w:eastAsia="仿宋" w:cs="Times New Roman"/>
          <w:color w:val="FF0000"/>
          <w:sz w:val="28"/>
          <w:szCs w:val="28"/>
        </w:rPr>
        <w:t>号）</w:t>
      </w:r>
    </w:p>
    <w:p>
      <w:pPr>
        <w:keepNext w:val="0"/>
        <w:keepLines w:val="0"/>
        <w:pageBreakBefore w:val="0"/>
        <w:widowControl w:val="0"/>
        <w:kinsoku/>
        <w:wordWrap/>
        <w:overflowPunct/>
        <w:topLinePunct w:val="0"/>
        <w:autoSpaceDE/>
        <w:autoSpaceDN/>
        <w:bidi w:val="0"/>
        <w:spacing w:after="0" w:line="440" w:lineRule="exact"/>
        <w:ind w:left="0" w:leftChars="0" w:right="0" w:rightChars="0" w:firstLine="0" w:firstLineChars="0"/>
        <w:jc w:val="left"/>
        <w:textAlignment w:val="auto"/>
        <w:outlineLvl w:val="9"/>
        <w:rPr>
          <w:rFonts w:eastAsia="仿宋_GB2312"/>
          <w:color w:val="auto"/>
          <w:sz w:val="28"/>
        </w:rPr>
      </w:pPr>
      <w:r>
        <w:rPr>
          <w:rFonts w:hint="default" w:ascii="Times New Roman" w:hAnsi="Times New Roman" w:eastAsia="仿宋" w:cs="Times New Roman"/>
          <w:color w:val="auto"/>
          <w:sz w:val="28"/>
          <w:szCs w:val="28"/>
        </w:rPr>
        <w:t xml:space="preserve">◆《防暑降温措施管理办法》    </w:t>
      </w:r>
      <w:r>
        <w:rPr>
          <w:rFonts w:hint="default" w:ascii="Times New Roman" w:hAnsi="Times New Roman" w:eastAsia="仿宋" w:cs="Times New Roman"/>
          <w:color w:val="auto"/>
          <w:sz w:val="28"/>
          <w:szCs w:val="28"/>
          <w:lang w:val="en-US" w:eastAsia="zh-CN"/>
        </w:rPr>
        <w:t xml:space="preserve">      </w:t>
      </w:r>
      <w:r>
        <w:rPr>
          <w:rFonts w:hint="default" w:ascii="Times New Roman" w:hAnsi="Times New Roman" w:eastAsia="仿宋" w:cs="Times New Roman"/>
          <w:color w:val="auto"/>
          <w:sz w:val="28"/>
          <w:szCs w:val="28"/>
        </w:rPr>
        <w:t>（</w:t>
      </w:r>
      <w:r>
        <w:rPr>
          <w:rFonts w:hint="eastAsia" w:ascii="Times New Roman" w:hAnsi="Times New Roman" w:eastAsia="仿宋_GB2312" w:cs="Times New Roman"/>
          <w:color w:val="auto"/>
          <w:sz w:val="28"/>
          <w:szCs w:val="28"/>
          <w:lang w:val="en-US" w:eastAsia="zh-CN"/>
        </w:rPr>
        <w:t>原</w:t>
      </w:r>
      <w:r>
        <w:rPr>
          <w:rFonts w:hint="default" w:ascii="Times New Roman" w:hAnsi="Times New Roman" w:eastAsia="仿宋" w:cs="Times New Roman"/>
          <w:color w:val="auto"/>
          <w:sz w:val="28"/>
          <w:szCs w:val="28"/>
        </w:rPr>
        <w:t>安监总安健[2012]89号）</w:t>
      </w:r>
    </w:p>
    <w:p>
      <w:pPr>
        <w:keepNext w:val="0"/>
        <w:keepLines w:val="0"/>
        <w:pageBreakBefore w:val="0"/>
        <w:widowControl w:val="0"/>
        <w:tabs>
          <w:tab w:val="left" w:pos="2880"/>
        </w:tabs>
        <w:kinsoku/>
        <w:wordWrap/>
        <w:overflowPunct/>
        <w:autoSpaceDE/>
        <w:autoSpaceDN/>
        <w:bidi w:val="0"/>
        <w:adjustRightInd w:val="0"/>
        <w:snapToGrid w:val="0"/>
        <w:spacing w:after="0" w:line="440" w:lineRule="exact"/>
        <w:textAlignment w:val="auto"/>
        <w:rPr>
          <w:rFonts w:eastAsia="仿宋_GB2312"/>
          <w:color w:val="auto"/>
          <w:sz w:val="28"/>
        </w:rPr>
      </w:pPr>
      <w:r>
        <w:rPr>
          <w:rFonts w:eastAsia="仿宋_GB2312"/>
          <w:color w:val="auto"/>
          <w:sz w:val="28"/>
        </w:rPr>
        <w:t>◆《职业卫生档案管理规范》    （</w:t>
      </w:r>
      <w:r>
        <w:rPr>
          <w:rFonts w:hint="eastAsia" w:eastAsia="仿宋_GB2312"/>
          <w:color w:val="auto"/>
          <w:sz w:val="28"/>
          <w:lang w:eastAsia="zh-CN"/>
        </w:rPr>
        <w:t>原</w:t>
      </w:r>
      <w:r>
        <w:rPr>
          <w:rFonts w:eastAsia="仿宋_GB2312"/>
          <w:color w:val="auto"/>
          <w:sz w:val="28"/>
        </w:rPr>
        <w:t>安监总厅安健[2013]171号）</w:t>
      </w:r>
    </w:p>
    <w:p>
      <w:pPr>
        <w:keepNext w:val="0"/>
        <w:keepLines w:val="0"/>
        <w:pageBreakBefore w:val="0"/>
        <w:widowControl w:val="0"/>
        <w:kinsoku/>
        <w:wordWrap/>
        <w:overflowPunct/>
        <w:autoSpaceDE/>
        <w:autoSpaceDN/>
        <w:bidi w:val="0"/>
        <w:spacing w:after="0" w:line="440" w:lineRule="exact"/>
        <w:jc w:val="left"/>
        <w:textAlignment w:val="auto"/>
        <w:rPr>
          <w:rFonts w:eastAsia="仿宋"/>
          <w:color w:val="auto"/>
          <w:sz w:val="28"/>
          <w:szCs w:val="28"/>
        </w:rPr>
      </w:pPr>
      <w:r>
        <w:rPr>
          <w:rFonts w:hint="eastAsia" w:eastAsia="仿宋"/>
          <w:color w:val="auto"/>
          <w:sz w:val="28"/>
          <w:szCs w:val="28"/>
        </w:rPr>
        <w:t>◆</w:t>
      </w:r>
      <w:r>
        <w:rPr>
          <w:rFonts w:eastAsia="仿宋"/>
          <w:color w:val="auto"/>
          <w:sz w:val="28"/>
          <w:szCs w:val="28"/>
        </w:rPr>
        <w:t>《建设项目职业病危害预评价</w:t>
      </w:r>
      <w:r>
        <w:rPr>
          <w:rFonts w:hint="eastAsia" w:eastAsia="仿宋"/>
          <w:color w:val="auto"/>
          <w:sz w:val="28"/>
          <w:szCs w:val="28"/>
        </w:rPr>
        <w:t>技术</w:t>
      </w:r>
      <w:r>
        <w:rPr>
          <w:rFonts w:eastAsia="仿宋"/>
          <w:color w:val="auto"/>
          <w:sz w:val="28"/>
          <w:szCs w:val="28"/>
        </w:rPr>
        <w:t>导则》         （</w:t>
      </w:r>
      <w:r>
        <w:rPr>
          <w:rFonts w:hint="eastAsia" w:eastAsia="仿宋"/>
          <w:color w:val="auto"/>
          <w:sz w:val="28"/>
          <w:szCs w:val="28"/>
        </w:rPr>
        <w:t>GBZ196</w:t>
      </w:r>
      <w:r>
        <w:rPr>
          <w:rFonts w:eastAsia="仿宋"/>
          <w:color w:val="auto"/>
          <w:sz w:val="28"/>
          <w:szCs w:val="28"/>
        </w:rPr>
        <w:t>-20</w:t>
      </w:r>
      <w:r>
        <w:rPr>
          <w:rFonts w:hint="eastAsia" w:eastAsia="仿宋"/>
          <w:color w:val="auto"/>
          <w:sz w:val="28"/>
          <w:szCs w:val="28"/>
        </w:rPr>
        <w:t>07)</w:t>
      </w:r>
    </w:p>
    <w:p>
      <w:pPr>
        <w:keepNext w:val="0"/>
        <w:keepLines w:val="0"/>
        <w:pageBreakBefore w:val="0"/>
        <w:widowControl w:val="0"/>
        <w:kinsoku/>
        <w:wordWrap/>
        <w:overflowPunct/>
        <w:topLinePunct w:val="0"/>
        <w:autoSpaceDE/>
        <w:autoSpaceDN/>
        <w:bidi w:val="0"/>
        <w:spacing w:after="0" w:line="440" w:lineRule="exact"/>
        <w:ind w:left="0" w:leftChars="0" w:right="0" w:rightChars="0" w:firstLine="0" w:firstLineChars="0"/>
        <w:jc w:val="left"/>
        <w:textAlignment w:val="auto"/>
        <w:outlineLvl w:val="9"/>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w:t>
      </w:r>
      <w:r>
        <w:rPr>
          <w:rFonts w:hint="default" w:ascii="Times New Roman" w:hAnsi="Times New Roman" w:eastAsia="仿宋_GB2312" w:cs="Times New Roman"/>
          <w:color w:val="auto"/>
          <w:sz w:val="28"/>
          <w:szCs w:val="28"/>
        </w:rPr>
        <w:t>国家安全监管总局办公厅关于印发职业卫生档案管理规范的通知</w:t>
      </w:r>
      <w:r>
        <w:rPr>
          <w:rFonts w:hint="default" w:ascii="Times New Roman" w:hAnsi="Times New Roman" w:eastAsia="仿宋" w:cs="Times New Roman"/>
          <w:color w:val="auto"/>
          <w:sz w:val="28"/>
          <w:szCs w:val="28"/>
        </w:rPr>
        <w:t xml:space="preserve">》    </w:t>
      </w:r>
      <w:r>
        <w:rPr>
          <w:rFonts w:hint="default" w:ascii="Times New Roman" w:hAnsi="Times New Roman" w:eastAsia="仿宋" w:cs="Times New Roman"/>
          <w:color w:val="auto"/>
          <w:sz w:val="28"/>
          <w:szCs w:val="28"/>
          <w:lang w:val="en-US" w:eastAsia="zh-CN"/>
        </w:rPr>
        <w:t xml:space="preserve">                         </w:t>
      </w:r>
      <w:r>
        <w:rPr>
          <w:rFonts w:hint="default" w:ascii="Times New Roman" w:hAnsi="Times New Roman" w:eastAsia="仿宋" w:cs="Times New Roman"/>
          <w:color w:val="auto"/>
          <w:sz w:val="28"/>
          <w:szCs w:val="28"/>
        </w:rPr>
        <w:t>（</w:t>
      </w:r>
      <w:r>
        <w:rPr>
          <w:rFonts w:hint="eastAsia" w:ascii="Times New Roman" w:hAnsi="Times New Roman" w:eastAsia="仿宋_GB2312" w:cs="Times New Roman"/>
          <w:color w:val="auto"/>
          <w:sz w:val="28"/>
          <w:szCs w:val="28"/>
          <w:lang w:val="en-US" w:eastAsia="zh-CN"/>
        </w:rPr>
        <w:t>原</w:t>
      </w:r>
      <w:r>
        <w:rPr>
          <w:rFonts w:hint="default" w:ascii="Times New Roman" w:hAnsi="Times New Roman" w:eastAsia="仿宋" w:cs="Times New Roman"/>
          <w:color w:val="auto"/>
          <w:sz w:val="28"/>
          <w:szCs w:val="28"/>
        </w:rPr>
        <w:t>安监总厅安健[2013]171号）</w:t>
      </w:r>
    </w:p>
    <w:p>
      <w:pPr>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仿宋" w:cs="Times New Roman"/>
          <w:color w:val="auto"/>
          <w:sz w:val="28"/>
          <w:szCs w:val="28"/>
        </w:rPr>
      </w:pPr>
      <w:r>
        <w:rPr>
          <w:rFonts w:hint="default" w:ascii="Times New Roman" w:hAnsi="Times New Roman" w:eastAsia="仿宋_GB2312" w:cs="Times New Roman"/>
          <w:color w:val="auto"/>
          <w:sz w:val="28"/>
          <w:szCs w:val="28"/>
        </w:rPr>
        <w:t>◆</w:t>
      </w:r>
      <w:r>
        <w:rPr>
          <w:rFonts w:hint="default" w:ascii="Times New Roman" w:hAnsi="Times New Roman" w:eastAsia="仿宋_GB2312" w:cs="Times New Roman"/>
          <w:color w:val="auto"/>
          <w:sz w:val="28"/>
          <w:szCs w:val="28"/>
          <w:highlight w:val="none"/>
          <w:lang w:val="en-US" w:eastAsia="zh-CN"/>
        </w:rPr>
        <w:t>《职业卫生技术服务机构工作规范》（</w:t>
      </w:r>
      <w:r>
        <w:rPr>
          <w:rFonts w:hint="eastAsia" w:ascii="Times New Roman" w:hAnsi="Times New Roman" w:eastAsia="仿宋_GB2312" w:cs="Times New Roman"/>
          <w:color w:val="auto"/>
          <w:sz w:val="28"/>
          <w:szCs w:val="28"/>
          <w:lang w:val="en-US" w:eastAsia="zh-CN"/>
        </w:rPr>
        <w:t>原</w:t>
      </w:r>
      <w:r>
        <w:rPr>
          <w:rFonts w:hint="default" w:ascii="Times New Roman" w:hAnsi="Times New Roman" w:eastAsia="仿宋_GB2312" w:cs="Times New Roman"/>
          <w:color w:val="auto"/>
          <w:sz w:val="28"/>
          <w:szCs w:val="28"/>
          <w:highlight w:val="none"/>
          <w:lang w:val="en-US" w:eastAsia="zh-CN"/>
        </w:rPr>
        <w:t>安监总厅安健[2014]39号）</w:t>
      </w:r>
    </w:p>
    <w:p>
      <w:pPr>
        <w:keepNext w:val="0"/>
        <w:keepLines w:val="0"/>
        <w:pageBreakBefore w:val="0"/>
        <w:widowControl w:val="0"/>
        <w:kinsoku/>
        <w:wordWrap/>
        <w:overflowPunct/>
        <w:topLinePunct w:val="0"/>
        <w:autoSpaceDE/>
        <w:autoSpaceDN/>
        <w:bidi w:val="0"/>
        <w:spacing w:after="0" w:line="440" w:lineRule="exact"/>
        <w:ind w:left="0" w:leftChars="0" w:right="0" w:rightChars="0" w:firstLine="0" w:firstLineChars="0"/>
        <w:jc w:val="left"/>
        <w:textAlignment w:val="auto"/>
        <w:outlineLvl w:val="9"/>
        <w:rPr>
          <w:rFonts w:hint="default" w:ascii="Times New Roman" w:hAnsi="Times New Roman" w:eastAsia="仿宋" w:cs="Times New Roman"/>
          <w:color w:val="auto"/>
          <w:sz w:val="28"/>
          <w:szCs w:val="28"/>
        </w:rPr>
      </w:pPr>
      <w:r>
        <w:rPr>
          <w:rFonts w:hint="default" w:ascii="Times New Roman" w:hAnsi="Times New Roman" w:eastAsia="仿宋_GB2312" w:cs="Times New Roman"/>
          <w:color w:val="auto"/>
          <w:sz w:val="28"/>
          <w:lang w:val="en-US" w:eastAsia="zh-CN"/>
        </w:rPr>
        <w:t>◆</w:t>
      </w:r>
      <w:r>
        <w:rPr>
          <w:rFonts w:hint="default" w:ascii="Times New Roman" w:hAnsi="Times New Roman" w:eastAsia="仿宋" w:cs="Times New Roman"/>
          <w:color w:val="auto"/>
          <w:sz w:val="28"/>
          <w:szCs w:val="28"/>
        </w:rPr>
        <w:t>《</w:t>
      </w:r>
      <w:r>
        <w:rPr>
          <w:rFonts w:hint="default" w:ascii="Times New Roman" w:hAnsi="Times New Roman" w:eastAsia="仿宋_GB2312" w:cs="Times New Roman"/>
          <w:color w:val="auto"/>
          <w:sz w:val="28"/>
          <w:szCs w:val="28"/>
        </w:rPr>
        <w:t>国家安全监管总局办公厅关于印发</w:t>
      </w:r>
      <w:r>
        <w:rPr>
          <w:rFonts w:hint="eastAsia" w:ascii="Times New Roman" w:hAnsi="Times New Roman" w:eastAsia="仿宋_GB2312" w:cs="Times New Roman"/>
          <w:color w:val="auto"/>
          <w:sz w:val="28"/>
          <w:szCs w:val="28"/>
          <w:lang w:val="en-US" w:eastAsia="zh-CN"/>
        </w:rPr>
        <w:t>用人单位</w:t>
      </w:r>
      <w:r>
        <w:rPr>
          <w:rFonts w:hint="default" w:ascii="Times New Roman" w:hAnsi="Times New Roman" w:eastAsia="仿宋_GB2312" w:cs="Times New Roman"/>
          <w:color w:val="auto"/>
          <w:sz w:val="28"/>
          <w:szCs w:val="28"/>
        </w:rPr>
        <w:t>职业病危害告知与警示标识管理规范的通知</w:t>
      </w:r>
      <w:r>
        <w:rPr>
          <w:rFonts w:hint="default" w:ascii="Times New Roman" w:hAnsi="Times New Roman" w:eastAsia="仿宋" w:cs="Times New Roman"/>
          <w:color w:val="auto"/>
          <w:sz w:val="28"/>
          <w:szCs w:val="28"/>
        </w:rPr>
        <w:t>》</w:t>
      </w:r>
      <w:r>
        <w:rPr>
          <w:rFonts w:hint="default" w:ascii="Times New Roman" w:hAnsi="Times New Roman" w:eastAsia="仿宋" w:cs="Times New Roman"/>
          <w:color w:val="auto"/>
          <w:sz w:val="28"/>
          <w:szCs w:val="28"/>
          <w:lang w:val="en-US" w:eastAsia="zh-CN"/>
        </w:rPr>
        <w:t xml:space="preserve">           </w:t>
      </w:r>
      <w:r>
        <w:rPr>
          <w:rFonts w:hint="default" w:ascii="Times New Roman" w:hAnsi="Times New Roman" w:eastAsia="仿宋" w:cs="Times New Roman"/>
          <w:color w:val="auto"/>
          <w:sz w:val="28"/>
          <w:szCs w:val="28"/>
        </w:rPr>
        <w:t>（</w:t>
      </w:r>
      <w:r>
        <w:rPr>
          <w:rFonts w:hint="eastAsia" w:ascii="Times New Roman" w:hAnsi="Times New Roman" w:eastAsia="仿宋_GB2312" w:cs="Times New Roman"/>
          <w:color w:val="auto"/>
          <w:sz w:val="28"/>
          <w:szCs w:val="28"/>
          <w:lang w:val="en-US" w:eastAsia="zh-CN"/>
        </w:rPr>
        <w:t>原</w:t>
      </w:r>
      <w:r>
        <w:rPr>
          <w:rFonts w:hint="default" w:ascii="Times New Roman" w:hAnsi="Times New Roman" w:eastAsia="仿宋" w:cs="Times New Roman"/>
          <w:color w:val="auto"/>
          <w:sz w:val="28"/>
          <w:szCs w:val="28"/>
        </w:rPr>
        <w:t>安监总厅安健[2014]111号）</w:t>
      </w:r>
    </w:p>
    <w:p>
      <w:pPr>
        <w:keepNext w:val="0"/>
        <w:keepLines w:val="0"/>
        <w:pageBreakBefore w:val="0"/>
        <w:widowControl w:val="0"/>
        <w:kinsoku/>
        <w:wordWrap/>
        <w:overflowPunct/>
        <w:topLinePunct w:val="0"/>
        <w:autoSpaceDE/>
        <w:autoSpaceDN/>
        <w:bidi w:val="0"/>
        <w:spacing w:after="0" w:line="440" w:lineRule="exact"/>
        <w:ind w:left="0" w:leftChars="0" w:right="0" w:rightChars="0" w:firstLine="0" w:firstLineChars="0"/>
        <w:jc w:val="left"/>
        <w:textAlignment w:val="auto"/>
        <w:outlineLvl w:val="9"/>
        <w:rPr>
          <w:rFonts w:hint="default" w:ascii="Times New Roman" w:hAnsi="Times New Roman" w:eastAsia="仿宋" w:cs="Times New Roman"/>
          <w:color w:val="auto"/>
          <w:sz w:val="28"/>
          <w:szCs w:val="28"/>
          <w:lang w:val="zh-CN"/>
        </w:rPr>
      </w:pPr>
      <w:r>
        <w:rPr>
          <w:rFonts w:hint="default" w:ascii="Times New Roman" w:hAnsi="Times New Roman" w:eastAsia="仿宋" w:cs="Times New Roman"/>
          <w:color w:val="auto"/>
          <w:sz w:val="28"/>
          <w:szCs w:val="28"/>
        </w:rPr>
        <w:t>◆《</w:t>
      </w:r>
      <w:r>
        <w:rPr>
          <w:rFonts w:hint="default" w:ascii="Times New Roman" w:hAnsi="Times New Roman" w:eastAsia="仿宋_GB2312" w:cs="Times New Roman"/>
          <w:color w:val="auto"/>
          <w:sz w:val="28"/>
          <w:szCs w:val="28"/>
        </w:rPr>
        <w:t>国家安全监管总局办公厅关于印发</w:t>
      </w:r>
      <w:r>
        <w:rPr>
          <w:rFonts w:hint="eastAsia" w:ascii="Times New Roman" w:hAnsi="Times New Roman" w:eastAsia="仿宋_GB2312" w:cs="Times New Roman"/>
          <w:color w:val="auto"/>
          <w:sz w:val="28"/>
          <w:szCs w:val="28"/>
          <w:lang w:val="en-US" w:eastAsia="zh-CN"/>
        </w:rPr>
        <w:t>用人单位</w:t>
      </w:r>
      <w:r>
        <w:rPr>
          <w:rFonts w:hint="default" w:ascii="Times New Roman" w:hAnsi="Times New Roman" w:eastAsia="仿宋" w:cs="Times New Roman"/>
          <w:color w:val="auto"/>
          <w:sz w:val="28"/>
          <w:szCs w:val="28"/>
        </w:rPr>
        <w:t>职业病危害因素定期检测管理规范</w:t>
      </w:r>
      <w:r>
        <w:rPr>
          <w:rFonts w:hint="default" w:ascii="Times New Roman" w:hAnsi="Times New Roman" w:eastAsia="仿宋" w:cs="Times New Roman"/>
          <w:color w:val="auto"/>
          <w:sz w:val="28"/>
          <w:szCs w:val="28"/>
          <w:lang w:val="en-US" w:eastAsia="zh-CN"/>
        </w:rPr>
        <w:t>的通知</w:t>
      </w:r>
      <w:r>
        <w:rPr>
          <w:rFonts w:hint="default" w:ascii="Times New Roman" w:hAnsi="Times New Roman" w:eastAsia="仿宋" w:cs="Times New Roman"/>
          <w:color w:val="auto"/>
          <w:sz w:val="28"/>
          <w:szCs w:val="28"/>
        </w:rPr>
        <w:t>》</w:t>
      </w:r>
      <w:r>
        <w:rPr>
          <w:rFonts w:hint="default" w:ascii="Times New Roman" w:hAnsi="Times New Roman" w:eastAsia="仿宋" w:cs="Times New Roman"/>
          <w:color w:val="auto"/>
          <w:sz w:val="28"/>
          <w:szCs w:val="28"/>
          <w:lang w:val="en-US" w:eastAsia="zh-CN"/>
        </w:rPr>
        <w:t xml:space="preserve">             </w:t>
      </w:r>
      <w:r>
        <w:rPr>
          <w:rFonts w:hint="default" w:ascii="Times New Roman" w:hAnsi="Times New Roman" w:eastAsia="仿宋" w:cs="Times New Roman"/>
          <w:color w:val="auto"/>
          <w:sz w:val="28"/>
          <w:szCs w:val="28"/>
        </w:rPr>
        <w:t xml:space="preserve"> （</w:t>
      </w:r>
      <w:r>
        <w:rPr>
          <w:rFonts w:hint="eastAsia" w:ascii="Times New Roman" w:hAnsi="Times New Roman" w:eastAsia="仿宋_GB2312" w:cs="Times New Roman"/>
          <w:color w:val="auto"/>
          <w:sz w:val="28"/>
          <w:szCs w:val="28"/>
          <w:lang w:val="en-US" w:eastAsia="zh-CN"/>
        </w:rPr>
        <w:t>原</w:t>
      </w:r>
      <w:r>
        <w:rPr>
          <w:rFonts w:hint="default" w:ascii="Times New Roman" w:hAnsi="Times New Roman" w:eastAsia="仿宋" w:cs="Times New Roman"/>
          <w:color w:val="auto"/>
          <w:sz w:val="28"/>
          <w:szCs w:val="28"/>
          <w:lang w:val="zh-CN"/>
        </w:rPr>
        <w:t>安监总厅安健[201</w:t>
      </w:r>
      <w:r>
        <w:rPr>
          <w:rFonts w:hint="default" w:ascii="Times New Roman" w:hAnsi="Times New Roman" w:eastAsia="仿宋" w:cs="Times New Roman"/>
          <w:color w:val="auto"/>
          <w:sz w:val="28"/>
          <w:szCs w:val="28"/>
        </w:rPr>
        <w:t>5</w:t>
      </w:r>
      <w:r>
        <w:rPr>
          <w:rFonts w:hint="default" w:ascii="Times New Roman" w:hAnsi="Times New Roman" w:eastAsia="仿宋" w:cs="Times New Roman"/>
          <w:color w:val="auto"/>
          <w:sz w:val="28"/>
          <w:szCs w:val="28"/>
          <w:lang w:val="zh-CN"/>
        </w:rPr>
        <w:t>]</w:t>
      </w:r>
      <w:r>
        <w:rPr>
          <w:rFonts w:hint="default" w:ascii="Times New Roman" w:hAnsi="Times New Roman" w:eastAsia="仿宋" w:cs="Times New Roman"/>
          <w:color w:val="auto"/>
          <w:sz w:val="28"/>
          <w:szCs w:val="28"/>
        </w:rPr>
        <w:t>16</w:t>
      </w:r>
      <w:r>
        <w:rPr>
          <w:rFonts w:hint="default" w:ascii="Times New Roman" w:hAnsi="Times New Roman" w:eastAsia="仿宋" w:cs="Times New Roman"/>
          <w:color w:val="auto"/>
          <w:sz w:val="28"/>
          <w:szCs w:val="28"/>
          <w:lang w:val="zh-CN"/>
        </w:rPr>
        <w:t>号）</w:t>
      </w:r>
    </w:p>
    <w:p>
      <w:pPr>
        <w:keepNext w:val="0"/>
        <w:keepLines w:val="0"/>
        <w:pageBreakBefore w:val="0"/>
        <w:widowControl w:val="0"/>
        <w:kinsoku/>
        <w:wordWrap/>
        <w:overflowPunct/>
        <w:topLinePunct w:val="0"/>
        <w:autoSpaceDE/>
        <w:autoSpaceDN/>
        <w:bidi w:val="0"/>
        <w:spacing w:after="0" w:line="440" w:lineRule="exact"/>
        <w:ind w:left="0" w:leftChars="0" w:right="0" w:rightChars="0" w:firstLine="0" w:firstLineChars="0"/>
        <w:jc w:val="left"/>
        <w:textAlignment w:val="auto"/>
        <w:outlineLvl w:val="9"/>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w:t>
      </w:r>
      <w:r>
        <w:rPr>
          <w:rFonts w:hint="default" w:ascii="Times New Roman" w:hAnsi="Times New Roman" w:eastAsia="仿宋" w:cs="Times New Roman"/>
          <w:color w:val="auto"/>
          <w:sz w:val="28"/>
          <w:szCs w:val="28"/>
        </w:rPr>
        <w:t>《</w:t>
      </w:r>
      <w:r>
        <w:rPr>
          <w:rFonts w:hint="default" w:ascii="Times New Roman" w:hAnsi="Times New Roman" w:eastAsia="仿宋_GB2312" w:cs="Times New Roman"/>
          <w:color w:val="auto"/>
          <w:sz w:val="28"/>
          <w:szCs w:val="28"/>
        </w:rPr>
        <w:t>国家安全监管总局办公厅</w:t>
      </w:r>
      <w:r>
        <w:rPr>
          <w:rFonts w:hint="default" w:ascii="Times New Roman" w:hAnsi="Times New Roman" w:eastAsia="仿宋" w:cs="Times New Roman"/>
          <w:color w:val="auto"/>
          <w:sz w:val="28"/>
          <w:szCs w:val="28"/>
        </w:rPr>
        <w:t>关于加强</w:t>
      </w:r>
      <w:r>
        <w:rPr>
          <w:rFonts w:hint="eastAsia" w:ascii="Times New Roman" w:hAnsi="Times New Roman" w:eastAsia="仿宋_GB2312" w:cs="Times New Roman"/>
          <w:color w:val="auto"/>
          <w:sz w:val="28"/>
          <w:szCs w:val="28"/>
          <w:lang w:val="en-US" w:eastAsia="zh-CN"/>
        </w:rPr>
        <w:t>用人单位</w:t>
      </w:r>
      <w:r>
        <w:rPr>
          <w:rFonts w:hint="default" w:ascii="Times New Roman" w:hAnsi="Times New Roman" w:eastAsia="仿宋" w:cs="Times New Roman"/>
          <w:color w:val="auto"/>
          <w:sz w:val="28"/>
          <w:szCs w:val="28"/>
        </w:rPr>
        <w:t>职业卫生培训工作的通知》</w:t>
      </w:r>
      <w:r>
        <w:rPr>
          <w:rFonts w:hint="default" w:ascii="Times New Roman" w:hAnsi="Times New Roman" w:eastAsia="仿宋" w:cs="Times New Roman"/>
          <w:color w:val="auto"/>
          <w:sz w:val="28"/>
          <w:szCs w:val="28"/>
          <w:lang w:val="en-US" w:eastAsia="zh-CN"/>
        </w:rPr>
        <w:t xml:space="preserve">                          </w:t>
      </w:r>
      <w:r>
        <w:rPr>
          <w:rFonts w:hint="default" w:ascii="Times New Roman" w:hAnsi="Times New Roman" w:eastAsia="仿宋" w:cs="Times New Roman"/>
          <w:color w:val="auto"/>
          <w:sz w:val="28"/>
          <w:szCs w:val="28"/>
        </w:rPr>
        <w:t xml:space="preserve"> （</w:t>
      </w:r>
      <w:r>
        <w:rPr>
          <w:rFonts w:hint="eastAsia" w:ascii="Times New Roman" w:hAnsi="Times New Roman" w:eastAsia="仿宋_GB2312" w:cs="Times New Roman"/>
          <w:color w:val="auto"/>
          <w:sz w:val="28"/>
          <w:szCs w:val="28"/>
          <w:lang w:val="en-US" w:eastAsia="zh-CN"/>
        </w:rPr>
        <w:t>原</w:t>
      </w:r>
      <w:r>
        <w:rPr>
          <w:rFonts w:hint="default" w:ascii="Times New Roman" w:hAnsi="Times New Roman" w:eastAsia="仿宋" w:cs="Times New Roman"/>
          <w:color w:val="auto"/>
          <w:sz w:val="28"/>
          <w:szCs w:val="28"/>
        </w:rPr>
        <w:t>安监总厅安健[2015]</w:t>
      </w:r>
      <w:r>
        <w:rPr>
          <w:rFonts w:hint="default" w:ascii="Times New Roman" w:hAnsi="Times New Roman" w:eastAsia="仿宋" w:cs="Times New Roman"/>
          <w:color w:val="auto"/>
          <w:sz w:val="28"/>
          <w:szCs w:val="28"/>
          <w:lang w:val="en-US" w:eastAsia="zh-CN"/>
        </w:rPr>
        <w:t>121</w:t>
      </w:r>
      <w:r>
        <w:rPr>
          <w:rFonts w:hint="default" w:ascii="Times New Roman" w:hAnsi="Times New Roman" w:eastAsia="仿宋" w:cs="Times New Roman"/>
          <w:color w:val="auto"/>
          <w:sz w:val="28"/>
          <w:szCs w:val="28"/>
        </w:rPr>
        <w:t>号）</w:t>
      </w:r>
    </w:p>
    <w:p>
      <w:pPr>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rPr>
        <w:t>◆</w:t>
      </w:r>
      <w:r>
        <w:rPr>
          <w:rFonts w:hint="default" w:ascii="Times New Roman" w:hAnsi="Times New Roman" w:eastAsia="仿宋_GB2312" w:cs="Times New Roman"/>
          <w:color w:val="auto"/>
          <w:sz w:val="28"/>
          <w:szCs w:val="28"/>
          <w:highlight w:val="none"/>
          <w:lang w:val="en-US" w:eastAsia="zh-CN"/>
        </w:rPr>
        <w:t>《职业卫生技术服务机构检测工作规范》</w:t>
      </w:r>
    </w:p>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right"/>
        <w:textAlignment w:val="auto"/>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w:t>
      </w:r>
      <w:r>
        <w:rPr>
          <w:rFonts w:hint="eastAsia" w:ascii="Times New Roman" w:hAnsi="Times New Roman" w:eastAsia="仿宋_GB2312" w:cs="Times New Roman"/>
          <w:color w:val="auto"/>
          <w:sz w:val="28"/>
          <w:szCs w:val="28"/>
          <w:lang w:val="en-US" w:eastAsia="zh-CN"/>
        </w:rPr>
        <w:t>原</w:t>
      </w:r>
      <w:r>
        <w:rPr>
          <w:rFonts w:hint="default" w:ascii="Times New Roman" w:hAnsi="Times New Roman" w:eastAsia="仿宋_GB2312" w:cs="Times New Roman"/>
          <w:color w:val="auto"/>
          <w:sz w:val="28"/>
          <w:szCs w:val="28"/>
          <w:highlight w:val="none"/>
          <w:lang w:val="en-US" w:eastAsia="zh-CN"/>
        </w:rPr>
        <w:t>安监总厅安健[2016]9号）</w:t>
      </w:r>
    </w:p>
    <w:p>
      <w:pPr>
        <w:pageBreakBefore w:val="0"/>
        <w:widowControl w:val="0"/>
        <w:tabs>
          <w:tab w:val="left" w:pos="2880"/>
        </w:tabs>
        <w:kinsoku/>
        <w:wordWrap/>
        <w:overflowPunct/>
        <w:bidi w:val="0"/>
        <w:adjustRightInd w:val="0"/>
        <w:snapToGrid w:val="0"/>
        <w:spacing w:after="0" w:line="440" w:lineRule="exact"/>
        <w:textAlignment w:val="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rPr>
        <w:t>◆</w:t>
      </w:r>
      <w:r>
        <w:rPr>
          <w:rFonts w:hint="default" w:ascii="Times New Roman" w:hAnsi="Times New Roman" w:eastAsia="仿宋_GB2312" w:cs="Times New Roman"/>
          <w:color w:val="auto"/>
          <w:sz w:val="28"/>
          <w:szCs w:val="28"/>
          <w:lang w:eastAsia="zh-CN"/>
        </w:rPr>
        <w:t>《国家安全监管总局办公厅关于修改</w:t>
      </w:r>
      <w:r>
        <w:rPr>
          <w:rFonts w:hint="eastAsia" w:ascii="Times New Roman" w:hAnsi="Times New Roman" w:eastAsia="仿宋_GB2312" w:cs="Times New Roman"/>
          <w:color w:val="auto"/>
          <w:sz w:val="28"/>
          <w:szCs w:val="28"/>
          <w:lang w:val="en-US" w:eastAsia="zh-CN"/>
        </w:rPr>
        <w:t>用人单位</w:t>
      </w:r>
      <w:r>
        <w:rPr>
          <w:rFonts w:hint="default" w:ascii="Times New Roman" w:hAnsi="Times New Roman" w:eastAsia="仿宋_GB2312" w:cs="Times New Roman"/>
          <w:color w:val="auto"/>
          <w:sz w:val="28"/>
          <w:szCs w:val="28"/>
          <w:lang w:eastAsia="zh-CN"/>
        </w:rPr>
        <w:t>劳动防护用品管理规范的通知》</w:t>
      </w:r>
      <w:r>
        <w:rPr>
          <w:rFonts w:hint="default"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lang w:eastAsia="zh-CN"/>
        </w:rPr>
        <w:t>（</w:t>
      </w:r>
      <w:r>
        <w:rPr>
          <w:rFonts w:hint="eastAsia" w:ascii="Times New Roman" w:hAnsi="Times New Roman" w:eastAsia="仿宋_GB2312" w:cs="Times New Roman"/>
          <w:color w:val="auto"/>
          <w:sz w:val="28"/>
          <w:szCs w:val="28"/>
          <w:lang w:val="en-US" w:eastAsia="zh-CN"/>
        </w:rPr>
        <w:t>原</w:t>
      </w:r>
      <w:r>
        <w:rPr>
          <w:rFonts w:hint="default" w:ascii="Times New Roman" w:hAnsi="Times New Roman" w:eastAsia="仿宋_GB2312" w:cs="Times New Roman"/>
          <w:color w:val="auto"/>
          <w:sz w:val="28"/>
          <w:szCs w:val="28"/>
          <w:lang w:eastAsia="zh-CN"/>
        </w:rPr>
        <w:t>安监总厅安健</w:t>
      </w:r>
      <w:r>
        <w:rPr>
          <w:rFonts w:hint="default" w:ascii="Times New Roman" w:hAnsi="Times New Roman" w:eastAsia="仿宋_GB2312" w:cs="Times New Roman"/>
          <w:color w:val="auto"/>
          <w:sz w:val="28"/>
          <w:szCs w:val="28"/>
          <w:lang w:val="en-US" w:eastAsia="zh-CN"/>
        </w:rPr>
        <w:t>[2018]3号</w:t>
      </w:r>
      <w:r>
        <w:rPr>
          <w:rFonts w:hint="default" w:ascii="Times New Roman" w:hAnsi="Times New Roman" w:eastAsia="仿宋_GB2312" w:cs="Times New Roman"/>
          <w:color w:val="auto"/>
          <w:sz w:val="28"/>
          <w:szCs w:val="28"/>
          <w:lang w:eastAsia="zh-CN"/>
        </w:rPr>
        <w:t>）</w:t>
      </w:r>
    </w:p>
    <w:p>
      <w:pPr>
        <w:pStyle w:val="2"/>
        <w:keepNext w:val="0"/>
        <w:keepLines w:val="0"/>
        <w:pageBreakBefore w:val="0"/>
        <w:widowControl w:val="0"/>
        <w:kinsoku/>
        <w:wordWrap/>
        <w:overflowPunct/>
        <w:autoSpaceDE/>
        <w:autoSpaceDN/>
        <w:bidi w:val="0"/>
        <w:spacing w:after="0" w:line="440" w:lineRule="exact"/>
        <w:ind w:left="0" w:leftChars="0" w:firstLine="0" w:firstLineChars="0"/>
        <w:textAlignment w:val="auto"/>
        <w:rPr>
          <w:rFonts w:hint="eastAsia" w:ascii="Times New Roman" w:hAnsi="Times New Roman" w:eastAsia="仿宋_GB2312" w:cs="Times New Roman"/>
          <w:color w:val="FF0000"/>
          <w:kern w:val="2"/>
          <w:sz w:val="28"/>
          <w:szCs w:val="28"/>
          <w:u w:val="none"/>
          <w:lang w:val="en-US" w:eastAsia="zh-CN" w:bidi="ar-SA"/>
        </w:rPr>
      </w:pPr>
      <w:r>
        <w:rPr>
          <w:rFonts w:hint="default" w:ascii="Times New Roman" w:hAnsi="Times New Roman" w:eastAsia="仿宋_GB2312" w:cs="Times New Roman"/>
          <w:color w:val="FF0000"/>
          <w:kern w:val="2"/>
          <w:sz w:val="28"/>
          <w:szCs w:val="28"/>
          <w:u w:val="none"/>
          <w:lang w:val="en-US" w:eastAsia="zh-CN" w:bidi="ar-SA"/>
        </w:rPr>
        <w:t>◆</w:t>
      </w:r>
      <w:r>
        <w:rPr>
          <w:rFonts w:hint="eastAsia" w:ascii="Times New Roman" w:hAnsi="Times New Roman" w:eastAsia="仿宋_GB2312" w:cs="Times New Roman"/>
          <w:color w:val="FF0000"/>
          <w:kern w:val="2"/>
          <w:sz w:val="28"/>
          <w:szCs w:val="28"/>
          <w:u w:val="none"/>
          <w:lang w:val="en-US" w:eastAsia="zh-CN" w:bidi="ar-SA"/>
        </w:rPr>
        <w:t>《职业病危害项目申报办法》           （原安监总局48号令）</w:t>
      </w:r>
    </w:p>
    <w:p>
      <w:pPr>
        <w:pStyle w:val="2"/>
        <w:keepNext w:val="0"/>
        <w:keepLines w:val="0"/>
        <w:pageBreakBefore w:val="0"/>
        <w:widowControl w:val="0"/>
        <w:kinsoku/>
        <w:wordWrap/>
        <w:overflowPunct/>
        <w:autoSpaceDE/>
        <w:autoSpaceDN/>
        <w:bidi w:val="0"/>
        <w:spacing w:after="0" w:line="440" w:lineRule="exact"/>
        <w:ind w:left="0" w:leftChars="0" w:firstLine="0" w:firstLineChars="0"/>
        <w:textAlignment w:val="auto"/>
        <w:rPr>
          <w:rFonts w:hint="eastAsia" w:ascii="Times New Roman" w:hAnsi="Times New Roman" w:eastAsia="仿宋_GB2312" w:cs="Times New Roman"/>
          <w:color w:val="FF0000"/>
          <w:kern w:val="2"/>
          <w:sz w:val="28"/>
          <w:szCs w:val="28"/>
          <w:u w:val="none"/>
          <w:lang w:val="en-US" w:eastAsia="zh-CN" w:bidi="ar-SA"/>
        </w:rPr>
      </w:pPr>
      <w:r>
        <w:rPr>
          <w:rFonts w:hint="default" w:ascii="Times New Roman" w:hAnsi="Times New Roman" w:eastAsia="仿宋_GB2312" w:cs="Times New Roman"/>
          <w:color w:val="FF0000"/>
          <w:kern w:val="2"/>
          <w:sz w:val="28"/>
          <w:szCs w:val="28"/>
          <w:u w:val="none"/>
          <w:lang w:val="en-US" w:eastAsia="zh-CN" w:bidi="ar-SA"/>
        </w:rPr>
        <w:t>◆</w:t>
      </w:r>
      <w:r>
        <w:rPr>
          <w:rFonts w:hint="eastAsia" w:ascii="Times New Roman" w:hAnsi="Times New Roman" w:eastAsia="仿宋_GB2312" w:cs="Times New Roman"/>
          <w:color w:val="FF0000"/>
          <w:kern w:val="2"/>
          <w:sz w:val="28"/>
          <w:szCs w:val="28"/>
          <w:u w:val="none"/>
          <w:lang w:val="en-US" w:eastAsia="zh-CN" w:bidi="ar-SA"/>
        </w:rPr>
        <w:t>《关于启用新版“职业病危害申报系统”的通知》</w:t>
      </w:r>
    </w:p>
    <w:p>
      <w:pPr>
        <w:pStyle w:val="2"/>
        <w:keepNext w:val="0"/>
        <w:keepLines w:val="0"/>
        <w:pageBreakBefore w:val="0"/>
        <w:widowControl w:val="0"/>
        <w:kinsoku/>
        <w:wordWrap/>
        <w:overflowPunct/>
        <w:autoSpaceDE/>
        <w:autoSpaceDN/>
        <w:bidi w:val="0"/>
        <w:spacing w:after="0" w:line="440" w:lineRule="exact"/>
        <w:ind w:left="0" w:leftChars="0" w:firstLine="2240" w:firstLineChars="800"/>
        <w:textAlignment w:val="auto"/>
        <w:rPr>
          <w:rFonts w:hint="default" w:ascii="Times New Roman" w:hAnsi="Times New Roman" w:eastAsia="仿宋_GB2312" w:cs="Times New Roman"/>
          <w:color w:val="FF0000"/>
          <w:kern w:val="2"/>
          <w:sz w:val="28"/>
          <w:szCs w:val="28"/>
          <w:u w:val="none"/>
          <w:lang w:val="en-US" w:eastAsia="zh-CN" w:bidi="ar-SA"/>
        </w:rPr>
      </w:pPr>
      <w:r>
        <w:rPr>
          <w:rFonts w:hint="eastAsia" w:ascii="Times New Roman" w:hAnsi="Times New Roman" w:eastAsia="仿宋_GB2312" w:cs="Times New Roman"/>
          <w:color w:val="FF0000"/>
          <w:kern w:val="2"/>
          <w:sz w:val="28"/>
          <w:szCs w:val="28"/>
          <w:u w:val="none"/>
          <w:lang w:val="en-US" w:eastAsia="zh-CN" w:bidi="ar-SA"/>
        </w:rPr>
        <w:t>（国家卫生健康委职业健康司  2019年8月16日）</w:t>
      </w:r>
    </w:p>
    <w:p>
      <w:pPr>
        <w:keepNext w:val="0"/>
        <w:keepLines w:val="0"/>
        <w:pageBreakBefore w:val="0"/>
        <w:widowControl w:val="0"/>
        <w:kinsoku/>
        <w:wordWrap/>
        <w:overflowPunct/>
        <w:topLinePunct w:val="0"/>
        <w:autoSpaceDE/>
        <w:autoSpaceDN/>
        <w:bidi w:val="0"/>
        <w:adjustRightInd/>
        <w:snapToGrid/>
        <w:spacing w:after="0" w:line="440" w:lineRule="exact"/>
        <w:ind w:left="0" w:leftChars="0" w:right="0" w:rightChars="0" w:firstLine="0" w:firstLineChars="0"/>
        <w:jc w:val="left"/>
        <w:textAlignment w:val="auto"/>
        <w:outlineLvl w:val="9"/>
        <w:rPr>
          <w:rFonts w:hint="default" w:ascii="Times New Roman" w:hAnsi="Times New Roman" w:eastAsia="仿宋" w:cs="Times New Roman"/>
          <w:color w:val="auto"/>
          <w:sz w:val="28"/>
          <w:szCs w:val="28"/>
          <w:lang w:val="en-US" w:eastAsia="zh-CN"/>
        </w:rPr>
      </w:pPr>
      <w:r>
        <w:rPr>
          <w:rFonts w:hint="default" w:ascii="Times New Roman" w:hAnsi="Times New Roman" w:eastAsia="仿宋_GB2312" w:cs="Times New Roman"/>
          <w:color w:val="auto"/>
          <w:kern w:val="2"/>
          <w:sz w:val="28"/>
          <w:szCs w:val="28"/>
          <w:u w:val="none"/>
          <w:lang w:val="en-US" w:eastAsia="zh-CN" w:bidi="ar-SA"/>
        </w:rPr>
        <w:t>◆《安徽省安全生产监督管理局关于加强建设项目职业病防护设施</w:t>
      </w:r>
      <w:r>
        <w:rPr>
          <w:rFonts w:hint="eastAsia" w:ascii="仿宋" w:hAnsi="仿宋" w:eastAsia="仿宋" w:cs="仿宋"/>
          <w:color w:val="auto"/>
          <w:sz w:val="28"/>
          <w:szCs w:val="28"/>
          <w:lang w:val="en-US" w:eastAsia="zh-CN"/>
        </w:rPr>
        <w:t>“三同时”</w:t>
      </w:r>
      <w:r>
        <w:rPr>
          <w:rFonts w:hint="default" w:ascii="Times New Roman" w:hAnsi="Times New Roman" w:eastAsia="仿宋" w:cs="Times New Roman"/>
          <w:color w:val="auto"/>
          <w:sz w:val="28"/>
          <w:szCs w:val="28"/>
          <w:lang w:val="en-US" w:eastAsia="zh-CN"/>
        </w:rPr>
        <w:t>监督管理工作的通知》       （</w:t>
      </w:r>
      <w:r>
        <w:rPr>
          <w:rFonts w:hint="eastAsia" w:ascii="Times New Roman" w:hAnsi="Times New Roman" w:eastAsia="仿宋_GB2312" w:cs="Times New Roman"/>
          <w:color w:val="auto"/>
          <w:sz w:val="28"/>
          <w:szCs w:val="28"/>
          <w:lang w:val="en-US" w:eastAsia="zh-CN"/>
        </w:rPr>
        <w:t>原</w:t>
      </w:r>
      <w:r>
        <w:rPr>
          <w:rFonts w:hint="default" w:ascii="Times New Roman" w:hAnsi="Times New Roman" w:eastAsia="仿宋" w:cs="Times New Roman"/>
          <w:color w:val="auto"/>
          <w:sz w:val="28"/>
          <w:szCs w:val="28"/>
          <w:lang w:val="en-US" w:eastAsia="zh-CN"/>
        </w:rPr>
        <w:t>皖安监健</w:t>
      </w:r>
      <w:r>
        <w:rPr>
          <w:rFonts w:hint="default" w:ascii="Times New Roman" w:hAnsi="Times New Roman" w:eastAsia="仿宋_GB2312" w:cs="Times New Roman"/>
          <w:color w:val="auto"/>
          <w:sz w:val="28"/>
          <w:szCs w:val="28"/>
          <w:highlight w:val="none"/>
          <w:lang w:val="en-US" w:eastAsia="zh-CN"/>
        </w:rPr>
        <w:t>[2017]</w:t>
      </w:r>
      <w:r>
        <w:rPr>
          <w:rFonts w:hint="default" w:ascii="Times New Roman" w:hAnsi="Times New Roman" w:eastAsia="仿宋" w:cs="Times New Roman"/>
          <w:color w:val="auto"/>
          <w:sz w:val="28"/>
          <w:szCs w:val="28"/>
          <w:lang w:val="en-US" w:eastAsia="zh-CN"/>
        </w:rPr>
        <w:t>86号）</w:t>
      </w:r>
    </w:p>
    <w:p>
      <w:pPr>
        <w:pStyle w:val="25"/>
        <w:keepNext w:val="0"/>
        <w:keepLines w:val="0"/>
        <w:pageBreakBefore w:val="0"/>
        <w:widowControl w:val="0"/>
        <w:kinsoku/>
        <w:wordWrap/>
        <w:overflowPunct/>
        <w:topLinePunct w:val="0"/>
        <w:autoSpaceDE w:val="0"/>
        <w:autoSpaceDN w:val="0"/>
        <w:bidi w:val="0"/>
        <w:adjustRightInd w:val="0"/>
        <w:snapToGrid/>
        <w:spacing w:line="440" w:lineRule="exact"/>
        <w:textAlignment w:val="auto"/>
        <w:rPr>
          <w:rFonts w:eastAsia="仿宋_GB2312"/>
          <w:color w:val="auto"/>
          <w:sz w:val="28"/>
        </w:rPr>
      </w:pPr>
      <w:r>
        <w:rPr>
          <w:rFonts w:hint="default" w:ascii="Times New Roman" w:hAnsi="Times New Roman" w:eastAsia="仿宋" w:cs="Times New Roman"/>
          <w:color w:val="auto"/>
          <w:sz w:val="28"/>
          <w:szCs w:val="28"/>
          <w:lang w:val="en-US" w:eastAsia="zh-CN"/>
        </w:rPr>
        <w:t>◆</w:t>
      </w:r>
      <w:r>
        <w:rPr>
          <w:rFonts w:hint="default" w:ascii="Times New Roman" w:hAnsi="Times New Roman" w:eastAsia="仿宋" w:cs="Times New Roman"/>
          <w:color w:val="auto"/>
          <w:kern w:val="2"/>
          <w:sz w:val="28"/>
          <w:szCs w:val="28"/>
          <w:lang w:val="en-US" w:eastAsia="zh-CN" w:bidi="ar-SA"/>
        </w:rPr>
        <w:t>《</w:t>
      </w:r>
      <w:r>
        <w:rPr>
          <w:rFonts w:hint="eastAsia" w:ascii="Times New Roman" w:hAnsi="Times New Roman" w:eastAsia="仿宋" w:cs="Times New Roman"/>
          <w:color w:val="auto"/>
          <w:kern w:val="2"/>
          <w:sz w:val="28"/>
          <w:szCs w:val="28"/>
          <w:lang w:val="en-US" w:eastAsia="zh-CN" w:bidi="ar-SA"/>
        </w:rPr>
        <w:t>关于推进健康企业建设的通知</w:t>
      </w:r>
      <w:r>
        <w:rPr>
          <w:rFonts w:hint="default" w:ascii="Times New Roman" w:hAnsi="Times New Roman" w:eastAsia="仿宋" w:cs="Times New Roman"/>
          <w:color w:val="auto"/>
          <w:kern w:val="2"/>
          <w:sz w:val="28"/>
          <w:szCs w:val="28"/>
          <w:lang w:val="en-US" w:eastAsia="zh-CN" w:bidi="ar-SA"/>
        </w:rPr>
        <w:t>》</w:t>
      </w:r>
      <w:r>
        <w:rPr>
          <w:rFonts w:hint="eastAsia" w:ascii="Times New Roman" w:hAnsi="Times New Roman" w:eastAsia="仿宋" w:cs="Times New Roman"/>
          <w:color w:val="auto"/>
          <w:kern w:val="2"/>
          <w:sz w:val="28"/>
          <w:szCs w:val="28"/>
          <w:lang w:val="en-US" w:eastAsia="zh-CN" w:bidi="ar-SA"/>
        </w:rPr>
        <w:t xml:space="preserve">   </w:t>
      </w:r>
      <w:r>
        <w:rPr>
          <w:rFonts w:hint="default" w:ascii="Times New Roman" w:hAnsi="Times New Roman" w:eastAsia="仿宋" w:cs="Times New Roman"/>
          <w:color w:val="auto"/>
          <w:kern w:val="2"/>
          <w:sz w:val="28"/>
          <w:szCs w:val="28"/>
          <w:lang w:val="en-US" w:eastAsia="zh-CN" w:bidi="ar-SA"/>
        </w:rPr>
        <w:t>（全爱卫办发〔2019〕3号）</w:t>
      </w:r>
      <w:r>
        <w:rPr>
          <w:rFonts w:eastAsia="仿宋_GB2312"/>
          <w:color w:val="auto"/>
          <w:sz w:val="28"/>
        </w:rPr>
        <w:t xml:space="preserve">          </w:t>
      </w:r>
    </w:p>
    <w:p>
      <w:pPr>
        <w:pageBreakBefore w:val="0"/>
        <w:widowControl w:val="0"/>
        <w:kinsoku/>
        <w:wordWrap/>
        <w:overflowPunct/>
        <w:bidi w:val="0"/>
        <w:adjustRightInd w:val="0"/>
        <w:snapToGrid w:val="0"/>
        <w:spacing w:after="0" w:line="440" w:lineRule="exact"/>
        <w:textAlignment w:val="auto"/>
        <w:outlineLvl w:val="2"/>
        <w:rPr>
          <w:rFonts w:eastAsia="仿宋_GB2312"/>
          <w:b/>
          <w:color w:val="auto"/>
          <w:sz w:val="28"/>
          <w:szCs w:val="28"/>
        </w:rPr>
      </w:pPr>
      <w:r>
        <w:rPr>
          <w:rFonts w:eastAsia="仿宋_GB2312"/>
          <w:b/>
          <w:color w:val="auto"/>
          <w:sz w:val="28"/>
          <w:szCs w:val="28"/>
        </w:rPr>
        <w:t>1.2.2 评价标准</w:t>
      </w:r>
    </w:p>
    <w:p>
      <w:pPr>
        <w:pageBreakBefore w:val="0"/>
        <w:widowControl w:val="0"/>
        <w:kinsoku/>
        <w:wordWrap/>
        <w:overflowPunct/>
        <w:bidi w:val="0"/>
        <w:spacing w:after="0" w:line="440" w:lineRule="exact"/>
        <w:textAlignment w:val="auto"/>
        <w:rPr>
          <w:rFonts w:eastAsia="仿宋"/>
          <w:color w:val="auto"/>
          <w:sz w:val="28"/>
          <w:szCs w:val="28"/>
        </w:rPr>
      </w:pPr>
      <w:r>
        <w:rPr>
          <w:rFonts w:eastAsia="仿宋_GB2312"/>
          <w:color w:val="auto"/>
          <w:sz w:val="28"/>
        </w:rPr>
        <w:t>◆</w:t>
      </w:r>
      <w:r>
        <w:rPr>
          <w:rFonts w:eastAsia="仿宋"/>
          <w:color w:val="auto"/>
          <w:sz w:val="28"/>
          <w:szCs w:val="28"/>
        </w:rPr>
        <w:t>《生产设备安全卫生设计总则》              （GB 5083-1999）</w:t>
      </w:r>
    </w:p>
    <w:p>
      <w:pPr>
        <w:pageBreakBefore w:val="0"/>
        <w:widowControl w:val="0"/>
        <w:kinsoku/>
        <w:wordWrap/>
        <w:overflowPunct/>
        <w:bidi w:val="0"/>
        <w:spacing w:after="0" w:line="440" w:lineRule="exact"/>
        <w:textAlignment w:val="auto"/>
        <w:rPr>
          <w:rFonts w:eastAsia="仿宋"/>
          <w:color w:val="auto"/>
          <w:sz w:val="28"/>
          <w:szCs w:val="28"/>
        </w:rPr>
      </w:pPr>
      <w:r>
        <w:rPr>
          <w:rFonts w:eastAsia="仿宋"/>
          <w:color w:val="auto"/>
          <w:sz w:val="28"/>
          <w:szCs w:val="28"/>
        </w:rPr>
        <w:t>◆《工业企业总平面设计规范》                （GB 50187-2012）</w:t>
      </w:r>
    </w:p>
    <w:p>
      <w:pPr>
        <w:pageBreakBefore w:val="0"/>
        <w:widowControl w:val="0"/>
        <w:tabs>
          <w:tab w:val="left" w:pos="2880"/>
        </w:tabs>
        <w:kinsoku/>
        <w:wordWrap/>
        <w:overflowPunct/>
        <w:bidi w:val="0"/>
        <w:adjustRightInd w:val="0"/>
        <w:snapToGrid w:val="0"/>
        <w:spacing w:after="0" w:line="440" w:lineRule="exact"/>
        <w:textAlignment w:val="auto"/>
        <w:rPr>
          <w:rFonts w:eastAsia="仿宋"/>
          <w:color w:val="auto"/>
          <w:sz w:val="28"/>
          <w:szCs w:val="28"/>
        </w:rPr>
      </w:pPr>
      <w:r>
        <w:rPr>
          <w:rFonts w:hint="eastAsia" w:eastAsia="仿宋"/>
          <w:color w:val="auto"/>
          <w:sz w:val="28"/>
          <w:szCs w:val="28"/>
        </w:rPr>
        <w:t>◆</w:t>
      </w:r>
      <w:r>
        <w:rPr>
          <w:rFonts w:eastAsia="仿宋"/>
          <w:color w:val="auto"/>
          <w:sz w:val="28"/>
          <w:szCs w:val="28"/>
        </w:rPr>
        <w:t>《建筑采光设计标准》                      （GB 50033-2013）</w:t>
      </w:r>
    </w:p>
    <w:p>
      <w:pPr>
        <w:pageBreakBefore w:val="0"/>
        <w:widowControl w:val="0"/>
        <w:tabs>
          <w:tab w:val="left" w:pos="2880"/>
        </w:tabs>
        <w:kinsoku/>
        <w:wordWrap/>
        <w:overflowPunct/>
        <w:bidi w:val="0"/>
        <w:adjustRightInd w:val="0"/>
        <w:snapToGrid w:val="0"/>
        <w:spacing w:after="0" w:line="440" w:lineRule="exact"/>
        <w:textAlignment w:val="auto"/>
        <w:rPr>
          <w:rFonts w:eastAsia="仿宋"/>
          <w:color w:val="auto"/>
          <w:sz w:val="28"/>
          <w:szCs w:val="28"/>
        </w:rPr>
      </w:pPr>
      <w:r>
        <w:rPr>
          <w:rFonts w:hint="eastAsia" w:eastAsia="仿宋"/>
          <w:color w:val="auto"/>
          <w:sz w:val="28"/>
          <w:szCs w:val="28"/>
        </w:rPr>
        <w:t>◆</w:t>
      </w:r>
      <w:r>
        <w:rPr>
          <w:rFonts w:eastAsia="仿宋"/>
          <w:color w:val="auto"/>
          <w:sz w:val="28"/>
          <w:szCs w:val="28"/>
        </w:rPr>
        <w:t>《建筑照明设计标准》                      （GB 50034-2013）</w:t>
      </w:r>
    </w:p>
    <w:p>
      <w:pPr>
        <w:pageBreakBefore w:val="0"/>
        <w:widowControl w:val="0"/>
        <w:tabs>
          <w:tab w:val="left" w:pos="2880"/>
        </w:tabs>
        <w:kinsoku/>
        <w:wordWrap/>
        <w:overflowPunct/>
        <w:bidi w:val="0"/>
        <w:adjustRightInd w:val="0"/>
        <w:snapToGrid w:val="0"/>
        <w:spacing w:after="0" w:line="440" w:lineRule="exact"/>
        <w:textAlignment w:val="auto"/>
        <w:rPr>
          <w:rFonts w:eastAsia="仿宋"/>
          <w:color w:val="auto"/>
          <w:sz w:val="28"/>
          <w:szCs w:val="28"/>
        </w:rPr>
      </w:pPr>
      <w:r>
        <w:rPr>
          <w:rFonts w:hint="eastAsia" w:eastAsia="仿宋"/>
          <w:color w:val="auto"/>
          <w:sz w:val="28"/>
          <w:szCs w:val="28"/>
        </w:rPr>
        <w:t>◆</w:t>
      </w:r>
      <w:r>
        <w:rPr>
          <w:rFonts w:eastAsia="仿宋"/>
          <w:color w:val="auto"/>
          <w:sz w:val="28"/>
          <w:szCs w:val="28"/>
        </w:rPr>
        <w:t>《工业建筑供暖通风与空气调节设计规范》</w:t>
      </w:r>
      <w:r>
        <w:rPr>
          <w:rFonts w:hint="eastAsia" w:eastAsia="仿宋"/>
          <w:color w:val="auto"/>
          <w:sz w:val="28"/>
          <w:szCs w:val="28"/>
        </w:rPr>
        <w:t xml:space="preserve">  </w:t>
      </w:r>
      <w:r>
        <w:rPr>
          <w:rFonts w:eastAsia="仿宋"/>
          <w:color w:val="auto"/>
          <w:sz w:val="28"/>
          <w:szCs w:val="28"/>
        </w:rPr>
        <w:t xml:space="preserve">  （GB 50019-2015）</w:t>
      </w:r>
    </w:p>
    <w:p>
      <w:pPr>
        <w:pageBreakBefore w:val="0"/>
        <w:widowControl w:val="0"/>
        <w:tabs>
          <w:tab w:val="left" w:pos="2880"/>
        </w:tabs>
        <w:kinsoku/>
        <w:wordWrap/>
        <w:overflowPunct/>
        <w:bidi w:val="0"/>
        <w:adjustRightInd w:val="0"/>
        <w:snapToGrid w:val="0"/>
        <w:spacing w:after="0" w:line="440" w:lineRule="exact"/>
        <w:textAlignment w:val="auto"/>
        <w:rPr>
          <w:rFonts w:eastAsia="仿宋"/>
          <w:color w:val="auto"/>
          <w:sz w:val="28"/>
          <w:szCs w:val="28"/>
        </w:rPr>
      </w:pPr>
      <w:r>
        <w:rPr>
          <w:rFonts w:hint="eastAsia" w:eastAsia="仿宋"/>
          <w:color w:val="auto"/>
          <w:sz w:val="28"/>
          <w:szCs w:val="28"/>
        </w:rPr>
        <w:t>◆</w:t>
      </w:r>
      <w:r>
        <w:rPr>
          <w:rFonts w:eastAsia="仿宋"/>
          <w:color w:val="auto"/>
          <w:sz w:val="28"/>
          <w:szCs w:val="28"/>
        </w:rPr>
        <w:t xml:space="preserve">《工作场所职业病危害警示标识》            （GBZ 158-2003） </w:t>
      </w:r>
    </w:p>
    <w:p>
      <w:pPr>
        <w:pageBreakBefore w:val="0"/>
        <w:widowControl w:val="0"/>
        <w:tabs>
          <w:tab w:val="left" w:pos="2880"/>
        </w:tabs>
        <w:kinsoku/>
        <w:wordWrap/>
        <w:overflowPunct/>
        <w:bidi w:val="0"/>
        <w:adjustRightInd w:val="0"/>
        <w:snapToGrid w:val="0"/>
        <w:spacing w:after="0" w:line="440" w:lineRule="exact"/>
        <w:textAlignment w:val="auto"/>
        <w:rPr>
          <w:rFonts w:eastAsia="仿宋"/>
          <w:color w:val="auto"/>
          <w:sz w:val="28"/>
          <w:szCs w:val="28"/>
        </w:rPr>
      </w:pPr>
      <w:r>
        <w:rPr>
          <w:rFonts w:hint="eastAsia" w:eastAsia="仿宋"/>
          <w:color w:val="auto"/>
          <w:sz w:val="28"/>
          <w:szCs w:val="28"/>
        </w:rPr>
        <w:t>◆</w:t>
      </w:r>
      <w:r>
        <w:rPr>
          <w:rFonts w:eastAsia="仿宋"/>
          <w:color w:val="auto"/>
          <w:sz w:val="28"/>
          <w:szCs w:val="28"/>
        </w:rPr>
        <w:t>《工作场所空气中有害物质监测的采样规范》</w:t>
      </w:r>
      <w:r>
        <w:rPr>
          <w:rFonts w:hint="eastAsia" w:eastAsia="仿宋"/>
          <w:color w:val="auto"/>
          <w:sz w:val="28"/>
          <w:szCs w:val="28"/>
        </w:rPr>
        <w:t xml:space="preserve">  </w:t>
      </w:r>
      <w:r>
        <w:rPr>
          <w:rFonts w:eastAsia="仿宋"/>
          <w:color w:val="auto"/>
          <w:sz w:val="28"/>
          <w:szCs w:val="28"/>
        </w:rPr>
        <w:t>（GBZ 159-2004）</w:t>
      </w:r>
    </w:p>
    <w:p>
      <w:pPr>
        <w:pageBreakBefore w:val="0"/>
        <w:widowControl w:val="0"/>
        <w:tabs>
          <w:tab w:val="left" w:pos="2880"/>
        </w:tabs>
        <w:kinsoku/>
        <w:wordWrap/>
        <w:overflowPunct/>
        <w:bidi w:val="0"/>
        <w:adjustRightInd w:val="0"/>
        <w:snapToGrid w:val="0"/>
        <w:spacing w:after="0" w:line="440" w:lineRule="exact"/>
        <w:textAlignment w:val="auto"/>
        <w:rPr>
          <w:rFonts w:eastAsia="仿宋"/>
          <w:color w:val="auto"/>
          <w:sz w:val="28"/>
          <w:szCs w:val="28"/>
        </w:rPr>
      </w:pPr>
      <w:r>
        <w:rPr>
          <w:rFonts w:hint="eastAsia" w:eastAsia="仿宋"/>
          <w:color w:val="auto"/>
          <w:sz w:val="28"/>
          <w:szCs w:val="28"/>
        </w:rPr>
        <w:t>◆</w:t>
      </w:r>
      <w:r>
        <w:rPr>
          <w:rFonts w:eastAsia="仿宋"/>
          <w:color w:val="auto"/>
          <w:sz w:val="28"/>
          <w:szCs w:val="28"/>
        </w:rPr>
        <w:t>《工作场所有害因素职业接触限值 第1部分：化学有害因素》</w:t>
      </w:r>
    </w:p>
    <w:p>
      <w:pPr>
        <w:pageBreakBefore w:val="0"/>
        <w:widowControl w:val="0"/>
        <w:tabs>
          <w:tab w:val="left" w:pos="2880"/>
        </w:tabs>
        <w:kinsoku/>
        <w:wordWrap/>
        <w:overflowPunct/>
        <w:bidi w:val="0"/>
        <w:adjustRightInd w:val="0"/>
        <w:snapToGrid w:val="0"/>
        <w:spacing w:after="0" w:line="440" w:lineRule="exact"/>
        <w:jc w:val="right"/>
        <w:textAlignment w:val="auto"/>
        <w:rPr>
          <w:rFonts w:eastAsia="仿宋"/>
          <w:color w:val="auto"/>
          <w:sz w:val="28"/>
          <w:szCs w:val="28"/>
        </w:rPr>
      </w:pPr>
      <w:r>
        <w:rPr>
          <w:rFonts w:eastAsia="仿宋"/>
          <w:color w:val="auto"/>
          <w:sz w:val="28"/>
          <w:szCs w:val="28"/>
        </w:rPr>
        <w:t xml:space="preserve">             （GBZ 2.1-20</w:t>
      </w:r>
      <w:r>
        <w:rPr>
          <w:rFonts w:hint="eastAsia" w:eastAsia="仿宋"/>
          <w:color w:val="auto"/>
          <w:sz w:val="28"/>
          <w:szCs w:val="28"/>
          <w:lang w:val="en-US" w:eastAsia="zh-CN"/>
        </w:rPr>
        <w:t>19</w:t>
      </w:r>
      <w:r>
        <w:rPr>
          <w:rFonts w:eastAsia="仿宋"/>
          <w:color w:val="auto"/>
          <w:sz w:val="28"/>
          <w:szCs w:val="28"/>
        </w:rPr>
        <w:t>）</w:t>
      </w:r>
    </w:p>
    <w:p>
      <w:pPr>
        <w:pageBreakBefore w:val="0"/>
        <w:widowControl w:val="0"/>
        <w:tabs>
          <w:tab w:val="left" w:pos="2880"/>
        </w:tabs>
        <w:kinsoku/>
        <w:wordWrap/>
        <w:overflowPunct/>
        <w:bidi w:val="0"/>
        <w:adjustRightInd w:val="0"/>
        <w:snapToGrid w:val="0"/>
        <w:spacing w:after="0" w:line="440" w:lineRule="exact"/>
        <w:textAlignment w:val="auto"/>
        <w:rPr>
          <w:rFonts w:eastAsia="仿宋"/>
          <w:color w:val="auto"/>
          <w:sz w:val="28"/>
          <w:szCs w:val="28"/>
        </w:rPr>
      </w:pPr>
      <w:r>
        <w:rPr>
          <w:rFonts w:hint="eastAsia" w:eastAsia="仿宋"/>
          <w:color w:val="auto"/>
          <w:sz w:val="28"/>
          <w:szCs w:val="28"/>
        </w:rPr>
        <w:t>◆</w:t>
      </w:r>
      <w:r>
        <w:rPr>
          <w:rFonts w:eastAsia="仿宋"/>
          <w:color w:val="auto"/>
          <w:sz w:val="28"/>
          <w:szCs w:val="28"/>
        </w:rPr>
        <w:t>《工作场所有害因素职业接触限值 第2部分：物理因素》</w:t>
      </w:r>
    </w:p>
    <w:p>
      <w:pPr>
        <w:pageBreakBefore w:val="0"/>
        <w:widowControl w:val="0"/>
        <w:tabs>
          <w:tab w:val="left" w:pos="2880"/>
        </w:tabs>
        <w:kinsoku/>
        <w:wordWrap/>
        <w:overflowPunct/>
        <w:bidi w:val="0"/>
        <w:adjustRightInd w:val="0"/>
        <w:snapToGrid w:val="0"/>
        <w:spacing w:after="0" w:line="440" w:lineRule="exact"/>
        <w:jc w:val="right"/>
        <w:textAlignment w:val="auto"/>
        <w:rPr>
          <w:rFonts w:eastAsia="仿宋"/>
          <w:color w:val="auto"/>
          <w:sz w:val="28"/>
          <w:szCs w:val="28"/>
        </w:rPr>
      </w:pPr>
      <w:r>
        <w:rPr>
          <w:rFonts w:eastAsia="仿宋"/>
          <w:color w:val="auto"/>
          <w:sz w:val="28"/>
          <w:szCs w:val="28"/>
        </w:rPr>
        <w:t xml:space="preserve">          </w:t>
      </w:r>
      <w:r>
        <w:rPr>
          <w:rFonts w:hint="eastAsia" w:eastAsia="仿宋"/>
          <w:color w:val="auto"/>
          <w:sz w:val="28"/>
          <w:szCs w:val="28"/>
        </w:rPr>
        <w:t xml:space="preserve"> </w:t>
      </w:r>
      <w:r>
        <w:rPr>
          <w:rFonts w:eastAsia="仿宋"/>
          <w:color w:val="auto"/>
          <w:sz w:val="28"/>
          <w:szCs w:val="28"/>
        </w:rPr>
        <w:t xml:space="preserve"> </w:t>
      </w:r>
      <w:r>
        <w:rPr>
          <w:rFonts w:hint="eastAsia" w:eastAsia="仿宋"/>
          <w:color w:val="auto"/>
          <w:sz w:val="28"/>
          <w:szCs w:val="28"/>
        </w:rPr>
        <w:t xml:space="preserve"> </w:t>
      </w:r>
      <w:r>
        <w:rPr>
          <w:rFonts w:eastAsia="仿宋"/>
          <w:color w:val="auto"/>
          <w:sz w:val="28"/>
          <w:szCs w:val="28"/>
        </w:rPr>
        <w:t>（GBZ 2.2-2007）</w:t>
      </w:r>
    </w:p>
    <w:p>
      <w:pPr>
        <w:pageBreakBefore w:val="0"/>
        <w:widowControl w:val="0"/>
        <w:kinsoku/>
        <w:wordWrap/>
        <w:overflowPunct/>
        <w:bidi w:val="0"/>
        <w:spacing w:after="0" w:line="440" w:lineRule="exact"/>
        <w:textAlignment w:val="auto"/>
        <w:rPr>
          <w:rFonts w:eastAsia="仿宋"/>
          <w:color w:val="auto"/>
          <w:sz w:val="28"/>
          <w:szCs w:val="28"/>
        </w:rPr>
      </w:pPr>
      <w:r>
        <w:rPr>
          <w:rFonts w:eastAsia="仿宋"/>
          <w:color w:val="auto"/>
          <w:sz w:val="28"/>
          <w:szCs w:val="28"/>
        </w:rPr>
        <w:t xml:space="preserve">◆《工业企业设计卫生标准》             </w:t>
      </w:r>
      <w:r>
        <w:rPr>
          <w:rFonts w:hint="eastAsia" w:eastAsia="仿宋"/>
          <w:color w:val="auto"/>
          <w:sz w:val="28"/>
          <w:szCs w:val="28"/>
        </w:rPr>
        <w:t xml:space="preserve">    </w:t>
      </w:r>
      <w:r>
        <w:rPr>
          <w:rFonts w:eastAsia="仿宋"/>
          <w:color w:val="auto"/>
          <w:sz w:val="28"/>
          <w:szCs w:val="28"/>
        </w:rPr>
        <w:t xml:space="preserve">   （GBZ 1-2010）</w:t>
      </w:r>
    </w:p>
    <w:p>
      <w:pPr>
        <w:pageBreakBefore w:val="0"/>
        <w:widowControl w:val="0"/>
        <w:kinsoku/>
        <w:wordWrap/>
        <w:overflowPunct/>
        <w:bidi w:val="0"/>
        <w:spacing w:after="0" w:line="440" w:lineRule="exact"/>
        <w:textAlignment w:val="auto"/>
        <w:rPr>
          <w:rFonts w:eastAsia="仿宋"/>
          <w:color w:val="auto"/>
          <w:sz w:val="28"/>
          <w:szCs w:val="28"/>
        </w:rPr>
      </w:pPr>
      <w:r>
        <w:rPr>
          <w:rFonts w:eastAsia="仿宋_GB2312"/>
          <w:color w:val="auto"/>
          <w:sz w:val="28"/>
          <w:szCs w:val="28"/>
        </w:rPr>
        <w:t>◆《职业性接触毒物危害程度分级》</w:t>
      </w:r>
      <w:r>
        <w:rPr>
          <w:rFonts w:hint="eastAsia" w:eastAsia="仿宋_GB2312"/>
          <w:color w:val="auto"/>
          <w:sz w:val="28"/>
          <w:szCs w:val="28"/>
        </w:rPr>
        <w:t xml:space="preserve">            </w:t>
      </w:r>
      <w:r>
        <w:rPr>
          <w:rFonts w:eastAsia="仿宋_GB2312"/>
          <w:color w:val="auto"/>
          <w:sz w:val="28"/>
          <w:szCs w:val="28"/>
        </w:rPr>
        <w:t>（GBZ230-2010）</w:t>
      </w:r>
    </w:p>
    <w:p>
      <w:pPr>
        <w:pageBreakBefore w:val="0"/>
        <w:widowControl w:val="0"/>
        <w:tabs>
          <w:tab w:val="left" w:pos="2880"/>
        </w:tabs>
        <w:kinsoku/>
        <w:wordWrap/>
        <w:overflowPunct/>
        <w:bidi w:val="0"/>
        <w:adjustRightInd w:val="0"/>
        <w:snapToGrid w:val="0"/>
        <w:spacing w:after="0" w:line="440" w:lineRule="exact"/>
        <w:textAlignment w:val="auto"/>
        <w:rPr>
          <w:rFonts w:eastAsia="仿宋"/>
          <w:color w:val="auto"/>
          <w:sz w:val="28"/>
          <w:szCs w:val="28"/>
        </w:rPr>
      </w:pPr>
      <w:r>
        <w:rPr>
          <w:rFonts w:hint="eastAsia" w:eastAsia="仿宋"/>
          <w:color w:val="auto"/>
          <w:sz w:val="28"/>
          <w:szCs w:val="28"/>
        </w:rPr>
        <w:t>◆</w:t>
      </w:r>
      <w:r>
        <w:rPr>
          <w:rFonts w:eastAsia="仿宋"/>
          <w:color w:val="auto"/>
          <w:sz w:val="28"/>
          <w:szCs w:val="28"/>
        </w:rPr>
        <w:t>《职业健康监护技术规范》                  （GBZ 188-2014）</w:t>
      </w:r>
    </w:p>
    <w:p>
      <w:pPr>
        <w:pageBreakBefore w:val="0"/>
        <w:widowControl w:val="0"/>
        <w:tabs>
          <w:tab w:val="left" w:pos="2880"/>
        </w:tabs>
        <w:kinsoku/>
        <w:wordWrap/>
        <w:overflowPunct/>
        <w:bidi w:val="0"/>
        <w:adjustRightInd w:val="0"/>
        <w:snapToGrid w:val="0"/>
        <w:spacing w:after="0" w:line="440" w:lineRule="exact"/>
        <w:textAlignment w:val="auto"/>
        <w:rPr>
          <w:rFonts w:eastAsia="仿宋"/>
          <w:color w:val="auto"/>
          <w:sz w:val="28"/>
          <w:szCs w:val="28"/>
        </w:rPr>
      </w:pPr>
      <w:r>
        <w:rPr>
          <w:rFonts w:hint="eastAsia" w:eastAsia="仿宋"/>
          <w:color w:val="auto"/>
          <w:sz w:val="28"/>
          <w:szCs w:val="28"/>
        </w:rPr>
        <w:t>◆</w:t>
      </w:r>
      <w:r>
        <w:rPr>
          <w:rFonts w:eastAsia="仿宋"/>
          <w:color w:val="auto"/>
          <w:sz w:val="28"/>
          <w:szCs w:val="28"/>
        </w:rPr>
        <w:t xml:space="preserve">《工作场所防止职业中毒卫生工程防护措施规范》    </w:t>
      </w:r>
    </w:p>
    <w:p>
      <w:pPr>
        <w:pageBreakBefore w:val="0"/>
        <w:widowControl w:val="0"/>
        <w:tabs>
          <w:tab w:val="left" w:pos="2880"/>
        </w:tabs>
        <w:kinsoku/>
        <w:wordWrap/>
        <w:overflowPunct/>
        <w:bidi w:val="0"/>
        <w:adjustRightInd w:val="0"/>
        <w:snapToGrid w:val="0"/>
        <w:spacing w:after="0" w:line="440" w:lineRule="exact"/>
        <w:jc w:val="right"/>
        <w:textAlignment w:val="auto"/>
        <w:rPr>
          <w:rFonts w:eastAsia="仿宋"/>
          <w:color w:val="auto"/>
          <w:sz w:val="28"/>
          <w:szCs w:val="28"/>
        </w:rPr>
      </w:pPr>
      <w:r>
        <w:rPr>
          <w:rFonts w:eastAsia="仿宋"/>
          <w:color w:val="auto"/>
          <w:sz w:val="28"/>
          <w:szCs w:val="28"/>
        </w:rPr>
        <w:t xml:space="preserve">  （GBZ/T 194-2007）</w:t>
      </w:r>
    </w:p>
    <w:p>
      <w:pPr>
        <w:pageBreakBefore w:val="0"/>
        <w:widowControl w:val="0"/>
        <w:tabs>
          <w:tab w:val="left" w:pos="2880"/>
        </w:tabs>
        <w:kinsoku/>
        <w:wordWrap/>
        <w:overflowPunct/>
        <w:bidi w:val="0"/>
        <w:adjustRightInd w:val="0"/>
        <w:snapToGrid w:val="0"/>
        <w:spacing w:after="0" w:line="440" w:lineRule="exact"/>
        <w:textAlignment w:val="auto"/>
        <w:rPr>
          <w:rFonts w:eastAsia="仿宋"/>
          <w:color w:val="auto"/>
          <w:sz w:val="28"/>
          <w:szCs w:val="28"/>
        </w:rPr>
      </w:pPr>
      <w:r>
        <w:rPr>
          <w:rFonts w:hint="eastAsia" w:eastAsia="仿宋"/>
          <w:color w:val="auto"/>
          <w:sz w:val="28"/>
          <w:szCs w:val="28"/>
        </w:rPr>
        <w:t>◆</w:t>
      </w:r>
      <w:r>
        <w:rPr>
          <w:rFonts w:eastAsia="仿宋"/>
          <w:color w:val="auto"/>
          <w:sz w:val="28"/>
          <w:szCs w:val="28"/>
        </w:rPr>
        <w:t xml:space="preserve">《职业卫生名词术语》                </w:t>
      </w:r>
      <w:r>
        <w:rPr>
          <w:rFonts w:hint="eastAsia" w:eastAsia="仿宋"/>
          <w:color w:val="auto"/>
          <w:sz w:val="28"/>
          <w:szCs w:val="28"/>
        </w:rPr>
        <w:t xml:space="preserve"> </w:t>
      </w:r>
      <w:r>
        <w:rPr>
          <w:rFonts w:eastAsia="仿宋"/>
          <w:color w:val="auto"/>
          <w:sz w:val="28"/>
          <w:szCs w:val="28"/>
        </w:rPr>
        <w:t xml:space="preserve">  （GBZ/T 224-2010 ）              </w:t>
      </w:r>
    </w:p>
    <w:p>
      <w:pPr>
        <w:pageBreakBefore w:val="0"/>
        <w:widowControl w:val="0"/>
        <w:tabs>
          <w:tab w:val="left" w:pos="2880"/>
        </w:tabs>
        <w:kinsoku/>
        <w:wordWrap/>
        <w:overflowPunct/>
        <w:bidi w:val="0"/>
        <w:adjustRightInd w:val="0"/>
        <w:snapToGrid w:val="0"/>
        <w:spacing w:after="0" w:line="440" w:lineRule="exact"/>
        <w:textAlignment w:val="auto"/>
        <w:rPr>
          <w:rFonts w:eastAsia="仿宋"/>
          <w:color w:val="auto"/>
          <w:sz w:val="28"/>
          <w:szCs w:val="28"/>
        </w:rPr>
      </w:pPr>
      <w:r>
        <w:rPr>
          <w:rFonts w:hint="eastAsia" w:eastAsia="仿宋"/>
          <w:color w:val="auto"/>
          <w:sz w:val="28"/>
          <w:szCs w:val="28"/>
        </w:rPr>
        <w:t>◆</w:t>
      </w:r>
      <w:r>
        <w:rPr>
          <w:rFonts w:eastAsia="仿宋"/>
          <w:color w:val="auto"/>
          <w:sz w:val="28"/>
          <w:szCs w:val="28"/>
        </w:rPr>
        <w:t>《用人单位职业病防治指南》               （GBZ/T 225-2010）</w:t>
      </w:r>
    </w:p>
    <w:p>
      <w:pPr>
        <w:pageBreakBefore w:val="0"/>
        <w:widowControl w:val="0"/>
        <w:tabs>
          <w:tab w:val="left" w:pos="2880"/>
        </w:tabs>
        <w:kinsoku/>
        <w:wordWrap/>
        <w:overflowPunct/>
        <w:bidi w:val="0"/>
        <w:adjustRightInd w:val="0"/>
        <w:snapToGrid w:val="0"/>
        <w:spacing w:after="0" w:line="440" w:lineRule="exact"/>
        <w:jc w:val="left"/>
        <w:textAlignment w:val="auto"/>
        <w:rPr>
          <w:rFonts w:eastAsia="仿宋"/>
          <w:color w:val="auto"/>
          <w:sz w:val="28"/>
          <w:szCs w:val="28"/>
        </w:rPr>
      </w:pPr>
      <w:r>
        <w:rPr>
          <w:rFonts w:hint="eastAsia" w:eastAsia="仿宋"/>
          <w:color w:val="auto"/>
          <w:sz w:val="28"/>
          <w:szCs w:val="28"/>
        </w:rPr>
        <w:t>◆</w:t>
      </w:r>
      <w:r>
        <w:rPr>
          <w:rFonts w:eastAsia="仿宋"/>
          <w:color w:val="auto"/>
          <w:sz w:val="28"/>
          <w:szCs w:val="28"/>
        </w:rPr>
        <w:t>《职业病危害评价通则》                  （GBZ/T 277-2016)</w:t>
      </w:r>
    </w:p>
    <w:p>
      <w:pPr>
        <w:pageBreakBefore w:val="0"/>
        <w:widowControl w:val="0"/>
        <w:tabs>
          <w:tab w:val="left" w:pos="2880"/>
        </w:tabs>
        <w:kinsoku/>
        <w:wordWrap/>
        <w:overflowPunct/>
        <w:bidi w:val="0"/>
        <w:adjustRightInd w:val="0"/>
        <w:snapToGrid w:val="0"/>
        <w:spacing w:after="0" w:line="440" w:lineRule="exact"/>
        <w:jc w:val="left"/>
        <w:textAlignment w:val="auto"/>
        <w:rPr>
          <w:rFonts w:eastAsia="仿宋"/>
          <w:color w:val="auto"/>
          <w:sz w:val="28"/>
          <w:szCs w:val="28"/>
        </w:rPr>
      </w:pPr>
      <w:r>
        <w:rPr>
          <w:rFonts w:hint="eastAsia" w:eastAsia="仿宋"/>
          <w:color w:val="auto"/>
          <w:sz w:val="28"/>
          <w:szCs w:val="28"/>
        </w:rPr>
        <w:t>◆《工作场所空气有害物质测定方法》         （GBZ/T 160-2004）</w:t>
      </w:r>
    </w:p>
    <w:p>
      <w:pPr>
        <w:pageBreakBefore w:val="0"/>
        <w:widowControl w:val="0"/>
        <w:tabs>
          <w:tab w:val="left" w:pos="2880"/>
        </w:tabs>
        <w:kinsoku/>
        <w:wordWrap/>
        <w:overflowPunct/>
        <w:bidi w:val="0"/>
        <w:adjustRightInd w:val="0"/>
        <w:snapToGrid w:val="0"/>
        <w:spacing w:after="0" w:line="440" w:lineRule="exact"/>
        <w:textAlignment w:val="auto"/>
        <w:rPr>
          <w:rFonts w:eastAsia="仿宋"/>
          <w:color w:val="auto"/>
          <w:sz w:val="28"/>
          <w:szCs w:val="28"/>
        </w:rPr>
      </w:pPr>
      <w:r>
        <w:rPr>
          <w:rFonts w:hint="eastAsia" w:eastAsia="仿宋"/>
          <w:color w:val="auto"/>
          <w:sz w:val="28"/>
          <w:szCs w:val="28"/>
        </w:rPr>
        <w:t>◆《工作场所物理因素测量 第8部分：噪声》  （GBZ/T 189.8-2007）</w:t>
      </w:r>
    </w:p>
    <w:p>
      <w:pPr>
        <w:pageBreakBefore w:val="0"/>
        <w:widowControl w:val="0"/>
        <w:tabs>
          <w:tab w:val="left" w:pos="2880"/>
        </w:tabs>
        <w:kinsoku/>
        <w:wordWrap/>
        <w:overflowPunct/>
        <w:bidi w:val="0"/>
        <w:adjustRightInd w:val="0"/>
        <w:snapToGrid w:val="0"/>
        <w:spacing w:after="0" w:line="440" w:lineRule="exact"/>
        <w:textAlignment w:val="auto"/>
        <w:rPr>
          <w:rFonts w:eastAsia="仿宋"/>
          <w:color w:val="auto"/>
          <w:sz w:val="28"/>
          <w:szCs w:val="28"/>
        </w:rPr>
      </w:pPr>
      <w:r>
        <w:rPr>
          <w:rFonts w:hint="eastAsia" w:eastAsia="仿宋"/>
          <w:color w:val="auto"/>
          <w:sz w:val="28"/>
          <w:szCs w:val="28"/>
        </w:rPr>
        <w:t>◆《工作场所职业病危害作业分级》      （GBZ/T 229-2007/2010）</w:t>
      </w:r>
    </w:p>
    <w:p>
      <w:pPr>
        <w:pageBreakBefore w:val="0"/>
        <w:widowControl w:val="0"/>
        <w:tabs>
          <w:tab w:val="left" w:pos="2880"/>
        </w:tabs>
        <w:kinsoku/>
        <w:wordWrap/>
        <w:overflowPunct/>
        <w:bidi w:val="0"/>
        <w:adjustRightInd w:val="0"/>
        <w:snapToGrid w:val="0"/>
        <w:spacing w:after="0" w:line="440" w:lineRule="exact"/>
        <w:textAlignment w:val="auto"/>
        <w:rPr>
          <w:rFonts w:eastAsia="仿宋"/>
          <w:color w:val="auto"/>
          <w:sz w:val="28"/>
          <w:szCs w:val="28"/>
        </w:rPr>
      </w:pPr>
      <w:r>
        <w:rPr>
          <w:rFonts w:hint="eastAsia" w:eastAsia="仿宋_GB2312"/>
          <w:color w:val="auto"/>
          <w:sz w:val="28"/>
          <w:szCs w:val="28"/>
        </w:rPr>
        <w:t>◆</w:t>
      </w:r>
      <w:r>
        <w:rPr>
          <w:rFonts w:eastAsia="仿宋"/>
          <w:color w:val="auto"/>
          <w:sz w:val="28"/>
          <w:szCs w:val="28"/>
        </w:rPr>
        <w:t xml:space="preserve">《呼吸防护用品的选择、使用与维护》      （GB/T 18664-2002） </w:t>
      </w:r>
    </w:p>
    <w:p>
      <w:pPr>
        <w:pageBreakBefore w:val="0"/>
        <w:widowControl w:val="0"/>
        <w:tabs>
          <w:tab w:val="left" w:pos="2880"/>
        </w:tabs>
        <w:kinsoku/>
        <w:wordWrap/>
        <w:overflowPunct/>
        <w:bidi w:val="0"/>
        <w:adjustRightInd w:val="0"/>
        <w:snapToGrid w:val="0"/>
        <w:spacing w:after="0" w:line="440" w:lineRule="exact"/>
        <w:textAlignment w:val="auto"/>
        <w:rPr>
          <w:rFonts w:eastAsia="仿宋"/>
          <w:color w:val="auto"/>
          <w:sz w:val="28"/>
          <w:szCs w:val="28"/>
        </w:rPr>
      </w:pPr>
      <w:r>
        <w:rPr>
          <w:rFonts w:hint="eastAsia" w:eastAsia="仿宋"/>
          <w:color w:val="auto"/>
          <w:sz w:val="28"/>
          <w:szCs w:val="28"/>
        </w:rPr>
        <w:t>◆</w:t>
      </w:r>
      <w:r>
        <w:rPr>
          <w:rFonts w:eastAsia="仿宋"/>
          <w:color w:val="auto"/>
          <w:sz w:val="28"/>
          <w:szCs w:val="28"/>
        </w:rPr>
        <w:t>《个体防护装备选用规范》                 （GB/T 11651-2008）</w:t>
      </w:r>
    </w:p>
    <w:p>
      <w:pPr>
        <w:pageBreakBefore w:val="0"/>
        <w:widowControl w:val="0"/>
        <w:tabs>
          <w:tab w:val="left" w:pos="2880"/>
        </w:tabs>
        <w:kinsoku/>
        <w:wordWrap/>
        <w:overflowPunct/>
        <w:bidi w:val="0"/>
        <w:adjustRightInd w:val="0"/>
        <w:snapToGrid w:val="0"/>
        <w:spacing w:after="0" w:line="440" w:lineRule="exact"/>
        <w:textAlignment w:val="auto"/>
        <w:rPr>
          <w:rFonts w:eastAsia="仿宋"/>
          <w:color w:val="auto"/>
          <w:sz w:val="28"/>
          <w:szCs w:val="28"/>
        </w:rPr>
      </w:pPr>
      <w:r>
        <w:rPr>
          <w:rFonts w:hint="eastAsia" w:eastAsia="仿宋"/>
          <w:color w:val="auto"/>
          <w:sz w:val="28"/>
          <w:szCs w:val="28"/>
        </w:rPr>
        <w:t>◆</w:t>
      </w:r>
      <w:r>
        <w:rPr>
          <w:rFonts w:eastAsia="仿宋"/>
          <w:color w:val="auto"/>
          <w:sz w:val="28"/>
          <w:szCs w:val="28"/>
        </w:rPr>
        <w:t xml:space="preserve">《生产过程安全卫生要求总则》            （GB/T 12801-2008）  </w:t>
      </w:r>
    </w:p>
    <w:p>
      <w:pPr>
        <w:pageBreakBefore w:val="0"/>
        <w:widowControl w:val="0"/>
        <w:tabs>
          <w:tab w:val="left" w:pos="2880"/>
        </w:tabs>
        <w:kinsoku/>
        <w:wordWrap/>
        <w:overflowPunct/>
        <w:bidi w:val="0"/>
        <w:adjustRightInd w:val="0"/>
        <w:snapToGrid w:val="0"/>
        <w:spacing w:after="0" w:line="440" w:lineRule="exact"/>
        <w:textAlignment w:val="auto"/>
        <w:rPr>
          <w:rFonts w:eastAsia="仿宋"/>
          <w:color w:val="auto"/>
          <w:sz w:val="28"/>
          <w:szCs w:val="28"/>
        </w:rPr>
      </w:pPr>
      <w:r>
        <w:rPr>
          <w:rFonts w:hint="eastAsia" w:eastAsia="仿宋"/>
          <w:color w:val="auto"/>
          <w:sz w:val="28"/>
          <w:szCs w:val="28"/>
        </w:rPr>
        <w:t>◆</w:t>
      </w:r>
      <w:r>
        <w:rPr>
          <w:rFonts w:eastAsia="仿宋"/>
          <w:color w:val="auto"/>
          <w:sz w:val="28"/>
          <w:szCs w:val="28"/>
        </w:rPr>
        <w:t>《个体防护装备术语》                    （GB/T 12903-2008）</w:t>
      </w:r>
    </w:p>
    <w:p>
      <w:pPr>
        <w:pageBreakBefore w:val="0"/>
        <w:widowControl w:val="0"/>
        <w:tabs>
          <w:tab w:val="left" w:pos="2880"/>
        </w:tabs>
        <w:kinsoku/>
        <w:wordWrap/>
        <w:overflowPunct/>
        <w:bidi w:val="0"/>
        <w:adjustRightInd w:val="0"/>
        <w:snapToGrid w:val="0"/>
        <w:spacing w:after="0" w:line="440" w:lineRule="exact"/>
        <w:textAlignment w:val="auto"/>
        <w:rPr>
          <w:rFonts w:eastAsia="仿宋"/>
          <w:color w:val="auto"/>
          <w:sz w:val="28"/>
          <w:szCs w:val="28"/>
        </w:rPr>
      </w:pPr>
      <w:r>
        <w:rPr>
          <w:rFonts w:hint="eastAsia" w:eastAsia="仿宋"/>
          <w:color w:val="auto"/>
          <w:sz w:val="28"/>
          <w:szCs w:val="28"/>
        </w:rPr>
        <w:t>◆《排风罩的分类及技术条件》             （GB/T 16758-2008）◆</w:t>
      </w:r>
      <w:r>
        <w:rPr>
          <w:rFonts w:eastAsia="仿宋"/>
          <w:color w:val="auto"/>
          <w:sz w:val="28"/>
          <w:szCs w:val="28"/>
        </w:rPr>
        <w:t>《护听器的选择指南》                   （GB/T 23466-2009）</w:t>
      </w:r>
    </w:p>
    <w:p>
      <w:pPr>
        <w:pStyle w:val="26"/>
        <w:pageBreakBefore w:val="0"/>
        <w:widowControl w:val="0"/>
        <w:kinsoku/>
        <w:wordWrap/>
        <w:overflowPunct/>
        <w:bidi w:val="0"/>
        <w:adjustRightInd w:val="0"/>
        <w:snapToGrid w:val="0"/>
        <w:spacing w:after="0" w:line="440" w:lineRule="exact"/>
        <w:ind w:firstLine="0" w:firstLineChars="0"/>
        <w:textAlignment w:val="auto"/>
        <w:rPr>
          <w:rFonts w:eastAsia="仿宋_GB2312"/>
          <w:color w:val="auto"/>
          <w:sz w:val="28"/>
          <w:szCs w:val="28"/>
        </w:rPr>
      </w:pPr>
      <w:r>
        <w:rPr>
          <w:rFonts w:hint="eastAsia" w:eastAsia="仿宋"/>
          <w:color w:val="auto"/>
          <w:sz w:val="28"/>
          <w:szCs w:val="28"/>
        </w:rPr>
        <w:t>◆</w:t>
      </w:r>
      <w:r>
        <w:rPr>
          <w:rFonts w:eastAsia="仿宋_GB2312"/>
          <w:color w:val="auto"/>
          <w:sz w:val="28"/>
          <w:szCs w:val="28"/>
        </w:rPr>
        <w:t>《国民经济行业分类》                    （GB/T 4754-201</w:t>
      </w:r>
      <w:r>
        <w:rPr>
          <w:rFonts w:hint="eastAsia" w:eastAsia="仿宋_GB2312"/>
          <w:color w:val="auto"/>
          <w:sz w:val="28"/>
          <w:szCs w:val="28"/>
        </w:rPr>
        <w:t>7</w:t>
      </w:r>
      <w:r>
        <w:rPr>
          <w:rFonts w:eastAsia="仿宋_GB2312"/>
          <w:color w:val="auto"/>
          <w:sz w:val="28"/>
          <w:szCs w:val="28"/>
        </w:rPr>
        <w:t>）</w:t>
      </w:r>
    </w:p>
    <w:p>
      <w:pPr>
        <w:pageBreakBefore w:val="0"/>
        <w:widowControl w:val="0"/>
        <w:tabs>
          <w:tab w:val="left" w:pos="2880"/>
        </w:tabs>
        <w:kinsoku/>
        <w:wordWrap/>
        <w:overflowPunct/>
        <w:bidi w:val="0"/>
        <w:adjustRightInd w:val="0"/>
        <w:snapToGrid w:val="0"/>
        <w:spacing w:after="0" w:line="440" w:lineRule="exact"/>
        <w:textAlignment w:val="auto"/>
        <w:rPr>
          <w:rFonts w:eastAsia="仿宋"/>
          <w:color w:val="auto"/>
          <w:sz w:val="28"/>
          <w:szCs w:val="28"/>
        </w:rPr>
      </w:pPr>
      <w:r>
        <w:rPr>
          <w:rFonts w:hint="eastAsia" w:eastAsia="仿宋"/>
          <w:color w:val="auto"/>
          <w:sz w:val="28"/>
          <w:szCs w:val="28"/>
        </w:rPr>
        <w:t>◆</w:t>
      </w:r>
      <w:r>
        <w:rPr>
          <w:rFonts w:eastAsia="仿宋"/>
          <w:color w:val="auto"/>
          <w:sz w:val="28"/>
          <w:szCs w:val="28"/>
        </w:rPr>
        <w:t>《工业企业噪声控制设计规范》           （GB/T 50087-2013）</w:t>
      </w:r>
    </w:p>
    <w:p>
      <w:pPr>
        <w:pageBreakBefore w:val="0"/>
        <w:widowControl w:val="0"/>
        <w:kinsoku/>
        <w:wordWrap/>
        <w:overflowPunct/>
        <w:bidi w:val="0"/>
        <w:adjustRightInd w:val="0"/>
        <w:snapToGrid w:val="0"/>
        <w:spacing w:after="0" w:line="440" w:lineRule="exact"/>
        <w:textAlignment w:val="auto"/>
        <w:outlineLvl w:val="2"/>
        <w:rPr>
          <w:rFonts w:eastAsia="仿宋_GB2312"/>
          <w:b/>
          <w:color w:val="auto"/>
          <w:sz w:val="28"/>
          <w:szCs w:val="28"/>
        </w:rPr>
      </w:pPr>
      <w:r>
        <w:rPr>
          <w:rFonts w:eastAsia="仿宋_GB2312"/>
          <w:b/>
          <w:color w:val="auto"/>
          <w:sz w:val="28"/>
          <w:szCs w:val="28"/>
        </w:rPr>
        <w:t>1.2.3 其他基础性资料</w:t>
      </w:r>
    </w:p>
    <w:p>
      <w:pPr>
        <w:pStyle w:val="26"/>
        <w:pageBreakBefore w:val="0"/>
        <w:widowControl w:val="0"/>
        <w:kinsoku/>
        <w:wordWrap/>
        <w:overflowPunct/>
        <w:bidi w:val="0"/>
        <w:adjustRightInd w:val="0"/>
        <w:snapToGrid w:val="0"/>
        <w:spacing w:after="0" w:line="440" w:lineRule="exact"/>
        <w:ind w:firstLine="0" w:firstLineChars="0"/>
        <w:textAlignment w:val="auto"/>
        <w:rPr>
          <w:rFonts w:eastAsia="仿宋_GB2312"/>
          <w:color w:val="auto"/>
          <w:sz w:val="28"/>
          <w:szCs w:val="28"/>
        </w:rPr>
      </w:pPr>
      <w:r>
        <w:rPr>
          <w:rFonts w:hint="eastAsia" w:eastAsia="仿宋_GB2312"/>
          <w:color w:val="auto"/>
          <w:sz w:val="28"/>
          <w:szCs w:val="28"/>
        </w:rPr>
        <w:t>1.</w:t>
      </w:r>
      <w:r>
        <w:rPr>
          <w:rFonts w:eastAsia="仿宋_GB2312"/>
          <w:color w:val="auto"/>
          <w:sz w:val="28"/>
          <w:szCs w:val="28"/>
        </w:rPr>
        <w:t>《建设项目评价委托书》，20</w:t>
      </w:r>
      <w:r>
        <w:rPr>
          <w:rFonts w:hint="eastAsia" w:eastAsia="仿宋_GB2312"/>
          <w:color w:val="auto"/>
          <w:sz w:val="28"/>
          <w:szCs w:val="28"/>
          <w:lang w:val="en-US" w:eastAsia="zh-CN"/>
        </w:rPr>
        <w:t>20</w:t>
      </w:r>
      <w:r>
        <w:rPr>
          <w:rFonts w:eastAsia="仿宋_GB2312"/>
          <w:color w:val="auto"/>
          <w:sz w:val="28"/>
          <w:szCs w:val="28"/>
        </w:rPr>
        <w:t>年</w:t>
      </w:r>
      <w:r>
        <w:rPr>
          <w:rFonts w:hint="eastAsia" w:eastAsia="仿宋_GB2312"/>
          <w:color w:val="auto"/>
          <w:sz w:val="28"/>
          <w:szCs w:val="28"/>
          <w:lang w:val="en-US" w:eastAsia="zh-CN"/>
        </w:rPr>
        <w:t>10</w:t>
      </w:r>
      <w:r>
        <w:rPr>
          <w:rFonts w:eastAsia="仿宋_GB2312"/>
          <w:color w:val="auto"/>
          <w:sz w:val="28"/>
          <w:szCs w:val="28"/>
        </w:rPr>
        <w:t>月</w:t>
      </w:r>
    </w:p>
    <w:p>
      <w:pPr>
        <w:pStyle w:val="26"/>
        <w:pageBreakBefore w:val="0"/>
        <w:widowControl w:val="0"/>
        <w:kinsoku/>
        <w:wordWrap/>
        <w:overflowPunct/>
        <w:bidi w:val="0"/>
        <w:adjustRightInd w:val="0"/>
        <w:snapToGrid w:val="0"/>
        <w:spacing w:after="0" w:line="440" w:lineRule="exact"/>
        <w:ind w:firstLine="0" w:firstLineChars="0"/>
        <w:textAlignment w:val="auto"/>
        <w:rPr>
          <w:rFonts w:eastAsia="仿宋_GB2312"/>
          <w:color w:val="auto"/>
          <w:sz w:val="28"/>
          <w:szCs w:val="28"/>
        </w:rPr>
      </w:pPr>
      <w:r>
        <w:rPr>
          <w:rFonts w:hint="eastAsia" w:eastAsia="仿宋_GB2312"/>
          <w:color w:val="auto"/>
          <w:sz w:val="28"/>
          <w:szCs w:val="28"/>
        </w:rPr>
        <w:t>2.</w:t>
      </w:r>
      <w:r>
        <w:rPr>
          <w:rFonts w:eastAsia="仿宋_GB2312"/>
          <w:color w:val="auto"/>
          <w:sz w:val="28"/>
          <w:szCs w:val="28"/>
        </w:rPr>
        <w:t>《</w:t>
      </w:r>
      <w:r>
        <w:rPr>
          <w:rFonts w:hint="eastAsia" w:eastAsia="仿宋_GB2312"/>
          <w:color w:val="auto"/>
          <w:sz w:val="28"/>
          <w:szCs w:val="28"/>
          <w:lang w:val="zh-TW" w:eastAsia="zh-TW"/>
        </w:rPr>
        <w:t>马鞍山奥特佳科技有限公司汽车空调压缩机关键零部件加工及装配一期项目</w:t>
      </w:r>
      <w:r>
        <w:rPr>
          <w:rFonts w:hint="eastAsia" w:eastAsia="仿宋_GB2312"/>
          <w:color w:val="auto"/>
          <w:sz w:val="28"/>
          <w:szCs w:val="28"/>
        </w:rPr>
        <w:t>可行性研究报告</w:t>
      </w:r>
      <w:r>
        <w:rPr>
          <w:rFonts w:eastAsia="仿宋_GB2312"/>
          <w:color w:val="auto"/>
          <w:sz w:val="28"/>
          <w:szCs w:val="28"/>
        </w:rPr>
        <w:t>》</w:t>
      </w:r>
    </w:p>
    <w:p>
      <w:pPr>
        <w:pStyle w:val="26"/>
        <w:pageBreakBefore w:val="0"/>
        <w:widowControl w:val="0"/>
        <w:kinsoku/>
        <w:wordWrap/>
        <w:overflowPunct/>
        <w:bidi w:val="0"/>
        <w:adjustRightInd w:val="0"/>
        <w:snapToGrid w:val="0"/>
        <w:spacing w:after="0" w:line="440" w:lineRule="exact"/>
        <w:ind w:firstLine="0" w:firstLineChars="0"/>
        <w:textAlignment w:val="auto"/>
        <w:rPr>
          <w:rFonts w:eastAsia="仿宋_GB2312"/>
          <w:color w:val="auto"/>
          <w:sz w:val="28"/>
          <w:szCs w:val="28"/>
        </w:rPr>
      </w:pPr>
      <w:r>
        <w:rPr>
          <w:rFonts w:hint="eastAsia" w:eastAsia="仿宋_GB2312"/>
          <w:color w:val="auto"/>
          <w:sz w:val="28"/>
          <w:szCs w:val="28"/>
        </w:rPr>
        <w:t>3.</w:t>
      </w:r>
      <w:r>
        <w:rPr>
          <w:rFonts w:eastAsia="仿宋_GB2312"/>
          <w:color w:val="auto"/>
          <w:sz w:val="28"/>
          <w:szCs w:val="28"/>
        </w:rPr>
        <w:t>《</w:t>
      </w:r>
      <w:r>
        <w:rPr>
          <w:rFonts w:hint="eastAsia" w:eastAsia="仿宋_GB2312"/>
          <w:color w:val="auto"/>
          <w:sz w:val="28"/>
          <w:szCs w:val="28"/>
          <w:lang w:val="zh-TW" w:eastAsia="zh-TW"/>
        </w:rPr>
        <w:t>马鞍山奥特佳科技有限公司汽车空调压缩机关键零部件加工及装配一期项目</w:t>
      </w:r>
      <w:r>
        <w:rPr>
          <w:rFonts w:hint="eastAsia" w:eastAsia="仿宋_GB2312"/>
          <w:color w:val="auto"/>
          <w:sz w:val="28"/>
          <w:szCs w:val="28"/>
        </w:rPr>
        <w:t>环境影响报告表</w:t>
      </w:r>
      <w:r>
        <w:rPr>
          <w:rFonts w:eastAsia="仿宋_GB2312"/>
          <w:color w:val="auto"/>
          <w:sz w:val="28"/>
          <w:szCs w:val="28"/>
        </w:rPr>
        <w:t>》</w:t>
      </w:r>
    </w:p>
    <w:p>
      <w:pPr>
        <w:pStyle w:val="26"/>
        <w:pageBreakBefore w:val="0"/>
        <w:widowControl w:val="0"/>
        <w:kinsoku/>
        <w:wordWrap/>
        <w:overflowPunct/>
        <w:bidi w:val="0"/>
        <w:adjustRightInd w:val="0"/>
        <w:snapToGrid w:val="0"/>
        <w:spacing w:after="0" w:line="440" w:lineRule="exact"/>
        <w:ind w:firstLine="0" w:firstLineChars="0"/>
        <w:textAlignment w:val="auto"/>
        <w:rPr>
          <w:rFonts w:eastAsia="仿宋_GB2312"/>
          <w:color w:val="auto"/>
          <w:sz w:val="28"/>
          <w:szCs w:val="28"/>
        </w:rPr>
      </w:pPr>
      <w:r>
        <w:rPr>
          <w:rFonts w:hint="eastAsia" w:eastAsia="仿宋_GB2312"/>
          <w:color w:val="auto"/>
          <w:sz w:val="28"/>
          <w:szCs w:val="28"/>
        </w:rPr>
        <w:t>4.</w:t>
      </w:r>
      <w:r>
        <w:rPr>
          <w:rFonts w:hint="eastAsia" w:eastAsia="仿宋_GB2312"/>
          <w:color w:val="auto"/>
          <w:sz w:val="28"/>
          <w:szCs w:val="28"/>
          <w:lang w:val="zh-TW" w:eastAsia="zh-TW"/>
        </w:rPr>
        <w:t>马鞍山奥特佳科技有限公司</w:t>
      </w:r>
      <w:r>
        <w:rPr>
          <w:rFonts w:eastAsia="仿宋_GB2312"/>
          <w:color w:val="auto"/>
          <w:sz w:val="28"/>
          <w:szCs w:val="28"/>
        </w:rPr>
        <w:t>提供其它相关资料。</w:t>
      </w:r>
    </w:p>
    <w:p>
      <w:pPr>
        <w:pStyle w:val="4"/>
        <w:pageBreakBefore w:val="0"/>
        <w:widowControl w:val="0"/>
        <w:kinsoku/>
        <w:wordWrap/>
        <w:overflowPunct/>
        <w:bidi w:val="0"/>
        <w:adjustRightInd w:val="0"/>
        <w:snapToGrid w:val="0"/>
        <w:spacing w:before="0" w:after="0" w:line="440" w:lineRule="exact"/>
        <w:textAlignment w:val="auto"/>
        <w:rPr>
          <w:rFonts w:ascii="Times New Roman" w:hAnsi="Times New Roman" w:eastAsia="仿宋_GB2312" w:cs="Times New Roman"/>
          <w:color w:val="auto"/>
          <w:sz w:val="28"/>
          <w:szCs w:val="28"/>
        </w:rPr>
      </w:pPr>
      <w:bookmarkStart w:id="23" w:name="_Toc435089455"/>
      <w:bookmarkStart w:id="24" w:name="_Toc105213144"/>
      <w:bookmarkStart w:id="25" w:name="_Toc138933172"/>
      <w:bookmarkStart w:id="26" w:name="_Toc137369251"/>
      <w:bookmarkStart w:id="27" w:name="_Toc293581641"/>
      <w:bookmarkStart w:id="28" w:name="_Toc2931"/>
      <w:bookmarkStart w:id="29" w:name="_Toc296424471"/>
      <w:bookmarkStart w:id="30" w:name="_Toc73961032"/>
      <w:r>
        <w:rPr>
          <w:rFonts w:ascii="Times New Roman" w:hAnsi="Times New Roman" w:eastAsia="仿宋_GB2312" w:cs="Times New Roman"/>
          <w:color w:val="auto"/>
          <w:sz w:val="28"/>
          <w:szCs w:val="28"/>
        </w:rPr>
        <w:t>1.3 评价目的</w:t>
      </w:r>
      <w:bookmarkEnd w:id="23"/>
      <w:bookmarkEnd w:id="24"/>
      <w:bookmarkEnd w:id="25"/>
      <w:bookmarkEnd w:id="26"/>
      <w:bookmarkEnd w:id="27"/>
      <w:bookmarkEnd w:id="28"/>
      <w:bookmarkEnd w:id="29"/>
    </w:p>
    <w:bookmarkEnd w:id="30"/>
    <w:p>
      <w:pPr>
        <w:pageBreakBefore w:val="0"/>
        <w:widowControl w:val="0"/>
        <w:kinsoku/>
        <w:wordWrap/>
        <w:overflowPunct/>
        <w:bidi w:val="0"/>
        <w:adjustRightInd w:val="0"/>
        <w:snapToGrid w:val="0"/>
        <w:spacing w:after="0" w:line="440" w:lineRule="exact"/>
        <w:ind w:firstLine="560" w:firstLineChars="200"/>
        <w:textAlignment w:val="auto"/>
        <w:rPr>
          <w:rFonts w:eastAsia="仿宋_GB2312"/>
          <w:color w:val="auto"/>
          <w:sz w:val="28"/>
          <w:szCs w:val="28"/>
        </w:rPr>
      </w:pPr>
      <w:bookmarkStart w:id="31" w:name="_Toc137369252"/>
      <w:bookmarkStart w:id="32" w:name="_Toc138933173"/>
      <w:bookmarkStart w:id="33" w:name="_Toc105213145"/>
      <w:r>
        <w:rPr>
          <w:rFonts w:eastAsia="仿宋_GB2312"/>
          <w:color w:val="auto"/>
          <w:sz w:val="28"/>
          <w:szCs w:val="28"/>
        </w:rPr>
        <w:t>贯彻落实《中华人民共和国职业病防治法》及国家相关的法律、法规、规章、标准和产业政策，从源头控制和消除职业病危害，防治职业病，保护劳动者健康和权益。</w:t>
      </w:r>
    </w:p>
    <w:p>
      <w:pPr>
        <w:pageBreakBefore w:val="0"/>
        <w:widowControl w:val="0"/>
        <w:kinsoku/>
        <w:wordWrap/>
        <w:overflowPunct/>
        <w:bidi w:val="0"/>
        <w:adjustRightInd w:val="0"/>
        <w:snapToGrid w:val="0"/>
        <w:spacing w:after="0" w:line="440" w:lineRule="exact"/>
        <w:ind w:firstLine="560" w:firstLineChars="200"/>
        <w:textAlignment w:val="auto"/>
        <w:rPr>
          <w:rFonts w:eastAsia="仿宋_GB2312"/>
          <w:color w:val="auto"/>
          <w:sz w:val="28"/>
          <w:szCs w:val="28"/>
        </w:rPr>
      </w:pPr>
      <w:r>
        <w:rPr>
          <w:rFonts w:eastAsia="仿宋_GB2312"/>
          <w:color w:val="auto"/>
          <w:sz w:val="28"/>
          <w:szCs w:val="28"/>
        </w:rPr>
        <w:t>识别、分析该建设项目可能产生的职业病危害因素，评价危害程度，预测造成的职业病危害及其程度。</w:t>
      </w:r>
    </w:p>
    <w:p>
      <w:pPr>
        <w:pageBreakBefore w:val="0"/>
        <w:widowControl w:val="0"/>
        <w:kinsoku/>
        <w:wordWrap/>
        <w:overflowPunct/>
        <w:bidi w:val="0"/>
        <w:adjustRightInd w:val="0"/>
        <w:snapToGrid w:val="0"/>
        <w:spacing w:after="0" w:line="440" w:lineRule="exact"/>
        <w:ind w:firstLine="560" w:firstLineChars="200"/>
        <w:textAlignment w:val="auto"/>
        <w:rPr>
          <w:rFonts w:eastAsia="仿宋_GB2312"/>
          <w:color w:val="auto"/>
          <w:sz w:val="28"/>
          <w:szCs w:val="28"/>
        </w:rPr>
      </w:pPr>
      <w:r>
        <w:rPr>
          <w:rFonts w:eastAsia="仿宋_GB2312"/>
          <w:color w:val="auto"/>
          <w:sz w:val="28"/>
          <w:szCs w:val="28"/>
        </w:rPr>
        <w:t>依据国家职业卫生法律、法规、规范和标准的要求，对该项目的职业病危害程度和职业病危害防护措施的防护效果做出科学、客观的职业病危害的评价结论，并提出科学、经济、合理、可行的防护对策，为决策部门和建设设计单位提供依据。</w:t>
      </w:r>
    </w:p>
    <w:p>
      <w:pPr>
        <w:pageBreakBefore w:val="0"/>
        <w:widowControl w:val="0"/>
        <w:kinsoku/>
        <w:wordWrap/>
        <w:overflowPunct/>
        <w:bidi w:val="0"/>
        <w:adjustRightInd w:val="0"/>
        <w:snapToGrid w:val="0"/>
        <w:spacing w:after="0" w:line="440" w:lineRule="exact"/>
        <w:ind w:firstLine="560" w:firstLineChars="200"/>
        <w:textAlignment w:val="auto"/>
        <w:rPr>
          <w:rFonts w:eastAsia="仿宋_GB2312"/>
          <w:color w:val="auto"/>
          <w:sz w:val="28"/>
          <w:szCs w:val="28"/>
        </w:rPr>
      </w:pPr>
      <w:r>
        <w:rPr>
          <w:rFonts w:eastAsia="仿宋_GB2312"/>
          <w:color w:val="auto"/>
          <w:sz w:val="28"/>
          <w:szCs w:val="28"/>
        </w:rPr>
        <w:t>为建设单位职业病防治的日常管理提供依据。</w:t>
      </w:r>
    </w:p>
    <w:p>
      <w:pPr>
        <w:pStyle w:val="4"/>
        <w:pageBreakBefore w:val="0"/>
        <w:widowControl w:val="0"/>
        <w:kinsoku/>
        <w:wordWrap/>
        <w:overflowPunct/>
        <w:bidi w:val="0"/>
        <w:adjustRightInd w:val="0"/>
        <w:snapToGrid w:val="0"/>
        <w:spacing w:before="0" w:after="0" w:line="440" w:lineRule="exact"/>
        <w:textAlignment w:val="auto"/>
        <w:rPr>
          <w:rFonts w:ascii="Times New Roman" w:hAnsi="Times New Roman" w:eastAsia="仿宋_GB2312" w:cs="Times New Roman"/>
          <w:color w:val="auto"/>
          <w:sz w:val="28"/>
          <w:szCs w:val="28"/>
        </w:rPr>
      </w:pPr>
      <w:bookmarkStart w:id="34" w:name="_Toc296424472"/>
      <w:bookmarkStart w:id="35" w:name="_Toc435089456"/>
      <w:bookmarkStart w:id="36" w:name="_Toc293581642"/>
      <w:bookmarkStart w:id="37" w:name="_Toc1191"/>
      <w:r>
        <w:rPr>
          <w:rFonts w:ascii="Times New Roman" w:hAnsi="Times New Roman" w:eastAsia="仿宋_GB2312" w:cs="Times New Roman"/>
          <w:color w:val="auto"/>
          <w:sz w:val="28"/>
          <w:szCs w:val="28"/>
        </w:rPr>
        <w:t>1.4 评价范围</w:t>
      </w:r>
      <w:bookmarkEnd w:id="31"/>
      <w:bookmarkEnd w:id="32"/>
      <w:bookmarkEnd w:id="33"/>
      <w:bookmarkEnd w:id="34"/>
      <w:bookmarkEnd w:id="35"/>
      <w:bookmarkEnd w:id="36"/>
      <w:bookmarkEnd w:id="37"/>
    </w:p>
    <w:p>
      <w:pPr>
        <w:pageBreakBefore w:val="0"/>
        <w:widowControl w:val="0"/>
        <w:kinsoku/>
        <w:wordWrap/>
        <w:overflowPunct/>
        <w:bidi w:val="0"/>
        <w:adjustRightInd w:val="0"/>
        <w:snapToGrid w:val="0"/>
        <w:spacing w:after="0" w:line="440" w:lineRule="exact"/>
        <w:ind w:firstLine="560" w:firstLineChars="200"/>
        <w:textAlignment w:val="auto"/>
        <w:rPr>
          <w:rFonts w:eastAsia="仿宋_GB2312"/>
          <w:color w:val="auto"/>
          <w:sz w:val="28"/>
          <w:szCs w:val="28"/>
        </w:rPr>
      </w:pPr>
      <w:bookmarkStart w:id="38" w:name="_Toc138933174"/>
      <w:bookmarkStart w:id="39" w:name="_Toc293581643"/>
      <w:bookmarkStart w:id="40" w:name="_Toc105213146"/>
      <w:bookmarkStart w:id="41" w:name="_Toc137369253"/>
      <w:bookmarkStart w:id="42" w:name="_Toc296424473"/>
      <w:r>
        <w:rPr>
          <w:rFonts w:eastAsia="仿宋_GB2312"/>
          <w:color w:val="auto"/>
          <w:sz w:val="28"/>
          <w:szCs w:val="28"/>
        </w:rPr>
        <w:t>本报告评价范围以</w:t>
      </w:r>
      <w:r>
        <w:rPr>
          <w:rFonts w:hint="eastAsia" w:eastAsia="仿宋_GB2312"/>
          <w:color w:val="auto"/>
          <w:sz w:val="28"/>
        </w:rPr>
        <w:t>建设</w:t>
      </w:r>
      <w:r>
        <w:rPr>
          <w:rFonts w:eastAsia="仿宋_GB2312"/>
          <w:color w:val="auto"/>
          <w:sz w:val="28"/>
        </w:rPr>
        <w:t>单位</w:t>
      </w:r>
      <w:r>
        <w:rPr>
          <w:rFonts w:eastAsia="仿宋_GB2312"/>
          <w:color w:val="auto"/>
          <w:sz w:val="28"/>
          <w:szCs w:val="28"/>
        </w:rPr>
        <w:t>提供</w:t>
      </w:r>
      <w:r>
        <w:rPr>
          <w:rFonts w:hint="eastAsia" w:eastAsia="仿宋_GB2312"/>
          <w:color w:val="auto"/>
          <w:sz w:val="28"/>
          <w:szCs w:val="28"/>
        </w:rPr>
        <w:t>的</w:t>
      </w:r>
      <w:r>
        <w:rPr>
          <w:rFonts w:eastAsia="仿宋_GB2312"/>
          <w:color w:val="auto"/>
          <w:sz w:val="28"/>
          <w:szCs w:val="28"/>
        </w:rPr>
        <w:t>可行性研究报告及其它相关资料所涉及的建设内容为基础进行分析和评价，如因项目在工艺、设备等方面有所改动产生的职业病危害因素，则不属于本次评价范围。</w:t>
      </w:r>
    </w:p>
    <w:p>
      <w:pPr>
        <w:pageBreakBefore w:val="0"/>
        <w:widowControl w:val="0"/>
        <w:kinsoku/>
        <w:wordWrap/>
        <w:overflowPunct/>
        <w:bidi w:val="0"/>
        <w:adjustRightInd w:val="0"/>
        <w:snapToGrid w:val="0"/>
        <w:spacing w:after="0" w:line="440" w:lineRule="exact"/>
        <w:ind w:firstLine="560" w:firstLineChars="200"/>
        <w:textAlignment w:val="auto"/>
        <w:rPr>
          <w:rFonts w:eastAsia="仿宋_GB2312"/>
          <w:color w:val="auto"/>
          <w:sz w:val="28"/>
        </w:rPr>
      </w:pPr>
      <w:r>
        <w:rPr>
          <w:rFonts w:eastAsia="仿宋_GB2312"/>
          <w:color w:val="auto"/>
          <w:sz w:val="28"/>
          <w:szCs w:val="28"/>
        </w:rPr>
        <w:t>具体评价范围为：</w:t>
      </w:r>
      <w:r>
        <w:rPr>
          <w:rFonts w:hint="eastAsia" w:eastAsia="仿宋_GB2312"/>
          <w:color w:val="auto"/>
          <w:sz w:val="28"/>
          <w:szCs w:val="28"/>
        </w:rPr>
        <w:t>建设项目的</w:t>
      </w:r>
      <w:r>
        <w:rPr>
          <w:rFonts w:eastAsia="仿宋_GB2312"/>
          <w:color w:val="auto"/>
          <w:sz w:val="28"/>
          <w:szCs w:val="28"/>
        </w:rPr>
        <w:t>主体工程及辅</w:t>
      </w:r>
      <w:r>
        <w:rPr>
          <w:rFonts w:hint="eastAsia" w:eastAsia="仿宋_GB2312"/>
          <w:color w:val="auto"/>
          <w:sz w:val="28"/>
          <w:szCs w:val="28"/>
        </w:rPr>
        <w:t>助设施，主体工程有</w:t>
      </w:r>
      <w:r>
        <w:rPr>
          <w:rFonts w:hint="eastAsia" w:eastAsia="仿宋_GB2312"/>
          <w:color w:val="auto"/>
          <w:sz w:val="28"/>
          <w:szCs w:val="28"/>
          <w:lang w:eastAsia="zh-CN"/>
        </w:rPr>
        <w:t>生产车间（</w:t>
      </w:r>
      <w:r>
        <w:rPr>
          <w:rFonts w:hint="eastAsia" w:eastAsia="仿宋_GB2312"/>
          <w:color w:val="auto"/>
          <w:sz w:val="28"/>
          <w:szCs w:val="28"/>
          <w:lang w:val="en-US" w:eastAsia="zh-CN"/>
        </w:rPr>
        <w:t>3#厂房</w:t>
      </w:r>
      <w:r>
        <w:rPr>
          <w:rFonts w:hint="eastAsia" w:eastAsia="仿宋_GB2312"/>
          <w:color w:val="auto"/>
          <w:sz w:val="28"/>
          <w:szCs w:val="28"/>
          <w:lang w:eastAsia="zh-CN"/>
        </w:rPr>
        <w:t>）</w:t>
      </w:r>
      <w:r>
        <w:rPr>
          <w:rFonts w:hint="eastAsia" w:eastAsia="仿宋_GB2312"/>
          <w:color w:val="auto"/>
          <w:sz w:val="28"/>
          <w:szCs w:val="28"/>
        </w:rPr>
        <w:t>，辅助设施有</w:t>
      </w:r>
      <w:r>
        <w:rPr>
          <w:rFonts w:hint="eastAsia" w:eastAsia="仿宋_GB2312"/>
          <w:color w:val="auto"/>
          <w:sz w:val="28"/>
          <w:szCs w:val="28"/>
          <w:lang w:eastAsia="zh-CN"/>
        </w:rPr>
        <w:t>配电间、危废库、食堂、仓库</w:t>
      </w:r>
      <w:r>
        <w:rPr>
          <w:rFonts w:eastAsia="仿宋_GB2312"/>
          <w:color w:val="auto"/>
          <w:sz w:val="28"/>
        </w:rPr>
        <w:t>等。</w:t>
      </w:r>
    </w:p>
    <w:p>
      <w:pPr>
        <w:pageBreakBefore w:val="0"/>
        <w:widowControl w:val="0"/>
        <w:tabs>
          <w:tab w:val="left" w:pos="2880"/>
        </w:tabs>
        <w:kinsoku/>
        <w:wordWrap/>
        <w:overflowPunct/>
        <w:bidi w:val="0"/>
        <w:adjustRightInd w:val="0"/>
        <w:spacing w:after="0" w:line="440" w:lineRule="exact"/>
        <w:ind w:firstLine="560" w:firstLineChars="200"/>
        <w:textAlignment w:val="auto"/>
        <w:rPr>
          <w:rFonts w:eastAsia="仿宋_GB2312"/>
          <w:color w:val="auto"/>
          <w:sz w:val="28"/>
        </w:rPr>
      </w:pPr>
      <w:r>
        <w:rPr>
          <w:rFonts w:eastAsia="仿宋_GB2312"/>
          <w:color w:val="auto"/>
          <w:sz w:val="28"/>
          <w:szCs w:val="28"/>
        </w:rPr>
        <w:t>本报告主要针对本项目施工和设备安装期间产生的职业病危害和建成后生产及辅助设备生产运行过程中可能存在的职业病危害及其控制设施进行评价，如涉及环保、安全、消防评价内容，以相关专业评价报告为准</w:t>
      </w:r>
      <w:r>
        <w:rPr>
          <w:rFonts w:eastAsia="仿宋_GB2312"/>
          <w:color w:val="auto"/>
          <w:sz w:val="28"/>
        </w:rPr>
        <w:t>。</w:t>
      </w:r>
    </w:p>
    <w:p>
      <w:pPr>
        <w:pStyle w:val="4"/>
        <w:pageBreakBefore w:val="0"/>
        <w:widowControl w:val="0"/>
        <w:kinsoku/>
        <w:wordWrap/>
        <w:overflowPunct/>
        <w:bidi w:val="0"/>
        <w:adjustRightInd w:val="0"/>
        <w:snapToGrid w:val="0"/>
        <w:spacing w:before="0" w:after="0" w:line="440" w:lineRule="exact"/>
        <w:textAlignment w:val="auto"/>
        <w:rPr>
          <w:rFonts w:ascii="Times New Roman" w:hAnsi="Times New Roman" w:eastAsia="仿宋_GB2312" w:cs="Times New Roman"/>
          <w:color w:val="auto"/>
          <w:sz w:val="28"/>
          <w:szCs w:val="28"/>
        </w:rPr>
      </w:pPr>
      <w:bookmarkStart w:id="43" w:name="_Toc435089457"/>
      <w:bookmarkStart w:id="44" w:name="_Toc14464"/>
      <w:r>
        <w:rPr>
          <w:rFonts w:ascii="Times New Roman" w:hAnsi="Times New Roman" w:eastAsia="仿宋_GB2312" w:cs="Times New Roman"/>
          <w:color w:val="auto"/>
          <w:sz w:val="28"/>
          <w:szCs w:val="28"/>
        </w:rPr>
        <w:t>1.5 评价内容</w:t>
      </w:r>
      <w:bookmarkEnd w:id="38"/>
      <w:bookmarkEnd w:id="39"/>
      <w:bookmarkEnd w:id="40"/>
      <w:bookmarkEnd w:id="41"/>
      <w:bookmarkEnd w:id="42"/>
      <w:bookmarkEnd w:id="43"/>
      <w:bookmarkEnd w:id="44"/>
    </w:p>
    <w:p>
      <w:pPr>
        <w:pageBreakBefore w:val="0"/>
        <w:widowControl w:val="0"/>
        <w:kinsoku/>
        <w:wordWrap/>
        <w:overflowPunct/>
        <w:bidi w:val="0"/>
        <w:adjustRightInd w:val="0"/>
        <w:snapToGrid w:val="0"/>
        <w:spacing w:after="0" w:line="440" w:lineRule="exact"/>
        <w:ind w:firstLine="560" w:firstLineChars="200"/>
        <w:textAlignment w:val="auto"/>
        <w:rPr>
          <w:rFonts w:eastAsia="仿宋_GB2312"/>
          <w:color w:val="auto"/>
          <w:sz w:val="28"/>
        </w:rPr>
      </w:pPr>
      <w:r>
        <w:rPr>
          <w:rFonts w:eastAsia="仿宋_GB2312"/>
          <w:color w:val="auto"/>
          <w:sz w:val="28"/>
        </w:rPr>
        <w:t>依据《建设项目职业病危害预评价报告编制要求》，评价内容包括总体布局、生产工艺及设备布局、建筑卫生学、职业病危害因素和危害程度及对劳动者健康的影响、拟采取的职业病危害防护措施、辅助卫生用室、个人使用的职业病防护用品、应急救援措施及预案、警示标识、职业健康监护、职业卫生管理措施、职业卫生专项投资等。</w:t>
      </w:r>
    </w:p>
    <w:p>
      <w:pPr>
        <w:pStyle w:val="4"/>
        <w:pageBreakBefore w:val="0"/>
        <w:widowControl w:val="0"/>
        <w:kinsoku/>
        <w:wordWrap/>
        <w:overflowPunct/>
        <w:bidi w:val="0"/>
        <w:adjustRightInd w:val="0"/>
        <w:snapToGrid w:val="0"/>
        <w:spacing w:before="0" w:after="0" w:line="440" w:lineRule="exact"/>
        <w:textAlignment w:val="auto"/>
        <w:rPr>
          <w:rFonts w:ascii="Times New Roman" w:hAnsi="Times New Roman" w:eastAsia="仿宋_GB2312" w:cs="Times New Roman"/>
          <w:color w:val="auto"/>
          <w:sz w:val="28"/>
          <w:szCs w:val="28"/>
        </w:rPr>
      </w:pPr>
      <w:bookmarkStart w:id="45" w:name="_Toc105213147"/>
      <w:bookmarkStart w:id="46" w:name="_Toc137369254"/>
      <w:bookmarkStart w:id="47" w:name="_Toc138933175"/>
      <w:bookmarkStart w:id="48" w:name="_Toc435089458"/>
      <w:bookmarkStart w:id="49" w:name="_Toc296424474"/>
      <w:bookmarkStart w:id="50" w:name="_Toc293581644"/>
      <w:bookmarkStart w:id="51" w:name="_Toc30473"/>
      <w:r>
        <w:rPr>
          <w:rFonts w:ascii="Times New Roman" w:hAnsi="Times New Roman" w:eastAsia="仿宋_GB2312" w:cs="Times New Roman"/>
          <w:color w:val="auto"/>
          <w:sz w:val="28"/>
          <w:szCs w:val="28"/>
        </w:rPr>
        <w:t>1.6</w:t>
      </w:r>
      <w:bookmarkEnd w:id="45"/>
      <w:bookmarkEnd w:id="46"/>
      <w:bookmarkEnd w:id="47"/>
      <w:bookmarkStart w:id="52" w:name="_Toc231553420"/>
      <w:bookmarkStart w:id="53" w:name="_Toc103441499"/>
      <w:bookmarkStart w:id="54" w:name="_Toc145127295"/>
      <w:bookmarkStart w:id="55" w:name="_Toc138866060"/>
      <w:bookmarkStart w:id="56" w:name="_Toc215972367"/>
      <w:bookmarkStart w:id="57" w:name="_Toc104059897"/>
      <w:bookmarkStart w:id="58" w:name="_Toc172779978"/>
      <w:bookmarkStart w:id="59" w:name="_Toc143401230"/>
      <w:bookmarkStart w:id="60" w:name="_Toc163094830"/>
      <w:bookmarkStart w:id="61" w:name="_Toc103313207"/>
      <w:bookmarkStart w:id="62" w:name="_Toc105213148"/>
      <w:bookmarkStart w:id="63" w:name="_Toc137369255"/>
      <w:bookmarkStart w:id="64" w:name="_Toc138933176"/>
      <w:r>
        <w:rPr>
          <w:rFonts w:ascii="Times New Roman" w:hAnsi="Times New Roman" w:eastAsia="仿宋_GB2312" w:cs="Times New Roman"/>
          <w:color w:val="auto"/>
          <w:sz w:val="28"/>
          <w:szCs w:val="28"/>
        </w:rPr>
        <w:t xml:space="preserve"> 评价方法</w:t>
      </w:r>
      <w:bookmarkEnd w:id="48"/>
      <w:bookmarkEnd w:id="49"/>
      <w:bookmarkEnd w:id="50"/>
      <w:bookmarkEnd w:id="51"/>
      <w:bookmarkEnd w:id="52"/>
      <w:bookmarkEnd w:id="53"/>
      <w:bookmarkEnd w:id="54"/>
      <w:bookmarkEnd w:id="55"/>
      <w:bookmarkEnd w:id="56"/>
      <w:bookmarkEnd w:id="57"/>
      <w:bookmarkEnd w:id="58"/>
      <w:bookmarkEnd w:id="59"/>
      <w:bookmarkEnd w:id="60"/>
      <w:bookmarkEnd w:id="61"/>
    </w:p>
    <w:p>
      <w:pPr>
        <w:pStyle w:val="12"/>
        <w:pageBreakBefore w:val="0"/>
        <w:widowControl w:val="0"/>
        <w:kinsoku/>
        <w:wordWrap/>
        <w:overflowPunct/>
        <w:bidi w:val="0"/>
        <w:spacing w:after="0" w:line="440" w:lineRule="exact"/>
        <w:ind w:firstLine="560" w:firstLineChars="200"/>
        <w:textAlignment w:val="auto"/>
        <w:rPr>
          <w:rFonts w:ascii="Times New Roman" w:hAnsi="Times New Roman" w:cs="Times New Roman"/>
          <w:color w:val="auto"/>
        </w:rPr>
      </w:pPr>
      <w:r>
        <w:rPr>
          <w:rFonts w:ascii="Times New Roman" w:hAnsi="Times New Roman" w:cs="Times New Roman"/>
          <w:color w:val="auto"/>
        </w:rPr>
        <w:t>根据项目职业病危害特点，采用职业卫生调查法、检查表分析法、综合分析法、工程分析法等综合分析，定性和定量评价。</w:t>
      </w:r>
    </w:p>
    <w:p>
      <w:pPr>
        <w:pageBreakBefore w:val="0"/>
        <w:widowControl w:val="0"/>
        <w:kinsoku/>
        <w:wordWrap/>
        <w:overflowPunct/>
        <w:bidi w:val="0"/>
        <w:adjustRightInd w:val="0"/>
        <w:snapToGrid w:val="0"/>
        <w:spacing w:after="0" w:line="440" w:lineRule="exact"/>
        <w:textAlignment w:val="auto"/>
        <w:outlineLvl w:val="2"/>
        <w:rPr>
          <w:rFonts w:eastAsia="仿宋_GB2312"/>
          <w:b/>
          <w:color w:val="auto"/>
          <w:sz w:val="28"/>
          <w:szCs w:val="28"/>
        </w:rPr>
      </w:pPr>
      <w:r>
        <w:rPr>
          <w:rFonts w:eastAsia="仿宋_GB2312"/>
          <w:b/>
          <w:color w:val="auto"/>
          <w:sz w:val="28"/>
          <w:szCs w:val="28"/>
        </w:rPr>
        <w:t>1.6.1 检查表法</w:t>
      </w:r>
    </w:p>
    <w:p>
      <w:pPr>
        <w:pStyle w:val="12"/>
        <w:pageBreakBefore w:val="0"/>
        <w:widowControl w:val="0"/>
        <w:kinsoku/>
        <w:wordWrap/>
        <w:overflowPunct/>
        <w:bidi w:val="0"/>
        <w:spacing w:after="0" w:line="440" w:lineRule="exact"/>
        <w:ind w:firstLine="560" w:firstLineChars="200"/>
        <w:textAlignment w:val="auto"/>
        <w:rPr>
          <w:rFonts w:ascii="Times New Roman" w:hAnsi="Times New Roman" w:cs="Times New Roman"/>
          <w:color w:val="auto"/>
        </w:rPr>
      </w:pPr>
      <w:r>
        <w:rPr>
          <w:rFonts w:ascii="Times New Roman" w:hAnsi="Times New Roman" w:cs="Times New Roman"/>
          <w:color w:val="auto"/>
        </w:rPr>
        <w:t>依据国家有关职业卫生的法律、法规和技术规范、标准，以及操作规程、职业病危害事故案例等，通过对该项目的详细分析和研究，列出检查单元、部位、项目、内容、要求等，编制成表，逐项检查符合情况，确定其存在的问题、缺陷和潜在危害。</w:t>
      </w:r>
    </w:p>
    <w:p>
      <w:pPr>
        <w:pageBreakBefore w:val="0"/>
        <w:widowControl w:val="0"/>
        <w:kinsoku/>
        <w:wordWrap/>
        <w:overflowPunct/>
        <w:bidi w:val="0"/>
        <w:adjustRightInd w:val="0"/>
        <w:snapToGrid w:val="0"/>
        <w:spacing w:after="0" w:line="440" w:lineRule="exact"/>
        <w:textAlignment w:val="auto"/>
        <w:outlineLvl w:val="2"/>
        <w:rPr>
          <w:rFonts w:eastAsia="仿宋_GB2312"/>
          <w:b/>
          <w:color w:val="auto"/>
          <w:sz w:val="28"/>
          <w:szCs w:val="28"/>
        </w:rPr>
      </w:pPr>
      <w:r>
        <w:rPr>
          <w:rFonts w:eastAsia="仿宋_GB2312"/>
          <w:b/>
          <w:color w:val="auto"/>
          <w:sz w:val="28"/>
          <w:szCs w:val="28"/>
        </w:rPr>
        <w:t>1.6.</w:t>
      </w:r>
      <w:r>
        <w:rPr>
          <w:rFonts w:hint="eastAsia" w:eastAsia="仿宋_GB2312"/>
          <w:b/>
          <w:color w:val="auto"/>
          <w:sz w:val="28"/>
          <w:szCs w:val="28"/>
          <w:lang w:val="en-US" w:eastAsia="zh-CN"/>
        </w:rPr>
        <w:t>2</w:t>
      </w:r>
      <w:r>
        <w:rPr>
          <w:rFonts w:eastAsia="仿宋_GB2312"/>
          <w:b/>
          <w:color w:val="auto"/>
          <w:sz w:val="28"/>
          <w:szCs w:val="28"/>
        </w:rPr>
        <w:t xml:space="preserve"> 职业卫生调查法</w:t>
      </w:r>
    </w:p>
    <w:p>
      <w:pPr>
        <w:pStyle w:val="12"/>
        <w:pageBreakBefore w:val="0"/>
        <w:widowControl w:val="0"/>
        <w:kinsoku/>
        <w:wordWrap/>
        <w:overflowPunct/>
        <w:bidi w:val="0"/>
        <w:spacing w:after="0" w:line="440" w:lineRule="exact"/>
        <w:ind w:firstLine="560" w:firstLineChars="200"/>
        <w:textAlignment w:val="auto"/>
        <w:rPr>
          <w:rFonts w:ascii="Times New Roman" w:hAnsi="Times New Roman" w:cs="Times New Roman"/>
          <w:color w:val="auto"/>
          <w:szCs w:val="28"/>
        </w:rPr>
      </w:pPr>
      <w:r>
        <w:rPr>
          <w:rFonts w:ascii="Times New Roman" w:hAnsi="Times New Roman" w:cs="Times New Roman"/>
          <w:color w:val="auto"/>
          <w:szCs w:val="28"/>
        </w:rPr>
        <w:t>是指运用现场观察、文件资料收集与分析、人员沟通等方法，了解调查对象相关卫生信息的过程。职业卫生调查内容主要包括：工程概况、总体布局、生产工艺、生产设备及布局、生产过程中的物料及产品、建筑卫生学、职业病防护设施、个人使用的职业病防护用品、辅助用室、应急救援、职业卫生管理、职业病危害因素以及时空分布情况等。</w:t>
      </w:r>
    </w:p>
    <w:p>
      <w:pPr>
        <w:pageBreakBefore w:val="0"/>
        <w:widowControl w:val="0"/>
        <w:kinsoku/>
        <w:wordWrap/>
        <w:overflowPunct/>
        <w:bidi w:val="0"/>
        <w:adjustRightInd w:val="0"/>
        <w:snapToGrid w:val="0"/>
        <w:spacing w:after="0" w:line="440" w:lineRule="exact"/>
        <w:textAlignment w:val="auto"/>
        <w:outlineLvl w:val="2"/>
        <w:rPr>
          <w:rFonts w:eastAsia="仿宋_GB2312"/>
          <w:b/>
          <w:color w:val="auto"/>
          <w:sz w:val="28"/>
          <w:szCs w:val="28"/>
        </w:rPr>
      </w:pPr>
      <w:r>
        <w:rPr>
          <w:rFonts w:eastAsia="仿宋_GB2312"/>
          <w:b/>
          <w:color w:val="auto"/>
          <w:sz w:val="28"/>
          <w:szCs w:val="28"/>
        </w:rPr>
        <w:t>1.6.</w:t>
      </w:r>
      <w:r>
        <w:rPr>
          <w:rFonts w:hint="eastAsia" w:eastAsia="仿宋_GB2312"/>
          <w:b/>
          <w:color w:val="auto"/>
          <w:sz w:val="28"/>
          <w:szCs w:val="28"/>
          <w:lang w:val="en-US" w:eastAsia="zh-CN"/>
        </w:rPr>
        <w:t>3</w:t>
      </w:r>
      <w:r>
        <w:rPr>
          <w:rFonts w:eastAsia="仿宋_GB2312"/>
          <w:b/>
          <w:color w:val="auto"/>
          <w:sz w:val="28"/>
          <w:szCs w:val="28"/>
        </w:rPr>
        <w:t xml:space="preserve"> 综合分析法</w:t>
      </w:r>
    </w:p>
    <w:p>
      <w:pPr>
        <w:pStyle w:val="12"/>
        <w:pageBreakBefore w:val="0"/>
        <w:widowControl w:val="0"/>
        <w:kinsoku/>
        <w:wordWrap/>
        <w:overflowPunct/>
        <w:bidi w:val="0"/>
        <w:spacing w:after="0" w:line="440" w:lineRule="exact"/>
        <w:ind w:firstLine="560" w:firstLineChars="200"/>
        <w:textAlignment w:val="auto"/>
        <w:rPr>
          <w:rFonts w:ascii="Times New Roman" w:hAnsi="Times New Roman" w:cs="Times New Roman"/>
          <w:color w:val="auto"/>
          <w:szCs w:val="28"/>
        </w:rPr>
      </w:pPr>
      <w:r>
        <w:rPr>
          <w:rFonts w:ascii="Times New Roman" w:hAnsi="Times New Roman" w:cs="Times New Roman"/>
          <w:color w:val="auto"/>
          <w:szCs w:val="28"/>
        </w:rPr>
        <w:t>采取职业流行病学调查、类比分析、经验推断、专家权重、定量分级等方法相结合的原则，从多层次、多途径、多方位对项目进行综合分析和评价。</w:t>
      </w:r>
    </w:p>
    <w:p>
      <w:pPr>
        <w:pStyle w:val="12"/>
        <w:pageBreakBefore w:val="0"/>
        <w:widowControl w:val="0"/>
        <w:kinsoku/>
        <w:wordWrap/>
        <w:overflowPunct/>
        <w:bidi w:val="0"/>
        <w:spacing w:after="0" w:line="440" w:lineRule="exact"/>
        <w:ind w:firstLine="560" w:firstLineChars="200"/>
        <w:textAlignment w:val="auto"/>
        <w:rPr>
          <w:rFonts w:ascii="Times New Roman" w:hAnsi="Times New Roman" w:cs="Times New Roman"/>
          <w:color w:val="auto"/>
          <w:szCs w:val="28"/>
        </w:rPr>
      </w:pPr>
      <w:r>
        <w:rPr>
          <w:rFonts w:ascii="Times New Roman" w:hAnsi="Times New Roman" w:cs="Times New Roman"/>
          <w:color w:val="auto"/>
          <w:szCs w:val="28"/>
        </w:rPr>
        <w:t>本评价依据国家、行业、地方等职业卫生标准、规范等，结合职业卫生防护设施配置情况，运用综合分析、专业判断等方法预测建设项目建成后正常生产过程中作业场所职业病危害因素浓度（强度）是否符合有关卫生标准。</w:t>
      </w:r>
    </w:p>
    <w:p>
      <w:pPr>
        <w:pageBreakBefore w:val="0"/>
        <w:widowControl w:val="0"/>
        <w:kinsoku/>
        <w:wordWrap/>
        <w:overflowPunct/>
        <w:bidi w:val="0"/>
        <w:adjustRightInd w:val="0"/>
        <w:snapToGrid w:val="0"/>
        <w:spacing w:after="0" w:line="440" w:lineRule="exact"/>
        <w:textAlignment w:val="auto"/>
        <w:outlineLvl w:val="2"/>
        <w:rPr>
          <w:rFonts w:eastAsia="仿宋_GB2312"/>
          <w:b/>
          <w:color w:val="auto"/>
          <w:sz w:val="28"/>
          <w:szCs w:val="28"/>
        </w:rPr>
      </w:pPr>
      <w:r>
        <w:rPr>
          <w:rFonts w:eastAsia="仿宋_GB2312"/>
          <w:b/>
          <w:color w:val="auto"/>
          <w:sz w:val="28"/>
          <w:szCs w:val="28"/>
        </w:rPr>
        <w:t>1.6.</w:t>
      </w:r>
      <w:r>
        <w:rPr>
          <w:rFonts w:hint="eastAsia" w:eastAsia="仿宋_GB2312"/>
          <w:b/>
          <w:color w:val="auto"/>
          <w:sz w:val="28"/>
          <w:szCs w:val="28"/>
          <w:lang w:val="en-US" w:eastAsia="zh-CN"/>
        </w:rPr>
        <w:t>4</w:t>
      </w:r>
      <w:r>
        <w:rPr>
          <w:rFonts w:eastAsia="仿宋_GB2312"/>
          <w:b/>
          <w:color w:val="auto"/>
          <w:sz w:val="28"/>
          <w:szCs w:val="28"/>
        </w:rPr>
        <w:t xml:space="preserve"> 工程分析法</w:t>
      </w:r>
    </w:p>
    <w:p>
      <w:pPr>
        <w:pStyle w:val="12"/>
        <w:pageBreakBefore w:val="0"/>
        <w:widowControl w:val="0"/>
        <w:kinsoku/>
        <w:wordWrap/>
        <w:overflowPunct/>
        <w:bidi w:val="0"/>
        <w:spacing w:after="0" w:line="440" w:lineRule="exact"/>
        <w:ind w:firstLine="560" w:firstLineChars="200"/>
        <w:textAlignment w:val="auto"/>
        <w:rPr>
          <w:rFonts w:ascii="Times New Roman" w:hAnsi="Times New Roman" w:cs="Times New Roman"/>
          <w:color w:val="auto"/>
          <w:szCs w:val="28"/>
        </w:rPr>
      </w:pPr>
      <w:r>
        <w:rPr>
          <w:rFonts w:ascii="Times New Roman" w:hAnsi="Times New Roman" w:cs="Times New Roman"/>
          <w:color w:val="auto"/>
          <w:szCs w:val="28"/>
        </w:rPr>
        <w:t>该项目通过工程分析，明确拟建项目概况、生产过程中的原料与产品的名称和用（产）量、岗位设置及人员数量、总平面布置及竖向布置、生产工艺流程和设备布局、建筑卫生学、建设施工工艺和设备安装调试过程等内容，并初步识别生产工艺过程、劳动过程、生产环境及建设期可能存在的职业病危害因素及其来源、特点与分布。</w:t>
      </w:r>
    </w:p>
    <w:p>
      <w:pPr>
        <w:pageBreakBefore w:val="0"/>
        <w:widowControl w:val="0"/>
        <w:kinsoku/>
        <w:wordWrap/>
        <w:overflowPunct/>
        <w:bidi w:val="0"/>
        <w:spacing w:after="0" w:line="440" w:lineRule="exact"/>
        <w:jc w:val="left"/>
        <w:textAlignment w:val="auto"/>
        <w:rPr>
          <w:rFonts w:eastAsia="仿宋_GB2312"/>
          <w:b/>
          <w:color w:val="auto"/>
          <w:sz w:val="28"/>
          <w:szCs w:val="28"/>
        </w:rPr>
      </w:pPr>
      <w:r>
        <w:rPr>
          <w:rFonts w:eastAsia="仿宋_GB2312"/>
          <w:b/>
          <w:color w:val="auto"/>
          <w:sz w:val="28"/>
          <w:szCs w:val="28"/>
        </w:rPr>
        <w:t>1.6.</w:t>
      </w:r>
      <w:r>
        <w:rPr>
          <w:rFonts w:hint="eastAsia" w:eastAsia="仿宋_GB2312"/>
          <w:b/>
          <w:color w:val="auto"/>
          <w:sz w:val="28"/>
          <w:szCs w:val="28"/>
          <w:lang w:val="en-US" w:eastAsia="zh-CN"/>
        </w:rPr>
        <w:t>5</w:t>
      </w:r>
      <w:r>
        <w:rPr>
          <w:rFonts w:eastAsia="仿宋_GB2312"/>
          <w:b/>
          <w:color w:val="auto"/>
          <w:sz w:val="28"/>
          <w:szCs w:val="28"/>
        </w:rPr>
        <w:t xml:space="preserve"> 检查表分析法</w:t>
      </w:r>
    </w:p>
    <w:p>
      <w:pPr>
        <w:pageBreakBefore w:val="0"/>
        <w:widowControl w:val="0"/>
        <w:kinsoku/>
        <w:wordWrap/>
        <w:overflowPunct/>
        <w:bidi w:val="0"/>
        <w:spacing w:after="0" w:line="440" w:lineRule="exact"/>
        <w:ind w:firstLine="560" w:firstLineChars="200"/>
        <w:jc w:val="left"/>
        <w:textAlignment w:val="auto"/>
        <w:rPr>
          <w:rFonts w:eastAsia="仿宋_GB2312"/>
          <w:color w:val="auto"/>
          <w:sz w:val="28"/>
          <w:szCs w:val="28"/>
        </w:rPr>
      </w:pPr>
      <w:r>
        <w:rPr>
          <w:rFonts w:eastAsia="仿宋_GB2312"/>
          <w:color w:val="auto"/>
          <w:sz w:val="28"/>
          <w:szCs w:val="28"/>
        </w:rPr>
        <w:t>依据国家有关职业卫生的法律、法规和技术规范、标准等，列出检查单元、检查部位、检查项目、检查内容及要求等，编制成表，逐项检查符合情况，确定本项目存在的问题、缺陷和潜在危害。</w:t>
      </w:r>
    </w:p>
    <w:p>
      <w:pPr>
        <w:pageBreakBefore w:val="0"/>
        <w:widowControl w:val="0"/>
        <w:kinsoku/>
        <w:wordWrap/>
        <w:overflowPunct/>
        <w:bidi w:val="0"/>
        <w:spacing w:after="0" w:line="440" w:lineRule="exact"/>
        <w:jc w:val="left"/>
        <w:textAlignment w:val="auto"/>
        <w:rPr>
          <w:rFonts w:eastAsia="仿宋_GB2312"/>
          <w:b/>
          <w:bCs/>
          <w:color w:val="auto"/>
          <w:sz w:val="28"/>
          <w:szCs w:val="28"/>
        </w:rPr>
      </w:pPr>
      <w:r>
        <w:rPr>
          <w:rFonts w:eastAsia="仿宋_GB2312"/>
          <w:b/>
          <w:bCs/>
          <w:color w:val="auto"/>
          <w:sz w:val="28"/>
          <w:szCs w:val="28"/>
        </w:rPr>
        <w:t>1.6.</w:t>
      </w:r>
      <w:r>
        <w:rPr>
          <w:rFonts w:hint="eastAsia" w:eastAsia="仿宋_GB2312"/>
          <w:b/>
          <w:bCs/>
          <w:color w:val="auto"/>
          <w:sz w:val="28"/>
          <w:szCs w:val="28"/>
          <w:lang w:val="en-US" w:eastAsia="zh-CN"/>
        </w:rPr>
        <w:t>6</w:t>
      </w:r>
      <w:r>
        <w:rPr>
          <w:rFonts w:eastAsia="仿宋_GB2312"/>
          <w:b/>
          <w:bCs/>
          <w:color w:val="auto"/>
          <w:sz w:val="28"/>
          <w:szCs w:val="28"/>
        </w:rPr>
        <w:t xml:space="preserve"> 职业病危害作业分级法</w:t>
      </w:r>
    </w:p>
    <w:p>
      <w:pPr>
        <w:pageBreakBefore w:val="0"/>
        <w:widowControl w:val="0"/>
        <w:kinsoku/>
        <w:wordWrap/>
        <w:overflowPunct/>
        <w:bidi w:val="0"/>
        <w:spacing w:after="0" w:line="440" w:lineRule="exact"/>
        <w:jc w:val="left"/>
        <w:textAlignment w:val="auto"/>
        <w:rPr>
          <w:rFonts w:eastAsia="仿宋_GB2312"/>
          <w:b/>
          <w:bCs/>
          <w:color w:val="auto"/>
          <w:sz w:val="28"/>
          <w:szCs w:val="28"/>
        </w:rPr>
      </w:pPr>
      <w:r>
        <w:rPr>
          <w:rFonts w:eastAsia="仿宋_GB2312"/>
          <w:b/>
          <w:bCs/>
          <w:color w:val="auto"/>
          <w:sz w:val="28"/>
          <w:szCs w:val="28"/>
        </w:rPr>
        <w:t xml:space="preserve">    </w:t>
      </w:r>
      <w:r>
        <w:rPr>
          <w:rFonts w:eastAsia="仿宋_GB2312"/>
          <w:color w:val="auto"/>
          <w:sz w:val="28"/>
          <w:szCs w:val="28"/>
        </w:rPr>
        <w:t>根据作业场所职业病危害因素的检测结果，按照国家有关职业病危害作业分级标准对不同职业病危害作业的危害程度进行分级。</w:t>
      </w:r>
    </w:p>
    <w:p>
      <w:pPr>
        <w:pStyle w:val="4"/>
        <w:pageBreakBefore w:val="0"/>
        <w:widowControl w:val="0"/>
        <w:kinsoku/>
        <w:wordWrap/>
        <w:overflowPunct/>
        <w:bidi w:val="0"/>
        <w:adjustRightInd w:val="0"/>
        <w:snapToGrid w:val="0"/>
        <w:spacing w:before="0" w:after="0" w:line="440" w:lineRule="exact"/>
        <w:textAlignment w:val="auto"/>
        <w:rPr>
          <w:rFonts w:ascii="Times New Roman" w:hAnsi="Times New Roman" w:eastAsia="仿宋_GB2312" w:cs="Times New Roman"/>
          <w:color w:val="auto"/>
          <w:sz w:val="28"/>
          <w:szCs w:val="28"/>
        </w:rPr>
      </w:pPr>
      <w:bookmarkStart w:id="65" w:name="_Toc435089459"/>
      <w:bookmarkStart w:id="66" w:name="_Toc17374"/>
      <w:r>
        <w:rPr>
          <w:rFonts w:ascii="Times New Roman" w:hAnsi="Times New Roman" w:eastAsia="仿宋_GB2312" w:cs="Times New Roman"/>
          <w:color w:val="auto"/>
          <w:sz w:val="28"/>
          <w:szCs w:val="28"/>
        </w:rPr>
        <w:t xml:space="preserve">1.7 </w:t>
      </w:r>
      <w:bookmarkEnd w:id="62"/>
      <w:bookmarkEnd w:id="63"/>
      <w:bookmarkEnd w:id="64"/>
      <w:bookmarkEnd w:id="65"/>
      <w:r>
        <w:rPr>
          <w:rFonts w:hint="eastAsia" w:ascii="Times New Roman" w:hAnsi="Times New Roman" w:eastAsia="仿宋_GB2312" w:cs="Times New Roman"/>
          <w:color w:val="auto"/>
          <w:sz w:val="28"/>
          <w:szCs w:val="28"/>
        </w:rPr>
        <w:t>评价程序和质量控制</w:t>
      </w:r>
      <w:bookmarkEnd w:id="66"/>
    </w:p>
    <w:p>
      <w:pPr>
        <w:pageBreakBefore w:val="0"/>
        <w:widowControl w:val="0"/>
        <w:tabs>
          <w:tab w:val="left" w:pos="2880"/>
        </w:tabs>
        <w:kinsoku/>
        <w:wordWrap/>
        <w:overflowPunct/>
        <w:bidi w:val="0"/>
        <w:adjustRightInd w:val="0"/>
        <w:snapToGrid w:val="0"/>
        <w:spacing w:after="0" w:line="440" w:lineRule="exact"/>
        <w:ind w:firstLine="560" w:firstLineChars="200"/>
        <w:jc w:val="left"/>
        <w:textAlignment w:val="auto"/>
        <w:rPr>
          <w:rFonts w:eastAsia="仿宋"/>
          <w:bCs/>
          <w:color w:val="auto"/>
          <w:sz w:val="28"/>
          <w:szCs w:val="28"/>
        </w:rPr>
      </w:pPr>
      <w:r>
        <w:rPr>
          <w:rFonts w:eastAsia="仿宋"/>
          <w:bCs/>
          <w:color w:val="auto"/>
          <w:sz w:val="28"/>
          <w:szCs w:val="28"/>
        </w:rPr>
        <w:t>依据《中华人民共和国职业防治法》、</w:t>
      </w:r>
      <w:r>
        <w:rPr>
          <w:rFonts w:eastAsia="仿宋"/>
          <w:color w:val="auto"/>
          <w:sz w:val="28"/>
          <w:szCs w:val="28"/>
        </w:rPr>
        <w:t>《建设项目职业病危害预评价报告编制要求》等要求，本项目</w:t>
      </w:r>
      <w:r>
        <w:rPr>
          <w:rFonts w:eastAsia="仿宋"/>
          <w:bCs/>
          <w:color w:val="auto"/>
          <w:sz w:val="28"/>
          <w:szCs w:val="28"/>
        </w:rPr>
        <w:t>职业病危害预评价工作程序见附图1-1。</w:t>
      </w:r>
    </w:p>
    <w:p>
      <w:pPr>
        <w:pageBreakBefore w:val="0"/>
        <w:widowControl w:val="0"/>
        <w:tabs>
          <w:tab w:val="left" w:pos="2880"/>
        </w:tabs>
        <w:kinsoku/>
        <w:wordWrap/>
        <w:overflowPunct/>
        <w:autoSpaceDE w:val="0"/>
        <w:autoSpaceDN w:val="0"/>
        <w:bidi w:val="0"/>
        <w:adjustRightInd w:val="0"/>
        <w:snapToGrid w:val="0"/>
        <w:spacing w:after="0" w:line="440" w:lineRule="exact"/>
        <w:ind w:firstLine="560" w:firstLineChars="200"/>
        <w:jc w:val="left"/>
        <w:textAlignment w:val="auto"/>
        <w:rPr>
          <w:rFonts w:eastAsia="仿宋"/>
          <w:bCs/>
          <w:color w:val="auto"/>
          <w:sz w:val="28"/>
          <w:szCs w:val="28"/>
        </w:rPr>
      </w:pPr>
      <w:r>
        <w:rPr>
          <w:rFonts w:eastAsia="仿宋"/>
          <w:bCs/>
          <w:color w:val="auto"/>
          <w:sz w:val="28"/>
          <w:szCs w:val="28"/>
        </w:rPr>
        <w:t>评价工作的质量主要是通过质控审查和建设单位（专家）评审两个环节来审核控制。</w:t>
      </w:r>
      <w:r>
        <w:rPr>
          <w:rFonts w:eastAsia="仿宋"/>
          <w:color w:val="auto"/>
          <w:sz w:val="28"/>
          <w:szCs w:val="28"/>
        </w:rPr>
        <w:t>质控审查由评价单位在拟定评价方案后组织召开专家评审会或内审会以及报告完成后的内部审核。本项目职业病危害预评价报告书在内部审核（三级审核）和建设单位评审（或聘请专家组评审）修改后完成，提交正式报告，正式报告及评审过程材料建设单位留档备查。本项目</w:t>
      </w:r>
      <w:r>
        <w:rPr>
          <w:rFonts w:eastAsia="仿宋"/>
          <w:bCs/>
          <w:color w:val="auto"/>
          <w:sz w:val="28"/>
          <w:szCs w:val="28"/>
        </w:rPr>
        <w:t>职业病危害预评价工作质量控制，见</w:t>
      </w:r>
      <w:r>
        <w:rPr>
          <w:rFonts w:hint="eastAsia" w:eastAsia="仿宋"/>
          <w:bCs/>
          <w:color w:val="auto"/>
          <w:sz w:val="28"/>
          <w:szCs w:val="28"/>
        </w:rPr>
        <w:t>表</w:t>
      </w:r>
      <w:r>
        <w:rPr>
          <w:rFonts w:eastAsia="仿宋"/>
          <w:bCs/>
          <w:color w:val="auto"/>
          <w:sz w:val="28"/>
          <w:szCs w:val="28"/>
        </w:rPr>
        <w:t>1-</w:t>
      </w:r>
      <w:r>
        <w:rPr>
          <w:rFonts w:hint="eastAsia" w:eastAsia="仿宋"/>
          <w:bCs/>
          <w:color w:val="auto"/>
          <w:sz w:val="28"/>
          <w:szCs w:val="28"/>
        </w:rPr>
        <w:t>1</w:t>
      </w:r>
      <w:r>
        <w:rPr>
          <w:rFonts w:eastAsia="仿宋"/>
          <w:bCs/>
          <w:color w:val="auto"/>
          <w:sz w:val="28"/>
          <w:szCs w:val="28"/>
        </w:rPr>
        <w:t>。</w:t>
      </w: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adjustRightInd w:val="0"/>
        <w:snapToGrid w:val="0"/>
        <w:spacing w:after="0"/>
        <w:rPr>
          <w:rFonts w:eastAsia="仿宋_GB2312"/>
          <w:color w:val="auto"/>
        </w:rPr>
      </w:pPr>
      <w:r>
        <w:rPr>
          <w:rFonts w:eastAsia="仿宋_GB2312"/>
          <w:color w:val="auto"/>
        </w:rPr>
        <w:drawing>
          <wp:inline distT="0" distB="0" distL="114300" distR="114300">
            <wp:extent cx="4645660" cy="6401435"/>
            <wp:effectExtent l="0" t="0" r="2540" b="18415"/>
            <wp:docPr id="15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1"/>
                    <pic:cNvPicPr>
                      <a:picLocks noChangeAspect="1"/>
                    </pic:cNvPicPr>
                  </pic:nvPicPr>
                  <pic:blipFill>
                    <a:blip r:embed="rId24"/>
                    <a:stretch>
                      <a:fillRect/>
                    </a:stretch>
                  </pic:blipFill>
                  <pic:spPr>
                    <a:xfrm>
                      <a:off x="0" y="0"/>
                      <a:ext cx="4645660" cy="6401435"/>
                    </a:xfrm>
                    <a:prstGeom prst="rect">
                      <a:avLst/>
                    </a:prstGeom>
                    <a:noFill/>
                    <a:ln w="9525">
                      <a:noFill/>
                    </a:ln>
                  </pic:spPr>
                </pic:pic>
              </a:graphicData>
            </a:graphic>
          </wp:inline>
        </w:drawing>
      </w:r>
    </w:p>
    <w:p>
      <w:pPr>
        <w:adjustRightInd w:val="0"/>
        <w:snapToGrid w:val="0"/>
        <w:spacing w:after="0" w:line="324" w:lineRule="auto"/>
        <w:jc w:val="center"/>
        <w:rPr>
          <w:rFonts w:eastAsia="仿宋_GB2312"/>
          <w:b/>
          <w:color w:val="auto"/>
          <w:sz w:val="28"/>
        </w:rPr>
      </w:pPr>
    </w:p>
    <w:p>
      <w:pPr>
        <w:adjustRightInd w:val="0"/>
        <w:snapToGrid w:val="0"/>
        <w:spacing w:after="0" w:line="324" w:lineRule="auto"/>
        <w:jc w:val="center"/>
        <w:rPr>
          <w:rFonts w:eastAsia="仿宋_GB2312"/>
          <w:b/>
          <w:color w:val="auto"/>
          <w:sz w:val="28"/>
        </w:rPr>
      </w:pPr>
    </w:p>
    <w:p>
      <w:pPr>
        <w:adjustRightInd w:val="0"/>
        <w:snapToGrid w:val="0"/>
        <w:spacing w:after="0" w:line="324" w:lineRule="auto"/>
        <w:jc w:val="center"/>
        <w:rPr>
          <w:rFonts w:eastAsia="仿宋_GB2312"/>
          <w:b/>
          <w:color w:val="auto"/>
          <w:sz w:val="28"/>
        </w:rPr>
      </w:pPr>
      <w:r>
        <w:rPr>
          <w:rFonts w:eastAsia="仿宋_GB2312"/>
          <w:b/>
          <w:color w:val="auto"/>
          <w:sz w:val="28"/>
        </w:rPr>
        <w:t>图1-1 预评价工作程序图</w:t>
      </w:r>
    </w:p>
    <w:p>
      <w:pPr>
        <w:tabs>
          <w:tab w:val="left" w:pos="2880"/>
        </w:tabs>
        <w:adjustRightInd w:val="0"/>
        <w:spacing w:after="0" w:line="240" w:lineRule="auto"/>
        <w:jc w:val="center"/>
        <w:rPr>
          <w:rFonts w:eastAsia="仿宋"/>
          <w:b/>
          <w:bCs/>
          <w:color w:val="auto"/>
          <w:sz w:val="28"/>
          <w:szCs w:val="28"/>
        </w:rPr>
      </w:pPr>
    </w:p>
    <w:p>
      <w:pPr>
        <w:tabs>
          <w:tab w:val="left" w:pos="2880"/>
        </w:tabs>
        <w:adjustRightInd w:val="0"/>
        <w:spacing w:after="0" w:line="240" w:lineRule="auto"/>
        <w:jc w:val="center"/>
        <w:rPr>
          <w:rFonts w:eastAsia="仿宋"/>
          <w:b/>
          <w:bCs/>
          <w:color w:val="auto"/>
          <w:sz w:val="28"/>
          <w:szCs w:val="28"/>
        </w:rPr>
      </w:pPr>
    </w:p>
    <w:p>
      <w:pPr>
        <w:pStyle w:val="2"/>
      </w:pPr>
    </w:p>
    <w:p>
      <w:pPr>
        <w:tabs>
          <w:tab w:val="left" w:pos="2880"/>
        </w:tabs>
        <w:adjustRightInd w:val="0"/>
        <w:spacing w:after="0" w:line="240" w:lineRule="auto"/>
        <w:jc w:val="both"/>
        <w:rPr>
          <w:rFonts w:eastAsia="仿宋"/>
          <w:b/>
          <w:bCs/>
          <w:color w:val="auto"/>
          <w:sz w:val="28"/>
          <w:szCs w:val="28"/>
        </w:rPr>
      </w:pPr>
    </w:p>
    <w:p>
      <w:pPr>
        <w:tabs>
          <w:tab w:val="left" w:pos="2880"/>
        </w:tabs>
        <w:adjustRightInd w:val="0"/>
        <w:spacing w:after="0" w:line="240" w:lineRule="auto"/>
        <w:jc w:val="center"/>
        <w:rPr>
          <w:rFonts w:eastAsia="仿宋"/>
          <w:b/>
          <w:bCs/>
          <w:color w:val="auto"/>
          <w:sz w:val="28"/>
          <w:szCs w:val="28"/>
        </w:rPr>
      </w:pPr>
    </w:p>
    <w:p>
      <w:pPr>
        <w:tabs>
          <w:tab w:val="left" w:pos="2880"/>
        </w:tabs>
        <w:adjustRightInd w:val="0"/>
        <w:spacing w:after="0" w:line="240" w:lineRule="auto"/>
        <w:jc w:val="center"/>
        <w:rPr>
          <w:rFonts w:eastAsia="仿宋"/>
          <w:b/>
          <w:bCs/>
          <w:color w:val="auto"/>
          <w:sz w:val="24"/>
          <w:szCs w:val="24"/>
        </w:rPr>
      </w:pPr>
      <w:r>
        <w:rPr>
          <w:rFonts w:eastAsia="仿宋"/>
          <w:b/>
          <w:bCs/>
          <w:color w:val="auto"/>
          <w:sz w:val="24"/>
          <w:szCs w:val="24"/>
        </w:rPr>
        <w:t>表1-1 评价质量控制表</w:t>
      </w:r>
    </w:p>
    <w:tbl>
      <w:tblPr>
        <w:tblStyle w:val="20"/>
        <w:tblW w:w="92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745"/>
        <w:gridCol w:w="66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828" w:type="dxa"/>
            <w:vAlign w:val="center"/>
          </w:tcPr>
          <w:p>
            <w:pPr>
              <w:snapToGrid w:val="0"/>
              <w:spacing w:after="0" w:line="240" w:lineRule="auto"/>
              <w:jc w:val="center"/>
              <w:rPr>
                <w:rFonts w:eastAsia="仿宋"/>
                <w:b/>
                <w:color w:val="auto"/>
                <w:sz w:val="24"/>
                <w:szCs w:val="24"/>
              </w:rPr>
            </w:pPr>
            <w:r>
              <w:rPr>
                <w:rFonts w:eastAsia="仿宋"/>
                <w:b/>
                <w:color w:val="auto"/>
                <w:sz w:val="24"/>
                <w:szCs w:val="24"/>
              </w:rPr>
              <w:t>序号</w:t>
            </w:r>
          </w:p>
        </w:tc>
        <w:tc>
          <w:tcPr>
            <w:tcW w:w="1745" w:type="dxa"/>
            <w:vAlign w:val="center"/>
          </w:tcPr>
          <w:p>
            <w:pPr>
              <w:snapToGrid w:val="0"/>
              <w:spacing w:after="0" w:line="240" w:lineRule="auto"/>
              <w:jc w:val="center"/>
              <w:rPr>
                <w:rFonts w:eastAsia="仿宋"/>
                <w:b/>
                <w:color w:val="auto"/>
                <w:sz w:val="24"/>
                <w:szCs w:val="24"/>
              </w:rPr>
            </w:pPr>
            <w:r>
              <w:rPr>
                <w:rFonts w:eastAsia="仿宋"/>
                <w:b/>
                <w:color w:val="auto"/>
                <w:sz w:val="24"/>
                <w:szCs w:val="24"/>
              </w:rPr>
              <w:t>评价主要过程</w:t>
            </w:r>
          </w:p>
        </w:tc>
        <w:tc>
          <w:tcPr>
            <w:tcW w:w="6629" w:type="dxa"/>
            <w:vAlign w:val="center"/>
          </w:tcPr>
          <w:p>
            <w:pPr>
              <w:snapToGrid w:val="0"/>
              <w:spacing w:after="0" w:line="240" w:lineRule="auto"/>
              <w:jc w:val="center"/>
              <w:rPr>
                <w:rFonts w:eastAsia="仿宋"/>
                <w:b/>
                <w:color w:val="auto"/>
                <w:sz w:val="24"/>
                <w:szCs w:val="24"/>
              </w:rPr>
            </w:pPr>
            <w:r>
              <w:rPr>
                <w:rFonts w:eastAsia="仿宋"/>
                <w:b/>
                <w:color w:val="auto"/>
                <w:sz w:val="24"/>
                <w:szCs w:val="24"/>
              </w:rPr>
              <w:t>质量控制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28" w:type="dxa"/>
            <w:vAlign w:val="center"/>
          </w:tcPr>
          <w:p>
            <w:pPr>
              <w:snapToGrid w:val="0"/>
              <w:spacing w:after="0" w:line="240" w:lineRule="auto"/>
              <w:jc w:val="center"/>
              <w:rPr>
                <w:rFonts w:eastAsia="仿宋"/>
                <w:color w:val="auto"/>
                <w:sz w:val="24"/>
                <w:szCs w:val="24"/>
              </w:rPr>
            </w:pPr>
            <w:r>
              <w:rPr>
                <w:rFonts w:eastAsia="仿宋"/>
                <w:color w:val="auto"/>
                <w:sz w:val="24"/>
                <w:szCs w:val="24"/>
              </w:rPr>
              <w:t>1</w:t>
            </w:r>
          </w:p>
        </w:tc>
        <w:tc>
          <w:tcPr>
            <w:tcW w:w="1745" w:type="dxa"/>
            <w:vAlign w:val="center"/>
          </w:tcPr>
          <w:p>
            <w:pPr>
              <w:snapToGrid w:val="0"/>
              <w:spacing w:after="0" w:line="240" w:lineRule="auto"/>
              <w:rPr>
                <w:rFonts w:eastAsia="仿宋"/>
                <w:color w:val="auto"/>
                <w:sz w:val="24"/>
                <w:szCs w:val="24"/>
              </w:rPr>
            </w:pPr>
            <w:r>
              <w:rPr>
                <w:rFonts w:eastAsia="仿宋"/>
                <w:color w:val="auto"/>
                <w:sz w:val="24"/>
                <w:szCs w:val="24"/>
              </w:rPr>
              <w:t>业务受理</w:t>
            </w:r>
          </w:p>
        </w:tc>
        <w:tc>
          <w:tcPr>
            <w:tcW w:w="6629" w:type="dxa"/>
            <w:vAlign w:val="center"/>
          </w:tcPr>
          <w:p>
            <w:pPr>
              <w:snapToGrid w:val="0"/>
              <w:spacing w:after="0" w:line="240" w:lineRule="auto"/>
              <w:rPr>
                <w:rFonts w:eastAsia="仿宋"/>
                <w:color w:val="auto"/>
                <w:sz w:val="24"/>
                <w:szCs w:val="24"/>
              </w:rPr>
            </w:pPr>
            <w:r>
              <w:rPr>
                <w:rFonts w:eastAsia="仿宋"/>
                <w:color w:val="auto"/>
                <w:sz w:val="24"/>
                <w:szCs w:val="24"/>
              </w:rPr>
              <w:t>接受建设单位委托,签订技术服务合同。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28" w:type="dxa"/>
            <w:vAlign w:val="center"/>
          </w:tcPr>
          <w:p>
            <w:pPr>
              <w:snapToGrid w:val="0"/>
              <w:spacing w:after="0" w:line="240" w:lineRule="auto"/>
              <w:jc w:val="center"/>
              <w:rPr>
                <w:rFonts w:eastAsia="仿宋"/>
                <w:color w:val="auto"/>
                <w:sz w:val="24"/>
                <w:szCs w:val="24"/>
              </w:rPr>
            </w:pPr>
            <w:r>
              <w:rPr>
                <w:rFonts w:eastAsia="仿宋"/>
                <w:color w:val="auto"/>
                <w:sz w:val="24"/>
                <w:szCs w:val="24"/>
              </w:rPr>
              <w:t>2</w:t>
            </w:r>
          </w:p>
        </w:tc>
        <w:tc>
          <w:tcPr>
            <w:tcW w:w="1745" w:type="dxa"/>
            <w:vAlign w:val="center"/>
          </w:tcPr>
          <w:p>
            <w:pPr>
              <w:snapToGrid w:val="0"/>
              <w:spacing w:after="0" w:line="240" w:lineRule="auto"/>
              <w:rPr>
                <w:rFonts w:eastAsia="仿宋"/>
                <w:color w:val="auto"/>
                <w:sz w:val="24"/>
                <w:szCs w:val="24"/>
              </w:rPr>
            </w:pPr>
            <w:r>
              <w:rPr>
                <w:rFonts w:eastAsia="仿宋"/>
                <w:color w:val="auto"/>
                <w:sz w:val="24"/>
                <w:szCs w:val="24"/>
              </w:rPr>
              <w:t>资料收集与审核</w:t>
            </w:r>
          </w:p>
        </w:tc>
        <w:tc>
          <w:tcPr>
            <w:tcW w:w="6629" w:type="dxa"/>
            <w:vAlign w:val="center"/>
          </w:tcPr>
          <w:p>
            <w:pPr>
              <w:snapToGrid w:val="0"/>
              <w:spacing w:after="0" w:line="240" w:lineRule="auto"/>
              <w:rPr>
                <w:rFonts w:eastAsia="仿宋"/>
                <w:color w:val="auto"/>
                <w:sz w:val="24"/>
                <w:szCs w:val="24"/>
              </w:rPr>
            </w:pPr>
            <w:r>
              <w:rPr>
                <w:rFonts w:eastAsia="仿宋"/>
                <w:color w:val="auto"/>
                <w:sz w:val="24"/>
                <w:szCs w:val="24"/>
              </w:rPr>
              <w:t>（1）建设单位依据评价单位的资料清单提供资料；</w:t>
            </w:r>
          </w:p>
          <w:p>
            <w:pPr>
              <w:snapToGrid w:val="0"/>
              <w:spacing w:after="0" w:line="240" w:lineRule="auto"/>
              <w:rPr>
                <w:rFonts w:eastAsia="仿宋"/>
                <w:color w:val="auto"/>
                <w:sz w:val="24"/>
                <w:szCs w:val="24"/>
              </w:rPr>
            </w:pPr>
            <w:r>
              <w:rPr>
                <w:rFonts w:eastAsia="仿宋"/>
                <w:color w:val="auto"/>
                <w:sz w:val="24"/>
                <w:szCs w:val="24"/>
              </w:rPr>
              <w:t>（2）评价人员对资料进行审核，资料应真实、齐全。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28" w:type="dxa"/>
            <w:vAlign w:val="center"/>
          </w:tcPr>
          <w:p>
            <w:pPr>
              <w:snapToGrid w:val="0"/>
              <w:spacing w:after="0" w:line="240" w:lineRule="auto"/>
              <w:jc w:val="center"/>
              <w:rPr>
                <w:rFonts w:eastAsia="仿宋"/>
                <w:color w:val="auto"/>
                <w:sz w:val="24"/>
                <w:szCs w:val="24"/>
              </w:rPr>
            </w:pPr>
            <w:r>
              <w:rPr>
                <w:rFonts w:eastAsia="仿宋"/>
                <w:color w:val="auto"/>
                <w:sz w:val="24"/>
                <w:szCs w:val="24"/>
              </w:rPr>
              <w:t>3</w:t>
            </w:r>
          </w:p>
        </w:tc>
        <w:tc>
          <w:tcPr>
            <w:tcW w:w="1745" w:type="dxa"/>
            <w:vAlign w:val="center"/>
          </w:tcPr>
          <w:p>
            <w:pPr>
              <w:snapToGrid w:val="0"/>
              <w:spacing w:after="0" w:line="240" w:lineRule="auto"/>
              <w:rPr>
                <w:rFonts w:eastAsia="仿宋"/>
                <w:color w:val="auto"/>
                <w:sz w:val="24"/>
                <w:szCs w:val="24"/>
              </w:rPr>
            </w:pPr>
            <w:r>
              <w:rPr>
                <w:rFonts w:eastAsia="仿宋"/>
                <w:color w:val="auto"/>
                <w:sz w:val="24"/>
                <w:szCs w:val="24"/>
              </w:rPr>
              <w:t>评价方案编制与审核</w:t>
            </w:r>
          </w:p>
        </w:tc>
        <w:tc>
          <w:tcPr>
            <w:tcW w:w="6629" w:type="dxa"/>
            <w:vAlign w:val="center"/>
          </w:tcPr>
          <w:p>
            <w:pPr>
              <w:snapToGrid w:val="0"/>
              <w:spacing w:after="0" w:line="240" w:lineRule="auto"/>
              <w:rPr>
                <w:rFonts w:eastAsia="仿宋"/>
                <w:color w:val="auto"/>
                <w:sz w:val="24"/>
                <w:szCs w:val="24"/>
              </w:rPr>
            </w:pPr>
            <w:r>
              <w:rPr>
                <w:rFonts w:eastAsia="仿宋"/>
                <w:color w:val="auto"/>
                <w:sz w:val="24"/>
                <w:szCs w:val="24"/>
              </w:rPr>
              <w:t>（1）评价人员在充分研读有关资料、进行初步工程分析后编制；</w:t>
            </w:r>
          </w:p>
          <w:p>
            <w:pPr>
              <w:snapToGrid w:val="0"/>
              <w:spacing w:after="0" w:line="240" w:lineRule="auto"/>
              <w:rPr>
                <w:rFonts w:eastAsia="仿宋"/>
                <w:color w:val="auto"/>
                <w:sz w:val="24"/>
                <w:szCs w:val="24"/>
              </w:rPr>
            </w:pPr>
            <w:r>
              <w:rPr>
                <w:rFonts w:eastAsia="仿宋"/>
                <w:color w:val="auto"/>
                <w:sz w:val="24"/>
                <w:szCs w:val="24"/>
              </w:rPr>
              <w:t>（2）职业卫生技术部组织相关技术人员对评价方案进行审核，形成审核意见，方案编写人根据意见进行修改，完成评价方案。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28" w:type="dxa"/>
            <w:vAlign w:val="center"/>
          </w:tcPr>
          <w:p>
            <w:pPr>
              <w:snapToGrid w:val="0"/>
              <w:spacing w:after="0" w:line="240" w:lineRule="auto"/>
              <w:jc w:val="center"/>
              <w:rPr>
                <w:rFonts w:eastAsia="仿宋"/>
                <w:color w:val="auto"/>
                <w:sz w:val="24"/>
                <w:szCs w:val="24"/>
              </w:rPr>
            </w:pPr>
            <w:r>
              <w:rPr>
                <w:rFonts w:eastAsia="仿宋"/>
                <w:color w:val="auto"/>
                <w:sz w:val="24"/>
                <w:szCs w:val="24"/>
              </w:rPr>
              <w:t>4</w:t>
            </w:r>
          </w:p>
        </w:tc>
        <w:tc>
          <w:tcPr>
            <w:tcW w:w="1745" w:type="dxa"/>
            <w:vAlign w:val="center"/>
          </w:tcPr>
          <w:p>
            <w:pPr>
              <w:snapToGrid w:val="0"/>
              <w:spacing w:after="0" w:line="240" w:lineRule="auto"/>
              <w:rPr>
                <w:rFonts w:eastAsia="仿宋"/>
                <w:color w:val="auto"/>
                <w:sz w:val="24"/>
                <w:szCs w:val="24"/>
              </w:rPr>
            </w:pPr>
            <w:r>
              <w:rPr>
                <w:rFonts w:eastAsia="仿宋"/>
                <w:color w:val="auto"/>
                <w:sz w:val="24"/>
                <w:szCs w:val="24"/>
              </w:rPr>
              <w:t>依据预评价方案开展评价工作</w:t>
            </w:r>
          </w:p>
        </w:tc>
        <w:tc>
          <w:tcPr>
            <w:tcW w:w="6629" w:type="dxa"/>
            <w:vAlign w:val="center"/>
          </w:tcPr>
          <w:p>
            <w:pPr>
              <w:snapToGrid w:val="0"/>
              <w:spacing w:after="0" w:line="240" w:lineRule="auto"/>
              <w:ind w:left="71" w:hanging="81" w:hangingChars="34"/>
              <w:rPr>
                <w:rFonts w:eastAsia="仿宋"/>
                <w:color w:val="auto"/>
                <w:sz w:val="24"/>
                <w:szCs w:val="24"/>
              </w:rPr>
            </w:pPr>
            <w:r>
              <w:rPr>
                <w:rFonts w:eastAsia="仿宋"/>
                <w:color w:val="auto"/>
                <w:sz w:val="24"/>
                <w:szCs w:val="24"/>
              </w:rPr>
              <w:t>（1）评价人员按审定的方案要求开展评价工作，并收集相关资料；</w:t>
            </w:r>
          </w:p>
          <w:p>
            <w:pPr>
              <w:snapToGrid w:val="0"/>
              <w:spacing w:after="0" w:line="240" w:lineRule="auto"/>
              <w:rPr>
                <w:rFonts w:eastAsia="仿宋"/>
                <w:color w:val="auto"/>
                <w:sz w:val="24"/>
                <w:szCs w:val="24"/>
              </w:rPr>
            </w:pPr>
            <w:r>
              <w:rPr>
                <w:rFonts w:eastAsia="仿宋"/>
                <w:color w:val="auto"/>
                <w:sz w:val="24"/>
                <w:szCs w:val="24"/>
              </w:rPr>
              <w:t>（2）根据调查，适当修改预评价方案。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28" w:type="dxa"/>
            <w:vAlign w:val="center"/>
          </w:tcPr>
          <w:p>
            <w:pPr>
              <w:snapToGrid w:val="0"/>
              <w:spacing w:after="0" w:line="240" w:lineRule="auto"/>
              <w:jc w:val="center"/>
              <w:rPr>
                <w:rFonts w:eastAsia="仿宋"/>
                <w:color w:val="auto"/>
                <w:sz w:val="24"/>
                <w:szCs w:val="24"/>
              </w:rPr>
            </w:pPr>
            <w:r>
              <w:rPr>
                <w:rFonts w:eastAsia="仿宋"/>
                <w:color w:val="auto"/>
                <w:sz w:val="24"/>
                <w:szCs w:val="24"/>
              </w:rPr>
              <w:t>5</w:t>
            </w:r>
          </w:p>
        </w:tc>
        <w:tc>
          <w:tcPr>
            <w:tcW w:w="1745" w:type="dxa"/>
            <w:vAlign w:val="center"/>
          </w:tcPr>
          <w:p>
            <w:pPr>
              <w:snapToGrid w:val="0"/>
              <w:spacing w:after="0" w:line="240" w:lineRule="auto"/>
              <w:rPr>
                <w:rFonts w:eastAsia="仿宋"/>
                <w:color w:val="auto"/>
                <w:sz w:val="24"/>
                <w:szCs w:val="24"/>
              </w:rPr>
            </w:pPr>
            <w:r>
              <w:rPr>
                <w:rFonts w:eastAsia="仿宋"/>
                <w:color w:val="auto"/>
                <w:sz w:val="24"/>
                <w:szCs w:val="24"/>
              </w:rPr>
              <w:t>报告编写阶段</w:t>
            </w:r>
          </w:p>
        </w:tc>
        <w:tc>
          <w:tcPr>
            <w:tcW w:w="6629" w:type="dxa"/>
            <w:vAlign w:val="center"/>
          </w:tcPr>
          <w:p>
            <w:pPr>
              <w:snapToGrid w:val="0"/>
              <w:spacing w:after="0" w:line="240" w:lineRule="auto"/>
              <w:rPr>
                <w:rFonts w:eastAsia="仿宋"/>
                <w:color w:val="auto"/>
                <w:sz w:val="24"/>
                <w:szCs w:val="24"/>
              </w:rPr>
            </w:pPr>
            <w:r>
              <w:rPr>
                <w:rFonts w:eastAsia="仿宋"/>
                <w:color w:val="auto"/>
                <w:sz w:val="24"/>
                <w:szCs w:val="24"/>
              </w:rPr>
              <w:t>评价人员根据评价方案和收集的相关资料，依据有关法律、法规、标准、规范等要求编写报告。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28" w:type="dxa"/>
            <w:vAlign w:val="center"/>
          </w:tcPr>
          <w:p>
            <w:pPr>
              <w:snapToGrid w:val="0"/>
              <w:spacing w:after="0" w:line="240" w:lineRule="auto"/>
              <w:jc w:val="center"/>
              <w:rPr>
                <w:rFonts w:eastAsia="仿宋"/>
                <w:color w:val="auto"/>
                <w:sz w:val="24"/>
                <w:szCs w:val="24"/>
              </w:rPr>
            </w:pPr>
            <w:r>
              <w:rPr>
                <w:rFonts w:eastAsia="仿宋"/>
                <w:color w:val="auto"/>
                <w:sz w:val="24"/>
                <w:szCs w:val="24"/>
              </w:rPr>
              <w:t>6</w:t>
            </w:r>
          </w:p>
        </w:tc>
        <w:tc>
          <w:tcPr>
            <w:tcW w:w="1745" w:type="dxa"/>
            <w:vAlign w:val="center"/>
          </w:tcPr>
          <w:p>
            <w:pPr>
              <w:snapToGrid w:val="0"/>
              <w:spacing w:after="0" w:line="240" w:lineRule="auto"/>
              <w:rPr>
                <w:rFonts w:eastAsia="仿宋"/>
                <w:color w:val="auto"/>
                <w:sz w:val="24"/>
                <w:szCs w:val="24"/>
              </w:rPr>
            </w:pPr>
            <w:r>
              <w:rPr>
                <w:rFonts w:eastAsia="仿宋"/>
                <w:color w:val="auto"/>
                <w:sz w:val="24"/>
                <w:szCs w:val="24"/>
              </w:rPr>
              <w:t>报告审核</w:t>
            </w:r>
          </w:p>
        </w:tc>
        <w:tc>
          <w:tcPr>
            <w:tcW w:w="6629" w:type="dxa"/>
            <w:vAlign w:val="center"/>
          </w:tcPr>
          <w:p>
            <w:pPr>
              <w:snapToGrid w:val="0"/>
              <w:spacing w:after="0" w:line="240" w:lineRule="auto"/>
              <w:rPr>
                <w:rFonts w:eastAsia="仿宋"/>
                <w:color w:val="auto"/>
                <w:sz w:val="24"/>
                <w:szCs w:val="24"/>
              </w:rPr>
            </w:pPr>
            <w:r>
              <w:rPr>
                <w:rFonts w:eastAsia="仿宋"/>
                <w:color w:val="auto"/>
                <w:sz w:val="24"/>
                <w:szCs w:val="24"/>
              </w:rPr>
              <w:t>职业卫生技术部组织相关技术人员对评价报告进行审核，形成审核意见，报告编写人根据意见进行修改，完成评价报告（初稿）。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28" w:type="dxa"/>
            <w:vAlign w:val="center"/>
          </w:tcPr>
          <w:p>
            <w:pPr>
              <w:snapToGrid w:val="0"/>
              <w:spacing w:after="0" w:line="240" w:lineRule="auto"/>
              <w:jc w:val="center"/>
              <w:rPr>
                <w:rFonts w:eastAsia="仿宋"/>
                <w:color w:val="auto"/>
                <w:sz w:val="24"/>
                <w:szCs w:val="24"/>
              </w:rPr>
            </w:pPr>
            <w:r>
              <w:rPr>
                <w:rFonts w:eastAsia="仿宋"/>
                <w:color w:val="auto"/>
                <w:sz w:val="24"/>
                <w:szCs w:val="24"/>
              </w:rPr>
              <w:t>7</w:t>
            </w:r>
          </w:p>
        </w:tc>
        <w:tc>
          <w:tcPr>
            <w:tcW w:w="1745" w:type="dxa"/>
            <w:vAlign w:val="center"/>
          </w:tcPr>
          <w:p>
            <w:pPr>
              <w:snapToGrid w:val="0"/>
              <w:spacing w:after="0" w:line="240" w:lineRule="auto"/>
              <w:rPr>
                <w:rFonts w:eastAsia="仿宋"/>
                <w:color w:val="auto"/>
                <w:sz w:val="24"/>
                <w:szCs w:val="24"/>
              </w:rPr>
            </w:pPr>
            <w:r>
              <w:rPr>
                <w:rFonts w:eastAsia="仿宋"/>
                <w:color w:val="auto"/>
                <w:sz w:val="24"/>
                <w:szCs w:val="24"/>
              </w:rPr>
              <w:t>企业内审</w:t>
            </w:r>
          </w:p>
        </w:tc>
        <w:tc>
          <w:tcPr>
            <w:tcW w:w="6629" w:type="dxa"/>
            <w:vAlign w:val="center"/>
          </w:tcPr>
          <w:p>
            <w:pPr>
              <w:snapToGrid w:val="0"/>
              <w:spacing w:after="0" w:line="240" w:lineRule="auto"/>
              <w:rPr>
                <w:rFonts w:eastAsia="仿宋"/>
                <w:color w:val="auto"/>
                <w:sz w:val="24"/>
                <w:szCs w:val="24"/>
              </w:rPr>
            </w:pPr>
            <w:r>
              <w:rPr>
                <w:rFonts w:eastAsia="仿宋"/>
                <w:color w:val="auto"/>
                <w:sz w:val="24"/>
                <w:szCs w:val="24"/>
              </w:rPr>
              <w:t>由建设单位组织有关职业卫生专家对评价报告初稿进行内审，形成内审意见。评价机构和建设单位根据专家内审意见进行修改和整改，完成评价报告（送审稿）。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28" w:type="dxa"/>
            <w:vAlign w:val="center"/>
          </w:tcPr>
          <w:p>
            <w:pPr>
              <w:snapToGrid w:val="0"/>
              <w:spacing w:after="0" w:line="240" w:lineRule="auto"/>
              <w:jc w:val="center"/>
              <w:rPr>
                <w:rFonts w:eastAsia="仿宋"/>
                <w:color w:val="auto"/>
                <w:sz w:val="24"/>
                <w:szCs w:val="24"/>
              </w:rPr>
            </w:pPr>
            <w:r>
              <w:rPr>
                <w:rFonts w:eastAsia="仿宋"/>
                <w:color w:val="auto"/>
                <w:sz w:val="24"/>
                <w:szCs w:val="24"/>
              </w:rPr>
              <w:t>8</w:t>
            </w:r>
          </w:p>
        </w:tc>
        <w:tc>
          <w:tcPr>
            <w:tcW w:w="1745" w:type="dxa"/>
            <w:vAlign w:val="center"/>
          </w:tcPr>
          <w:p>
            <w:pPr>
              <w:snapToGrid w:val="0"/>
              <w:spacing w:after="0" w:line="240" w:lineRule="auto"/>
              <w:rPr>
                <w:rFonts w:eastAsia="仿宋"/>
                <w:color w:val="auto"/>
                <w:sz w:val="24"/>
                <w:szCs w:val="24"/>
              </w:rPr>
            </w:pPr>
            <w:r>
              <w:rPr>
                <w:rFonts w:eastAsia="仿宋"/>
                <w:color w:val="auto"/>
                <w:sz w:val="24"/>
                <w:szCs w:val="24"/>
              </w:rPr>
              <w:t>专家评审</w:t>
            </w:r>
          </w:p>
        </w:tc>
        <w:tc>
          <w:tcPr>
            <w:tcW w:w="6629" w:type="dxa"/>
            <w:vAlign w:val="center"/>
          </w:tcPr>
          <w:p>
            <w:pPr>
              <w:snapToGrid w:val="0"/>
              <w:spacing w:after="0" w:line="240" w:lineRule="auto"/>
              <w:rPr>
                <w:rFonts w:eastAsia="仿宋"/>
                <w:color w:val="auto"/>
                <w:sz w:val="24"/>
                <w:szCs w:val="24"/>
              </w:rPr>
            </w:pPr>
            <w:r>
              <w:rPr>
                <w:rFonts w:eastAsia="仿宋"/>
                <w:color w:val="auto"/>
                <w:sz w:val="24"/>
                <w:szCs w:val="24"/>
              </w:rPr>
              <w:t>根据有关规定，组织相关专家对评价报告（送审稿）进行技术评审，形成评审意见。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28" w:type="dxa"/>
            <w:vAlign w:val="center"/>
          </w:tcPr>
          <w:p>
            <w:pPr>
              <w:snapToGrid w:val="0"/>
              <w:spacing w:after="0" w:line="240" w:lineRule="auto"/>
              <w:jc w:val="center"/>
              <w:rPr>
                <w:rFonts w:eastAsia="仿宋"/>
                <w:color w:val="auto"/>
                <w:sz w:val="24"/>
                <w:szCs w:val="24"/>
              </w:rPr>
            </w:pPr>
            <w:r>
              <w:rPr>
                <w:rFonts w:eastAsia="仿宋"/>
                <w:color w:val="auto"/>
                <w:sz w:val="24"/>
                <w:szCs w:val="24"/>
              </w:rPr>
              <w:t>9</w:t>
            </w:r>
          </w:p>
        </w:tc>
        <w:tc>
          <w:tcPr>
            <w:tcW w:w="1745" w:type="dxa"/>
            <w:vAlign w:val="center"/>
          </w:tcPr>
          <w:p>
            <w:pPr>
              <w:snapToGrid w:val="0"/>
              <w:spacing w:after="0" w:line="240" w:lineRule="auto"/>
              <w:rPr>
                <w:rFonts w:eastAsia="仿宋"/>
                <w:color w:val="auto"/>
                <w:sz w:val="24"/>
                <w:szCs w:val="24"/>
              </w:rPr>
            </w:pPr>
            <w:r>
              <w:rPr>
                <w:rFonts w:eastAsia="仿宋"/>
                <w:color w:val="auto"/>
                <w:sz w:val="24"/>
                <w:szCs w:val="24"/>
              </w:rPr>
              <w:t>出具报告</w:t>
            </w:r>
          </w:p>
        </w:tc>
        <w:tc>
          <w:tcPr>
            <w:tcW w:w="6629" w:type="dxa"/>
            <w:vAlign w:val="center"/>
          </w:tcPr>
          <w:p>
            <w:pPr>
              <w:snapToGrid w:val="0"/>
              <w:spacing w:after="0" w:line="240" w:lineRule="auto"/>
              <w:rPr>
                <w:rFonts w:eastAsia="仿宋"/>
                <w:color w:val="auto"/>
                <w:sz w:val="24"/>
                <w:szCs w:val="24"/>
              </w:rPr>
            </w:pPr>
            <w:r>
              <w:rPr>
                <w:rFonts w:eastAsia="仿宋"/>
                <w:color w:val="auto"/>
                <w:sz w:val="24"/>
                <w:szCs w:val="24"/>
              </w:rPr>
              <w:t>报告编写人按评审意见修改,经评审组确认合格后出具评价报告（报批稿）。</w:t>
            </w:r>
          </w:p>
        </w:tc>
      </w:tr>
    </w:tbl>
    <w:p>
      <w:pPr>
        <w:adjustRightInd w:val="0"/>
        <w:snapToGrid w:val="0"/>
        <w:spacing w:after="0"/>
        <w:jc w:val="center"/>
        <w:rPr>
          <w:rFonts w:eastAsia="仿宋_GB2312"/>
          <w:color w:val="auto"/>
          <w:sz w:val="28"/>
          <w:szCs w:val="28"/>
        </w:rPr>
      </w:pPr>
    </w:p>
    <w:p>
      <w:pPr>
        <w:pStyle w:val="3"/>
        <w:adjustRightInd w:val="0"/>
        <w:snapToGrid w:val="0"/>
        <w:spacing w:before="0" w:after="0" w:line="240" w:lineRule="auto"/>
        <w:jc w:val="center"/>
        <w:rPr>
          <w:rFonts w:eastAsia="仿宋_GB2312"/>
          <w:color w:val="auto"/>
          <w:sz w:val="32"/>
          <w:szCs w:val="32"/>
        </w:rPr>
      </w:pPr>
    </w:p>
    <w:p>
      <w:pPr>
        <w:pStyle w:val="3"/>
        <w:adjustRightInd w:val="0"/>
        <w:snapToGrid w:val="0"/>
        <w:spacing w:before="0" w:after="0" w:line="240" w:lineRule="auto"/>
        <w:jc w:val="center"/>
        <w:rPr>
          <w:rFonts w:eastAsia="仿宋_GB2312"/>
          <w:color w:val="auto"/>
          <w:sz w:val="32"/>
          <w:szCs w:val="32"/>
        </w:rPr>
      </w:pPr>
    </w:p>
    <w:p>
      <w:pPr>
        <w:rPr>
          <w:rFonts w:eastAsia="仿宋_GB2312"/>
          <w:color w:val="auto"/>
          <w:sz w:val="32"/>
          <w:szCs w:val="32"/>
        </w:rPr>
      </w:pPr>
    </w:p>
    <w:p>
      <w:pPr>
        <w:pStyle w:val="2"/>
        <w:rPr>
          <w:rFonts w:eastAsia="仿宋_GB2312"/>
          <w:color w:val="auto"/>
          <w:sz w:val="32"/>
          <w:szCs w:val="32"/>
        </w:rPr>
      </w:pPr>
    </w:p>
    <w:p>
      <w:pPr>
        <w:pStyle w:val="2"/>
        <w:rPr>
          <w:rFonts w:eastAsia="仿宋_GB2312"/>
          <w:color w:val="auto"/>
          <w:sz w:val="32"/>
          <w:szCs w:val="32"/>
        </w:rPr>
      </w:pPr>
    </w:p>
    <w:p>
      <w:pPr>
        <w:pStyle w:val="2"/>
        <w:rPr>
          <w:rFonts w:eastAsia="仿宋_GB2312"/>
          <w:color w:val="auto"/>
          <w:sz w:val="32"/>
          <w:szCs w:val="32"/>
        </w:rPr>
      </w:pPr>
    </w:p>
    <w:p>
      <w:pPr>
        <w:pStyle w:val="2"/>
        <w:rPr>
          <w:rFonts w:eastAsia="仿宋_GB2312"/>
          <w:color w:val="auto"/>
          <w:sz w:val="32"/>
          <w:szCs w:val="32"/>
        </w:rPr>
      </w:pPr>
    </w:p>
    <w:p>
      <w:pPr>
        <w:pStyle w:val="2"/>
        <w:rPr>
          <w:rFonts w:eastAsia="仿宋_GB2312"/>
          <w:color w:val="auto"/>
          <w:sz w:val="32"/>
          <w:szCs w:val="32"/>
        </w:rPr>
      </w:pPr>
    </w:p>
    <w:p>
      <w:pPr>
        <w:pStyle w:val="3"/>
        <w:adjustRightInd w:val="0"/>
        <w:snapToGrid w:val="0"/>
        <w:spacing w:before="0" w:after="0" w:line="240" w:lineRule="auto"/>
        <w:jc w:val="center"/>
        <w:rPr>
          <w:rFonts w:eastAsia="仿宋_GB2312"/>
          <w:color w:val="auto"/>
          <w:sz w:val="32"/>
          <w:szCs w:val="32"/>
        </w:rPr>
      </w:pPr>
    </w:p>
    <w:p>
      <w:pPr>
        <w:pStyle w:val="3"/>
        <w:adjustRightInd w:val="0"/>
        <w:snapToGrid w:val="0"/>
        <w:spacing w:before="0" w:after="0" w:line="240" w:lineRule="auto"/>
        <w:jc w:val="center"/>
        <w:rPr>
          <w:rFonts w:eastAsia="仿宋_GB2312"/>
          <w:color w:val="auto"/>
          <w:sz w:val="32"/>
          <w:szCs w:val="32"/>
        </w:rPr>
      </w:pPr>
      <w:bookmarkStart w:id="67" w:name="_Toc16388"/>
      <w:r>
        <w:rPr>
          <w:rFonts w:eastAsia="仿宋_GB2312"/>
          <w:color w:val="auto"/>
          <w:sz w:val="32"/>
          <w:szCs w:val="32"/>
        </w:rPr>
        <w:t>2 工程分析</w:t>
      </w:r>
      <w:bookmarkEnd w:id="67"/>
    </w:p>
    <w:p>
      <w:pPr>
        <w:pStyle w:val="4"/>
        <w:adjustRightInd w:val="0"/>
        <w:snapToGrid w:val="0"/>
        <w:spacing w:before="0" w:after="0" w:line="240" w:lineRule="auto"/>
        <w:rPr>
          <w:rFonts w:ascii="Times New Roman" w:hAnsi="Times New Roman" w:eastAsia="仿宋_GB2312" w:cs="Times New Roman"/>
          <w:color w:val="auto"/>
          <w:sz w:val="28"/>
          <w:szCs w:val="28"/>
        </w:rPr>
      </w:pPr>
      <w:bookmarkStart w:id="68" w:name="_Toc28625"/>
      <w:r>
        <w:rPr>
          <w:rFonts w:ascii="Times New Roman" w:hAnsi="Times New Roman" w:eastAsia="仿宋_GB2312" w:cs="Times New Roman"/>
          <w:color w:val="auto"/>
          <w:sz w:val="28"/>
          <w:szCs w:val="28"/>
        </w:rPr>
        <w:t>2.1 工程概况</w:t>
      </w:r>
      <w:bookmarkEnd w:id="68"/>
    </w:p>
    <w:p>
      <w:pPr>
        <w:adjustRightInd w:val="0"/>
        <w:snapToGrid w:val="0"/>
        <w:spacing w:after="0" w:line="240" w:lineRule="auto"/>
        <w:outlineLvl w:val="2"/>
        <w:rPr>
          <w:rFonts w:eastAsia="仿宋_GB2312"/>
          <w:b/>
          <w:color w:val="auto"/>
          <w:sz w:val="28"/>
          <w:szCs w:val="28"/>
        </w:rPr>
      </w:pPr>
      <w:r>
        <w:rPr>
          <w:rFonts w:eastAsia="仿宋_GB2312"/>
          <w:b/>
          <w:color w:val="auto"/>
          <w:sz w:val="28"/>
          <w:szCs w:val="28"/>
        </w:rPr>
        <w:t>2.1.1 项目基本情况</w:t>
      </w:r>
    </w:p>
    <w:p>
      <w:pPr>
        <w:adjustRightInd w:val="0"/>
        <w:snapToGrid w:val="0"/>
        <w:spacing w:after="0" w:line="480" w:lineRule="exact"/>
        <w:ind w:left="1400" w:hanging="1400" w:hangingChars="500"/>
        <w:outlineLvl w:val="2"/>
        <w:rPr>
          <w:rFonts w:hint="eastAsia" w:eastAsia="仿宋_GB2312"/>
          <w:color w:val="auto"/>
          <w:sz w:val="28"/>
          <w:szCs w:val="28"/>
        </w:rPr>
      </w:pPr>
      <w:r>
        <w:rPr>
          <w:rFonts w:eastAsia="仿宋_GB2312"/>
          <w:bCs/>
          <w:color w:val="auto"/>
          <w:sz w:val="28"/>
          <w:szCs w:val="28"/>
        </w:rPr>
        <w:t>项目名称</w:t>
      </w:r>
      <w:r>
        <w:rPr>
          <w:rFonts w:hint="eastAsia" w:eastAsia="仿宋_GB2312"/>
          <w:color w:val="auto"/>
          <w:sz w:val="28"/>
          <w:szCs w:val="28"/>
        </w:rPr>
        <w:t>：</w:t>
      </w:r>
      <w:r>
        <w:rPr>
          <w:rFonts w:hint="eastAsia" w:eastAsia="仿宋_GB2312"/>
          <w:color w:val="auto"/>
          <w:sz w:val="28"/>
          <w:szCs w:val="28"/>
          <w:lang w:val="zh-TW" w:eastAsia="zh-TW"/>
        </w:rPr>
        <w:t>汽车空调压缩机关键零部件加工及装配一期项目</w:t>
      </w:r>
    </w:p>
    <w:p>
      <w:pPr>
        <w:adjustRightInd w:val="0"/>
        <w:snapToGrid w:val="0"/>
        <w:spacing w:after="0" w:line="480" w:lineRule="exact"/>
        <w:outlineLvl w:val="2"/>
        <w:rPr>
          <w:rFonts w:hint="eastAsia" w:eastAsia="仿宋_GB2312"/>
          <w:color w:val="auto"/>
          <w:sz w:val="28"/>
          <w:szCs w:val="28"/>
        </w:rPr>
      </w:pPr>
      <w:r>
        <w:rPr>
          <w:rFonts w:hint="eastAsia" w:eastAsia="仿宋_GB2312"/>
          <w:color w:val="auto"/>
          <w:sz w:val="28"/>
          <w:szCs w:val="28"/>
        </w:rPr>
        <w:t>项目单位：</w:t>
      </w:r>
      <w:r>
        <w:rPr>
          <w:rFonts w:hint="eastAsia" w:eastAsia="仿宋_GB2312"/>
          <w:color w:val="auto"/>
          <w:sz w:val="28"/>
          <w:szCs w:val="28"/>
          <w:lang w:val="zh-TW" w:eastAsia="zh-TW"/>
        </w:rPr>
        <w:t>马鞍山奥特佳科技有限公司</w:t>
      </w:r>
    </w:p>
    <w:p>
      <w:pPr>
        <w:adjustRightInd w:val="0"/>
        <w:snapToGrid w:val="0"/>
        <w:spacing w:after="0" w:line="480" w:lineRule="exact"/>
        <w:outlineLvl w:val="2"/>
        <w:rPr>
          <w:rFonts w:eastAsia="仿宋_GB2312"/>
          <w:color w:val="auto"/>
          <w:sz w:val="28"/>
          <w:szCs w:val="28"/>
        </w:rPr>
      </w:pPr>
      <w:r>
        <w:rPr>
          <w:rFonts w:eastAsia="仿宋_GB2312"/>
          <w:bCs/>
          <w:color w:val="auto"/>
          <w:sz w:val="28"/>
          <w:szCs w:val="28"/>
        </w:rPr>
        <w:t>项目性质</w:t>
      </w:r>
      <w:r>
        <w:rPr>
          <w:rFonts w:eastAsia="仿宋_GB2312"/>
          <w:b/>
          <w:color w:val="auto"/>
          <w:sz w:val="28"/>
          <w:szCs w:val="28"/>
        </w:rPr>
        <w:t>：</w:t>
      </w:r>
      <w:r>
        <w:rPr>
          <w:rFonts w:hint="eastAsia" w:eastAsia="仿宋_GB2312"/>
          <w:color w:val="auto"/>
          <w:sz w:val="28"/>
          <w:szCs w:val="28"/>
        </w:rPr>
        <w:t>新建</w:t>
      </w:r>
    </w:p>
    <w:p>
      <w:pPr>
        <w:adjustRightInd w:val="0"/>
        <w:snapToGrid w:val="0"/>
        <w:spacing w:after="0" w:line="480" w:lineRule="exact"/>
        <w:outlineLvl w:val="2"/>
        <w:rPr>
          <w:rFonts w:hint="eastAsia" w:eastAsia="仿宋_GB2312"/>
          <w:color w:val="auto"/>
          <w:sz w:val="28"/>
          <w:szCs w:val="28"/>
          <w:lang w:val="zh-TW" w:eastAsia="zh-TW"/>
        </w:rPr>
      </w:pPr>
      <w:r>
        <w:rPr>
          <w:rFonts w:hint="eastAsia" w:eastAsia="仿宋_GB2312"/>
          <w:color w:val="auto"/>
          <w:sz w:val="28"/>
          <w:szCs w:val="28"/>
          <w:lang w:val="zh-TW" w:eastAsia="zh-TW"/>
        </w:rPr>
        <w:t>项目投资：2</w:t>
      </w:r>
      <w:r>
        <w:rPr>
          <w:rFonts w:hint="eastAsia" w:eastAsia="仿宋_GB2312"/>
          <w:color w:val="auto"/>
          <w:sz w:val="28"/>
          <w:szCs w:val="28"/>
          <w:lang w:val="en-US" w:eastAsia="zh-CN"/>
        </w:rPr>
        <w:t>0000</w:t>
      </w:r>
      <w:r>
        <w:rPr>
          <w:rFonts w:hint="eastAsia" w:eastAsia="仿宋_GB2312"/>
          <w:color w:val="auto"/>
          <w:sz w:val="28"/>
          <w:szCs w:val="28"/>
          <w:lang w:val="zh-TW" w:eastAsia="zh-TW"/>
        </w:rPr>
        <w:t>万元</w:t>
      </w:r>
    </w:p>
    <w:p>
      <w:pPr>
        <w:adjustRightInd w:val="0"/>
        <w:snapToGrid w:val="0"/>
        <w:spacing w:after="0" w:line="480" w:lineRule="exact"/>
        <w:outlineLvl w:val="2"/>
        <w:rPr>
          <w:rFonts w:hint="eastAsia" w:eastAsia="仿宋_GB2312"/>
          <w:color w:val="auto"/>
          <w:sz w:val="28"/>
          <w:szCs w:val="28"/>
          <w:lang w:val="zh-TW" w:eastAsia="zh-TW"/>
        </w:rPr>
      </w:pPr>
      <w:r>
        <w:rPr>
          <w:rFonts w:hint="eastAsia" w:eastAsia="仿宋_GB2312"/>
          <w:color w:val="auto"/>
          <w:sz w:val="28"/>
          <w:szCs w:val="28"/>
          <w:lang w:val="zh-TW" w:eastAsia="zh-TW"/>
        </w:rPr>
        <w:t>行业分类：汽车零部件及配件制造（行业代码：C3670）</w:t>
      </w:r>
    </w:p>
    <w:p>
      <w:pPr>
        <w:adjustRightInd w:val="0"/>
        <w:snapToGrid w:val="0"/>
        <w:spacing w:after="0" w:line="480" w:lineRule="exact"/>
        <w:outlineLvl w:val="2"/>
        <w:rPr>
          <w:rFonts w:hint="eastAsia" w:eastAsia="仿宋_GB2312"/>
          <w:color w:val="auto"/>
          <w:sz w:val="28"/>
          <w:szCs w:val="28"/>
          <w:lang w:val="zh-TW" w:eastAsia="zh-TW"/>
        </w:rPr>
      </w:pPr>
      <w:r>
        <w:rPr>
          <w:rFonts w:hint="eastAsia" w:eastAsia="仿宋_GB2312"/>
          <w:color w:val="auto"/>
          <w:sz w:val="28"/>
          <w:szCs w:val="28"/>
          <w:lang w:val="zh-TW" w:eastAsia="zh-TW"/>
        </w:rPr>
        <w:t>建设地点：马鞍山市博望区特钢产业园</w:t>
      </w:r>
    </w:p>
    <w:p>
      <w:pPr>
        <w:adjustRightInd w:val="0"/>
        <w:snapToGrid w:val="0"/>
        <w:spacing w:after="0" w:line="480" w:lineRule="exact"/>
        <w:outlineLvl w:val="2"/>
        <w:rPr>
          <w:rFonts w:hint="eastAsia" w:eastAsia="仿宋_GB2312"/>
          <w:color w:val="auto"/>
          <w:sz w:val="28"/>
          <w:szCs w:val="28"/>
          <w:lang w:eastAsia="zh-CN"/>
        </w:rPr>
      </w:pPr>
      <w:r>
        <w:rPr>
          <w:rFonts w:hint="eastAsia" w:eastAsia="仿宋_GB2312"/>
          <w:color w:val="auto"/>
          <w:sz w:val="28"/>
          <w:szCs w:val="28"/>
          <w:lang w:val="zh-TW" w:eastAsia="zh-TW"/>
        </w:rPr>
        <w:t>企业法定代表人：</w:t>
      </w:r>
      <w:r>
        <w:rPr>
          <w:rFonts w:hint="eastAsia" w:eastAsia="仿宋_GB2312"/>
          <w:color w:val="auto"/>
          <w:sz w:val="28"/>
          <w:szCs w:val="28"/>
          <w:lang w:val="zh-TW" w:eastAsia="zh-CN"/>
        </w:rPr>
        <w:t>丁涛</w:t>
      </w:r>
    </w:p>
    <w:p>
      <w:pPr>
        <w:adjustRightInd w:val="0"/>
        <w:snapToGrid w:val="0"/>
        <w:spacing w:after="0" w:line="240" w:lineRule="auto"/>
        <w:outlineLvl w:val="2"/>
        <w:rPr>
          <w:rFonts w:eastAsia="仿宋_GB2312"/>
          <w:b/>
          <w:color w:val="auto"/>
          <w:sz w:val="28"/>
          <w:szCs w:val="28"/>
        </w:rPr>
      </w:pPr>
      <w:r>
        <w:rPr>
          <w:rFonts w:eastAsia="仿宋_GB2312"/>
          <w:b/>
          <w:color w:val="auto"/>
          <w:sz w:val="28"/>
          <w:szCs w:val="28"/>
        </w:rPr>
        <w:t>2.1.2 自然环境概况</w:t>
      </w:r>
    </w:p>
    <w:p>
      <w:pPr>
        <w:adjustRightInd w:val="0"/>
        <w:snapToGrid w:val="0"/>
        <w:spacing w:after="0" w:line="240" w:lineRule="auto"/>
        <w:jc w:val="left"/>
        <w:rPr>
          <w:rFonts w:eastAsia="仿宋_GB2312"/>
          <w:color w:val="auto"/>
          <w:sz w:val="28"/>
        </w:rPr>
      </w:pPr>
      <w:r>
        <w:rPr>
          <w:rFonts w:eastAsia="仿宋_GB2312"/>
          <w:color w:val="auto"/>
          <w:sz w:val="28"/>
        </w:rPr>
        <w:t>2.1.2.1地理位置</w:t>
      </w:r>
    </w:p>
    <w:p>
      <w:pPr>
        <w:adjustRightInd w:val="0"/>
        <w:snapToGrid w:val="0"/>
        <w:spacing w:after="0" w:line="440" w:lineRule="exact"/>
        <w:ind w:firstLine="560" w:firstLineChars="200"/>
        <w:jc w:val="left"/>
        <w:rPr>
          <w:rFonts w:eastAsia="仿宋_GB2312"/>
          <w:sz w:val="28"/>
          <w:szCs w:val="28"/>
        </w:rPr>
      </w:pPr>
      <w:r>
        <w:rPr>
          <w:rFonts w:eastAsia="仿宋_GB2312"/>
          <w:sz w:val="28"/>
          <w:szCs w:val="28"/>
        </w:rPr>
        <w:t>马鞍山市博望区位于安徽省马鞍山市最东端，地处长三角经济圈和南京一小时都市圈内，</w:t>
      </w:r>
      <w:r>
        <w:rPr>
          <w:rFonts w:hint="eastAsia" w:eastAsia="仿宋_GB2312"/>
          <w:sz w:val="28"/>
          <w:szCs w:val="28"/>
        </w:rPr>
        <w:t>地跨北纬31°28′-31°41′，东经118°33′-118°53′之间，</w:t>
      </w:r>
      <w:r>
        <w:rPr>
          <w:rFonts w:eastAsia="仿宋_GB2312"/>
          <w:sz w:val="28"/>
          <w:szCs w:val="28"/>
        </w:rPr>
        <w:t>与江苏江宁、溧水、高淳三区接壤，与南京空港新城、柘塘新城相互呼应，是安徽省通向苏浙沪等长三角发达地区的一个重要门户。博望区交通十分便利，周边有宁安城际铁路、沿江高速、宁杭高速、沪宁高速以及长江黄金水道。博望区现辖博望、新市、丹阳三镇，共有37个村、3个居委会、3个社区，全区总面积351平方公里，总人口18.35万人。博望区地处上海、南京、芜湖等城市群中心地带，是长三角经济圈安徽前沿。紧邻六朝古都南京市。313省道和314省道穿境而过，距南京禄口国际机场20公里，芜湖军民两用机场40公里，距朱家桥外贸码头40公里。</w:t>
      </w:r>
    </w:p>
    <w:p>
      <w:pPr>
        <w:adjustRightInd w:val="0"/>
        <w:snapToGrid w:val="0"/>
        <w:spacing w:after="0" w:line="480" w:lineRule="exact"/>
        <w:ind w:firstLine="560" w:firstLineChars="200"/>
        <w:rPr>
          <w:rFonts w:eastAsia="仿宋_GB2312"/>
          <w:sz w:val="28"/>
        </w:rPr>
      </w:pPr>
      <w:r>
        <w:rPr>
          <w:rFonts w:eastAsia="仿宋_GB2312"/>
          <w:sz w:val="28"/>
        </w:rPr>
        <w:t>建设项目具体地理位置见图2-1。</w:t>
      </w:r>
    </w:p>
    <w:p>
      <w:pPr>
        <w:keepNext w:val="0"/>
        <w:keepLines w:val="0"/>
        <w:pageBreakBefore w:val="0"/>
        <w:widowControl w:val="0"/>
        <w:kinsoku/>
        <w:wordWrap/>
        <w:overflowPunct/>
        <w:topLinePunct w:val="0"/>
        <w:autoSpaceDE/>
        <w:autoSpaceDN/>
        <w:bidi w:val="0"/>
        <w:adjustRightInd w:val="0"/>
        <w:snapToGrid w:val="0"/>
        <w:spacing w:after="0" w:line="440" w:lineRule="exact"/>
        <w:ind w:firstLine="560" w:firstLineChars="200"/>
        <w:textAlignment w:val="auto"/>
        <w:rPr>
          <w:rFonts w:eastAsia="仿宋_GB2312"/>
          <w:color w:val="auto"/>
          <w:sz w:val="28"/>
        </w:rPr>
      </w:pPr>
    </w:p>
    <w:p>
      <w:pPr>
        <w:adjustRightInd w:val="0"/>
        <w:snapToGrid w:val="0"/>
        <w:spacing w:after="0" w:line="480" w:lineRule="exact"/>
        <w:ind w:firstLine="560" w:firstLineChars="200"/>
        <w:rPr>
          <w:rFonts w:eastAsia="仿宋_GB2312"/>
          <w:color w:val="auto"/>
          <w:sz w:val="28"/>
        </w:rPr>
      </w:pPr>
    </w:p>
    <w:p>
      <w:pPr>
        <w:adjustRightInd w:val="0"/>
        <w:snapToGrid w:val="0"/>
        <w:spacing w:after="0" w:line="480" w:lineRule="exact"/>
        <w:ind w:firstLine="560" w:firstLineChars="200"/>
        <w:rPr>
          <w:rFonts w:eastAsia="仿宋_GB2312"/>
          <w:color w:val="auto"/>
          <w:sz w:val="28"/>
        </w:rPr>
      </w:pPr>
    </w:p>
    <w:p>
      <w:pPr>
        <w:adjustRightInd w:val="0"/>
        <w:snapToGrid w:val="0"/>
        <w:spacing w:after="0" w:line="480" w:lineRule="exact"/>
        <w:ind w:firstLine="560" w:firstLineChars="200"/>
        <w:rPr>
          <w:rFonts w:eastAsia="仿宋_GB2312"/>
          <w:color w:val="auto"/>
          <w:sz w:val="28"/>
        </w:rPr>
      </w:pPr>
    </w:p>
    <w:p>
      <w:pPr>
        <w:adjustRightInd w:val="0"/>
        <w:snapToGrid w:val="0"/>
        <w:spacing w:after="0" w:line="480" w:lineRule="exact"/>
        <w:ind w:firstLine="560" w:firstLineChars="200"/>
        <w:rPr>
          <w:rFonts w:eastAsia="仿宋_GB2312"/>
          <w:color w:val="auto"/>
          <w:sz w:val="28"/>
        </w:rPr>
      </w:pPr>
    </w:p>
    <w:p>
      <w:pPr>
        <w:adjustRightInd w:val="0"/>
        <w:snapToGrid w:val="0"/>
        <w:spacing w:after="0" w:line="480" w:lineRule="exact"/>
        <w:rPr>
          <w:rFonts w:eastAsia="仿宋_GB2312"/>
          <w:color w:val="auto"/>
          <w:sz w:val="28"/>
        </w:rPr>
      </w:pPr>
    </w:p>
    <w:p>
      <w:pPr>
        <w:adjustRightInd w:val="0"/>
        <w:snapToGrid w:val="0"/>
        <w:spacing w:after="0" w:line="240" w:lineRule="auto"/>
        <w:jc w:val="left"/>
        <w:rPr>
          <w:rFonts w:eastAsia="仿宋_GB2312"/>
          <w:color w:val="auto"/>
          <w:sz w:val="28"/>
        </w:rPr>
      </w:pPr>
    </w:p>
    <w:p>
      <w:pPr>
        <w:adjustRightInd w:val="0"/>
        <w:snapToGrid w:val="0"/>
        <w:spacing w:after="0" w:line="240" w:lineRule="auto"/>
        <w:jc w:val="left"/>
        <w:rPr>
          <w:rFonts w:eastAsia="仿宋_GB2312"/>
          <w:color w:val="auto"/>
          <w:sz w:val="28"/>
        </w:rPr>
      </w:pPr>
      <w:r>
        <w:rPr>
          <w:sz w:val="28"/>
        </w:rPr>
        <mc:AlternateContent>
          <mc:Choice Requires="wps">
            <w:drawing>
              <wp:anchor distT="0" distB="0" distL="114300" distR="114300" simplePos="0" relativeHeight="251669504" behindDoc="0" locked="0" layoutInCell="1" allowOverlap="1">
                <wp:simplePos x="0" y="0"/>
                <wp:positionH relativeFrom="column">
                  <wp:posOffset>2809240</wp:posOffset>
                </wp:positionH>
                <wp:positionV relativeFrom="paragraph">
                  <wp:posOffset>1609725</wp:posOffset>
                </wp:positionV>
                <wp:extent cx="1228725" cy="334010"/>
                <wp:effectExtent l="0" t="0" r="0" b="0"/>
                <wp:wrapNone/>
                <wp:docPr id="13" name="文本框 13"/>
                <wp:cNvGraphicFramePr/>
                <a:graphic xmlns:a="http://schemas.openxmlformats.org/drawingml/2006/main">
                  <a:graphicData uri="http://schemas.microsoft.com/office/word/2010/wordprocessingShape">
                    <wps:wsp>
                      <wps:cNvSpPr txBox="1"/>
                      <wps:spPr>
                        <a:xfrm>
                          <a:off x="3950335" y="2727960"/>
                          <a:ext cx="1228725" cy="3340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Times New Roman" w:hAnsi="Times New Roman" w:eastAsia="仿宋" w:cs="Times New Roman"/>
                                <w:color w:val="FF0000"/>
                                <w:sz w:val="24"/>
                                <w:szCs w:val="24"/>
                                <w:lang w:eastAsia="zh-CN"/>
                              </w:rPr>
                            </w:pPr>
                            <w:r>
                              <w:rPr>
                                <w:rFonts w:hint="default" w:ascii="Times New Roman" w:hAnsi="Times New Roman" w:eastAsia="仿宋" w:cs="Times New Roman"/>
                                <w:color w:val="FF0000"/>
                                <w:sz w:val="24"/>
                                <w:szCs w:val="24"/>
                                <w:lang w:eastAsia="zh-CN"/>
                              </w:rPr>
                              <w:t>本项目所在地</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1.2pt;margin-top:126.75pt;height:26.3pt;width:96.75pt;z-index:251669504;mso-width-relative:page;mso-height-relative:page;" filled="f" stroked="f" coordsize="21600,21600" o:gfxdata="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DbBoNA3AAAAAsBAAAPAAAAAAAA&#10;AAEAIAAAACIAAABkcnMvZG93bnJldi54bWxQSwECFAAUAAAACACHTuJAIx+ShkcCAAB0BAAADgAA&#10;AAAAAAABACAAAAArAQAAZHJzL2Uyb0RvYy54bWxQSwUGAAAAAAYABgBZAQAA5AUAAAAA&#10;">
                <v:fill on="f" focussize="0,0"/>
                <v:stroke on="f" weight="0.5pt"/>
                <v:imagedata o:title=""/>
                <o:lock v:ext="edit" aspectratio="f"/>
                <v:textbox>
                  <w:txbxContent>
                    <w:p>
                      <w:pPr>
                        <w:rPr>
                          <w:rFonts w:hint="default" w:ascii="Times New Roman" w:hAnsi="Times New Roman" w:eastAsia="仿宋" w:cs="Times New Roman"/>
                          <w:color w:val="FF0000"/>
                          <w:sz w:val="24"/>
                          <w:szCs w:val="24"/>
                          <w:lang w:eastAsia="zh-CN"/>
                        </w:rPr>
                      </w:pPr>
                      <w:r>
                        <w:rPr>
                          <w:rFonts w:hint="default" w:ascii="Times New Roman" w:hAnsi="Times New Roman" w:eastAsia="仿宋" w:cs="Times New Roman"/>
                          <w:color w:val="FF0000"/>
                          <w:sz w:val="24"/>
                          <w:szCs w:val="24"/>
                          <w:lang w:eastAsia="zh-CN"/>
                        </w:rPr>
                        <w:t>本项目所在地</w:t>
                      </w:r>
                    </w:p>
                  </w:txbxContent>
                </v:textbox>
              </v:shape>
            </w:pict>
          </mc:Fallback>
        </mc:AlternateContent>
      </w:r>
      <w:r>
        <w:rPr>
          <w:sz w:val="28"/>
        </w:rPr>
        <mc:AlternateContent>
          <mc:Choice Requires="wps">
            <w:drawing>
              <wp:anchor distT="0" distB="0" distL="114300" distR="114300" simplePos="0" relativeHeight="251668480" behindDoc="0" locked="0" layoutInCell="1" allowOverlap="1">
                <wp:simplePos x="0" y="0"/>
                <wp:positionH relativeFrom="column">
                  <wp:posOffset>2338070</wp:posOffset>
                </wp:positionH>
                <wp:positionV relativeFrom="paragraph">
                  <wp:posOffset>1800225</wp:posOffset>
                </wp:positionV>
                <wp:extent cx="466725" cy="190500"/>
                <wp:effectExtent l="0" t="4445" r="9525" b="14605"/>
                <wp:wrapNone/>
                <wp:docPr id="14" name="直接箭头连接符 14"/>
                <wp:cNvGraphicFramePr/>
                <a:graphic xmlns:a="http://schemas.openxmlformats.org/drawingml/2006/main">
                  <a:graphicData uri="http://schemas.microsoft.com/office/word/2010/wordprocessingShape">
                    <wps:wsp>
                      <wps:cNvCnPr/>
                      <wps:spPr>
                        <a:xfrm flipH="1">
                          <a:off x="3002915" y="3204210"/>
                          <a:ext cx="466725" cy="190500"/>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184.1pt;margin-top:141.75pt;height:15pt;width:36.75pt;z-index:251668480;mso-width-relative:page;mso-height-relative:page;" filled="f" stroked="t" coordsize="21600,21600" o:gfxdata="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gJCQ&#10;KNoAAAALAQAADwAAAAAAAAABACAAAAAiAAAAZHJzL2Rvd25yZXYueG1sUEsBAhQAFAAAAAgAh07i&#10;QIUw6eYgAgAA+gMAAA4AAAAAAAAAAQAgAAAAKQEAAGRycy9lMm9Eb2MueG1sUEsFBgAAAAAGAAYA&#10;WQEAALsFAAAAAA==&#10;">
                <v:fill on="f" focussize="0,0"/>
                <v:stroke weight="0.5pt" color="#FF0000 [3204]" miterlimit="8" joinstyle="miter" endarrow="open"/>
                <v:imagedata o:title=""/>
                <o:lock v:ext="edit" aspectratio="f"/>
              </v:shape>
            </w:pict>
          </mc:Fallback>
        </mc:AlternateContent>
      </w:r>
      <w:r>
        <w:drawing>
          <wp:inline distT="0" distB="0" distL="114300" distR="114300">
            <wp:extent cx="5273040" cy="3907790"/>
            <wp:effectExtent l="0" t="0" r="3810" b="16510"/>
            <wp:docPr id="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pic:cNvPicPr>
                      <a:picLocks noChangeAspect="1"/>
                    </pic:cNvPicPr>
                  </pic:nvPicPr>
                  <pic:blipFill>
                    <a:blip r:embed="rId25"/>
                    <a:stretch>
                      <a:fillRect/>
                    </a:stretch>
                  </pic:blipFill>
                  <pic:spPr>
                    <a:xfrm>
                      <a:off x="0" y="0"/>
                      <a:ext cx="5273040" cy="3907790"/>
                    </a:xfrm>
                    <a:prstGeom prst="rect">
                      <a:avLst/>
                    </a:prstGeom>
                    <a:noFill/>
                    <a:ln>
                      <a:noFill/>
                    </a:ln>
                  </pic:spPr>
                </pic:pic>
              </a:graphicData>
            </a:graphic>
          </wp:inline>
        </w:drawing>
      </w:r>
    </w:p>
    <w:p>
      <w:pPr>
        <w:adjustRightInd w:val="0"/>
        <w:snapToGrid w:val="0"/>
        <w:spacing w:after="0" w:line="240" w:lineRule="auto"/>
        <w:jc w:val="left"/>
        <w:rPr>
          <w:rFonts w:eastAsia="仿宋_GB2312"/>
          <w:color w:val="auto"/>
          <w:sz w:val="28"/>
        </w:rPr>
      </w:pPr>
    </w:p>
    <w:p>
      <w:pPr>
        <w:pStyle w:val="28"/>
        <w:spacing w:line="480" w:lineRule="atLeast"/>
        <w:ind w:firstLine="0"/>
        <w:rPr>
          <w:rStyle w:val="29"/>
          <w:rFonts w:ascii="Times New Roman" w:hAnsi="Times New Roman" w:eastAsia="仿宋" w:cs="Times New Roman"/>
          <w:b/>
          <w:color w:val="auto"/>
        </w:rPr>
      </w:pPr>
      <w:r>
        <w:rPr>
          <w:rStyle w:val="29"/>
          <w:rFonts w:ascii="Times New Roman" w:hAnsi="Times New Roman" w:eastAsia="仿宋" w:cs="Times New Roman"/>
          <w:b/>
          <w:color w:val="auto"/>
        </w:rPr>
        <w:t>图 2-1 项目地理位置示意图</w:t>
      </w:r>
    </w:p>
    <w:p>
      <w:pPr>
        <w:adjustRightInd w:val="0"/>
        <w:snapToGrid w:val="0"/>
        <w:spacing w:after="0" w:line="240" w:lineRule="auto"/>
        <w:jc w:val="left"/>
        <w:rPr>
          <w:rFonts w:eastAsia="仿宋_GB2312"/>
          <w:color w:val="auto"/>
          <w:sz w:val="28"/>
        </w:rPr>
      </w:pPr>
    </w:p>
    <w:p>
      <w:pPr>
        <w:adjustRightInd w:val="0"/>
        <w:snapToGrid w:val="0"/>
        <w:spacing w:after="0" w:line="240" w:lineRule="auto"/>
        <w:jc w:val="left"/>
        <w:rPr>
          <w:rFonts w:eastAsia="仿宋_GB2312"/>
          <w:color w:val="auto"/>
          <w:sz w:val="28"/>
        </w:rPr>
      </w:pPr>
      <w:r>
        <w:rPr>
          <w:rFonts w:eastAsia="仿宋_GB2312"/>
          <w:color w:val="auto"/>
          <w:sz w:val="28"/>
        </w:rPr>
        <w:t>2.1.2.2地形地貌</w:t>
      </w:r>
    </w:p>
    <w:p>
      <w:pPr>
        <w:keepNext w:val="0"/>
        <w:keepLines w:val="0"/>
        <w:pageBreakBefore w:val="0"/>
        <w:widowControl w:val="0"/>
        <w:kinsoku/>
        <w:wordWrap/>
        <w:overflowPunct/>
        <w:topLinePunct w:val="0"/>
        <w:autoSpaceDE w:val="0"/>
        <w:autoSpaceDN w:val="0"/>
        <w:bidi w:val="0"/>
        <w:adjustRightInd w:val="0"/>
        <w:snapToGrid w:val="0"/>
        <w:spacing w:after="0" w:line="440" w:lineRule="exact"/>
        <w:ind w:firstLine="560" w:firstLineChars="200"/>
        <w:jc w:val="left"/>
        <w:textAlignment w:val="auto"/>
        <w:rPr>
          <w:rFonts w:eastAsia="仿宋"/>
          <w:color w:val="auto"/>
          <w:sz w:val="28"/>
          <w:szCs w:val="28"/>
        </w:rPr>
      </w:pPr>
      <w:r>
        <w:rPr>
          <w:rFonts w:eastAsia="仿宋"/>
          <w:sz w:val="28"/>
          <w:szCs w:val="28"/>
        </w:rPr>
        <w:t>公司项目地区属平原圩区，区域属冲积平原——长江中下游平原，地形以平原、丘陵为主。地势东高西低，约四分之三地区海拨在50m 以上。东部丘陵区；中部为湖塘、河网交错的平原，间有孤丘，为市郊衔接带；西部为沿江冲积阶地和河漫滩，沿长江岸边有一狭长不连续的带状岗丘。</w:t>
      </w:r>
    </w:p>
    <w:p>
      <w:pPr>
        <w:adjustRightInd w:val="0"/>
        <w:snapToGrid w:val="0"/>
        <w:spacing w:after="0" w:line="240" w:lineRule="auto"/>
        <w:rPr>
          <w:rFonts w:eastAsia="仿宋_GB2312"/>
          <w:color w:val="auto"/>
          <w:sz w:val="28"/>
          <w:szCs w:val="28"/>
        </w:rPr>
      </w:pPr>
      <w:r>
        <w:rPr>
          <w:rFonts w:eastAsia="仿宋_GB2312"/>
          <w:color w:val="auto"/>
          <w:sz w:val="28"/>
          <w:szCs w:val="28"/>
        </w:rPr>
        <w:t>2.1.2.3气象气候</w:t>
      </w:r>
    </w:p>
    <w:p>
      <w:pPr>
        <w:pStyle w:val="8"/>
        <w:keepNext w:val="0"/>
        <w:keepLines w:val="0"/>
        <w:pageBreakBefore w:val="0"/>
        <w:widowControl w:val="0"/>
        <w:kinsoku/>
        <w:wordWrap/>
        <w:overflowPunct/>
        <w:topLinePunct w:val="0"/>
        <w:autoSpaceDE/>
        <w:autoSpaceDN/>
        <w:bidi w:val="0"/>
        <w:adjustRightInd/>
        <w:snapToGrid/>
        <w:spacing w:after="0" w:line="440" w:lineRule="exact"/>
        <w:ind w:firstLine="560" w:firstLineChars="200"/>
        <w:jc w:val="both"/>
        <w:textAlignment w:val="auto"/>
        <w:rPr>
          <w:rFonts w:hint="eastAsia" w:ascii="Times New Roman" w:hAnsi="Times New Roman" w:eastAsia="仿宋_GB2312" w:cs="Times New Roman"/>
          <w:color w:val="auto"/>
          <w:sz w:val="28"/>
          <w:szCs w:val="28"/>
          <w:lang w:eastAsia="zh-CN"/>
        </w:rPr>
      </w:pPr>
      <w:r>
        <w:rPr>
          <w:rFonts w:hint="default" w:ascii="Times New Roman" w:hAnsi="Times New Roman" w:eastAsia="仿宋" w:cs="Times New Roman"/>
          <w:sz w:val="28"/>
          <w:szCs w:val="28"/>
        </w:rPr>
        <w:t>马鞍山市属北亚热带季风气候，具有温和湿润、雨量充沛、四季分明、光照充足、季风明显、无霜期长等气候特点。冬、夏季长，春、秋季短。区域内多年年平均降水量1023mm,最大年降雨量1522.2mm，最小年降雨量460.4mm,一日最大降雨量233.2mm，本地降水不稳定性十分明显，年内降水量各季分配不均，表现为雨热同步规律。全年平均气温15.8℃，极端最高、最低气温分别为41.1℃和－13.0℃。年平均相对湿度74％，各月平均相对湿度介于64-84% 之间。全年主导风向为东风，夏季主导风向东风，夏季最小风频西北偏北风，全年最小风频西南偏西风，全年静风频率</w:t>
      </w:r>
      <w:r>
        <w:rPr>
          <w:rFonts w:hint="default" w:ascii="Times New Roman" w:hAnsi="Times New Roman" w:eastAsia="仿宋" w:cs="Times New Roman"/>
          <w:sz w:val="28"/>
          <w:szCs w:val="28"/>
          <w:lang w:val="en-US" w:eastAsia="zh-CN"/>
        </w:rPr>
        <w:t>19</w:t>
      </w:r>
      <w:r>
        <w:rPr>
          <w:rFonts w:hint="default" w:ascii="Times New Roman" w:hAnsi="Times New Roman" w:eastAsia="仿宋" w:cs="Times New Roman"/>
          <w:sz w:val="28"/>
          <w:szCs w:val="28"/>
        </w:rPr>
        <w:t>%，年平均风速3.3m/s。（见图 2-2）</w:t>
      </w:r>
    </w:p>
    <w:p>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_GB2312" w:cs="Times New Roman"/>
          <w:b/>
          <w:bCs/>
          <w:color w:val="auto"/>
          <w:sz w:val="24"/>
          <w:szCs w:val="24"/>
          <w:lang w:val="en-US" w:eastAsia="zh-CN"/>
        </w:rPr>
      </w:pPr>
      <w:r>
        <w:rPr>
          <w:rFonts w:hint="default" w:ascii="Times New Roman" w:hAnsi="Times New Roman" w:eastAsia="仿宋_GB2312" w:cs="Times New Roman"/>
          <w:b/>
          <w:bCs/>
          <w:color w:val="auto"/>
          <w:sz w:val="24"/>
          <w:szCs w:val="24"/>
        </w:rPr>
        <w:t>表</w:t>
      </w:r>
      <w:r>
        <w:rPr>
          <w:rFonts w:hint="eastAsia" w:ascii="Times New Roman" w:hAnsi="Times New Roman" w:eastAsia="仿宋_GB2312" w:cs="Times New Roman"/>
          <w:b/>
          <w:bCs/>
          <w:color w:val="auto"/>
          <w:sz w:val="24"/>
          <w:szCs w:val="24"/>
          <w:lang w:val="en-US" w:eastAsia="zh-CN"/>
        </w:rPr>
        <w:t>2</w:t>
      </w:r>
      <w:r>
        <w:rPr>
          <w:rFonts w:hint="default" w:ascii="Times New Roman" w:hAnsi="Times New Roman" w:eastAsia="仿宋_GB2312" w:cs="Times New Roman"/>
          <w:b/>
          <w:bCs/>
          <w:color w:val="auto"/>
          <w:sz w:val="24"/>
          <w:szCs w:val="24"/>
        </w:rPr>
        <w:t>-1</w:t>
      </w:r>
      <w:r>
        <w:rPr>
          <w:rFonts w:hint="default" w:ascii="Times New Roman" w:hAnsi="Times New Roman" w:eastAsia="仿宋_GB2312" w:cs="Times New Roman"/>
          <w:b/>
          <w:bCs/>
          <w:color w:val="auto"/>
          <w:sz w:val="24"/>
          <w:szCs w:val="24"/>
          <w:lang w:val="en-US" w:eastAsia="zh-CN"/>
        </w:rPr>
        <w:t xml:space="preserve"> 全年及各季风向频率统计结果一览表</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5"/>
        <w:gridCol w:w="437"/>
        <w:gridCol w:w="437"/>
        <w:gridCol w:w="364"/>
        <w:gridCol w:w="510"/>
        <w:gridCol w:w="490"/>
        <w:gridCol w:w="475"/>
        <w:gridCol w:w="346"/>
        <w:gridCol w:w="438"/>
        <w:gridCol w:w="437"/>
        <w:gridCol w:w="437"/>
        <w:gridCol w:w="437"/>
        <w:gridCol w:w="437"/>
        <w:gridCol w:w="437"/>
        <w:gridCol w:w="437"/>
        <w:gridCol w:w="437"/>
        <w:gridCol w:w="370"/>
        <w:gridCol w:w="5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jc w:val="center"/>
        </w:trPr>
        <w:tc>
          <w:tcPr>
            <w:tcW w:w="1095" w:type="dxa"/>
            <w:noWrap w:val="0"/>
            <w:vAlign w:val="center"/>
            <mc:AlternateContent>
              <mc:Choice Requires="wpsCustomData">
                <wpsCustomData:diagonals>
                  <wpsCustomData:diagonal from="10000" to="30000">
                    <wpsCustomData:border w:val="single" w:color="auto" w:sz="4" w:space="0"/>
                  </wpsCustomData:diagonal>
                </wpsCustomData:diagonals>
              </mc:Choice>
            </mc:AlternateContent>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mc:AlternateContent>
                <mc:Choice Requires="wpsCustomData">
                  <wpsCustomData:diagonalParaType/>
                </mc:Choice>
              </mc:AlternateContent>
              <w:rPr>
                <w:rFonts w:hint="default" w:ascii="Times New Roman" w:hAnsi="Times New Roman" w:eastAsia="仿宋_GB2312" w:cs="Times New Roman"/>
                <w:b/>
                <w:bCs/>
                <w:color w:val="auto"/>
                <w:sz w:val="24"/>
                <w:szCs w:val="24"/>
                <w:vertAlign w:val="baseline"/>
                <w:lang w:val="en-US" w:eastAsia="zh-CN"/>
              </w:rPr>
            </w:pPr>
            <w:r>
              <w:rPr>
                <w:rFonts w:hint="default" w:ascii="Times New Roman" w:hAnsi="Times New Roman" w:eastAsia="仿宋_GB2312" w:cs="Times New Roman"/>
                <w:b/>
                <w:bCs/>
                <w:color w:val="auto"/>
                <w:sz w:val="24"/>
                <w:szCs w:val="24"/>
                <w:vertAlign w:val="baseline"/>
                <w:lang w:eastAsia="zh-CN"/>
              </w:rPr>
              <w:t>风频</w:t>
            </w:r>
            <w:r>
              <w:rPr>
                <w:rFonts w:hint="default" w:ascii="Times New Roman" w:hAnsi="Times New Roman" w:eastAsia="仿宋_GB2312" w:cs="Times New Roman"/>
                <w:b/>
                <w:bCs/>
                <w:color w:val="auto"/>
                <w:sz w:val="24"/>
                <w:szCs w:val="24"/>
                <w:vertAlign w:val="baseline"/>
                <w:lang w:val="en-US" w:eastAsia="zh-CN"/>
              </w:rPr>
              <w:t>%</w:t>
            </w:r>
          </w:p>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b/>
                <w:bCs/>
                <w:color w:val="auto"/>
                <w:sz w:val="24"/>
                <w:szCs w:val="24"/>
                <w:vertAlign w:val="baseline"/>
                <w:lang w:eastAsia="zh-CN"/>
              </w:rPr>
            </w:pPr>
            <w:r>
              <w:rPr>
                <w:rFonts w:hint="default" w:ascii="Times New Roman" w:hAnsi="Times New Roman" w:eastAsia="仿宋_GB2312" w:cs="Times New Roman"/>
                <w:b/>
                <w:bCs/>
                <w:color w:val="auto"/>
                <w:sz w:val="24"/>
                <w:szCs w:val="24"/>
                <w:vertAlign w:val="baseline"/>
                <w:lang w:eastAsia="zh-CN"/>
              </w:rPr>
              <w:t>风向</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b/>
                <w:bCs/>
                <w:color w:val="auto"/>
                <w:sz w:val="24"/>
                <w:szCs w:val="24"/>
                <w:vertAlign w:val="baseline"/>
                <w:lang w:val="en-US" w:eastAsia="zh-CN"/>
              </w:rPr>
            </w:pPr>
            <w:r>
              <w:rPr>
                <w:rFonts w:hint="default" w:ascii="Times New Roman" w:hAnsi="Times New Roman" w:eastAsia="仿宋_GB2312" w:cs="Times New Roman"/>
                <w:b/>
                <w:bCs/>
                <w:color w:val="auto"/>
                <w:sz w:val="24"/>
                <w:szCs w:val="24"/>
                <w:vertAlign w:val="baseline"/>
                <w:lang w:val="en-US" w:eastAsia="zh-CN"/>
              </w:rPr>
              <w:t>N</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b/>
                <w:bCs/>
                <w:color w:val="auto"/>
                <w:sz w:val="24"/>
                <w:szCs w:val="24"/>
                <w:vertAlign w:val="baseline"/>
                <w:lang w:val="en-US" w:eastAsia="zh-CN"/>
              </w:rPr>
            </w:pPr>
            <w:r>
              <w:rPr>
                <w:rFonts w:hint="default" w:ascii="Times New Roman" w:hAnsi="Times New Roman" w:eastAsia="仿宋_GB2312" w:cs="Times New Roman"/>
                <w:b/>
                <w:bCs/>
                <w:color w:val="auto"/>
                <w:sz w:val="24"/>
                <w:szCs w:val="24"/>
                <w:vertAlign w:val="baseline"/>
                <w:lang w:val="en-US" w:eastAsia="zh-CN"/>
              </w:rPr>
              <w:t>NNE</w:t>
            </w:r>
          </w:p>
        </w:tc>
        <w:tc>
          <w:tcPr>
            <w:tcW w:w="364"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b/>
                <w:bCs/>
                <w:color w:val="auto"/>
                <w:sz w:val="24"/>
                <w:szCs w:val="24"/>
                <w:vertAlign w:val="baseline"/>
                <w:lang w:val="en-US" w:eastAsia="zh-CN"/>
              </w:rPr>
            </w:pPr>
            <w:r>
              <w:rPr>
                <w:rFonts w:hint="default" w:ascii="Times New Roman" w:hAnsi="Times New Roman" w:eastAsia="仿宋_GB2312" w:cs="Times New Roman"/>
                <w:b/>
                <w:bCs/>
                <w:color w:val="auto"/>
                <w:sz w:val="24"/>
                <w:szCs w:val="24"/>
                <w:vertAlign w:val="baseline"/>
                <w:lang w:val="en-US" w:eastAsia="zh-CN"/>
              </w:rPr>
              <w:t>NE</w:t>
            </w:r>
          </w:p>
        </w:tc>
        <w:tc>
          <w:tcPr>
            <w:tcW w:w="510"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b/>
                <w:bCs/>
                <w:color w:val="auto"/>
                <w:sz w:val="24"/>
                <w:szCs w:val="24"/>
                <w:vertAlign w:val="baseline"/>
                <w:lang w:val="en-US" w:eastAsia="zh-CN"/>
              </w:rPr>
            </w:pPr>
            <w:r>
              <w:rPr>
                <w:rFonts w:hint="default" w:ascii="Times New Roman" w:hAnsi="Times New Roman" w:eastAsia="仿宋_GB2312" w:cs="Times New Roman"/>
                <w:b/>
                <w:bCs/>
                <w:color w:val="auto"/>
                <w:sz w:val="24"/>
                <w:szCs w:val="24"/>
                <w:vertAlign w:val="baseline"/>
                <w:lang w:val="en-US" w:eastAsia="zh-CN"/>
              </w:rPr>
              <w:t>ENE</w:t>
            </w:r>
          </w:p>
        </w:tc>
        <w:tc>
          <w:tcPr>
            <w:tcW w:w="490"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b/>
                <w:bCs/>
                <w:color w:val="auto"/>
                <w:sz w:val="24"/>
                <w:szCs w:val="24"/>
                <w:vertAlign w:val="baseline"/>
                <w:lang w:val="en-US" w:eastAsia="zh-CN"/>
              </w:rPr>
            </w:pPr>
            <w:r>
              <w:rPr>
                <w:rFonts w:hint="default" w:ascii="Times New Roman" w:hAnsi="Times New Roman" w:eastAsia="仿宋_GB2312" w:cs="Times New Roman"/>
                <w:b/>
                <w:bCs/>
                <w:color w:val="auto"/>
                <w:sz w:val="24"/>
                <w:szCs w:val="24"/>
                <w:vertAlign w:val="baseline"/>
                <w:lang w:val="en-US" w:eastAsia="zh-CN"/>
              </w:rPr>
              <w:t>E</w:t>
            </w:r>
          </w:p>
        </w:tc>
        <w:tc>
          <w:tcPr>
            <w:tcW w:w="475"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b/>
                <w:bCs/>
                <w:color w:val="auto"/>
                <w:sz w:val="24"/>
                <w:szCs w:val="24"/>
                <w:vertAlign w:val="baseline"/>
                <w:lang w:val="en-US" w:eastAsia="zh-CN"/>
              </w:rPr>
            </w:pPr>
            <w:r>
              <w:rPr>
                <w:rFonts w:hint="default" w:ascii="Times New Roman" w:hAnsi="Times New Roman" w:eastAsia="仿宋_GB2312" w:cs="Times New Roman"/>
                <w:b/>
                <w:bCs/>
                <w:color w:val="auto"/>
                <w:sz w:val="24"/>
                <w:szCs w:val="24"/>
                <w:vertAlign w:val="baseline"/>
                <w:lang w:val="en-US" w:eastAsia="zh-CN"/>
              </w:rPr>
              <w:t>ESE</w:t>
            </w:r>
          </w:p>
        </w:tc>
        <w:tc>
          <w:tcPr>
            <w:tcW w:w="346"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b/>
                <w:bCs/>
                <w:color w:val="auto"/>
                <w:sz w:val="24"/>
                <w:szCs w:val="24"/>
                <w:vertAlign w:val="baseline"/>
                <w:lang w:val="en-US" w:eastAsia="zh-CN"/>
              </w:rPr>
            </w:pPr>
            <w:r>
              <w:rPr>
                <w:rFonts w:hint="default" w:ascii="Times New Roman" w:hAnsi="Times New Roman" w:eastAsia="仿宋_GB2312" w:cs="Times New Roman"/>
                <w:b/>
                <w:bCs/>
                <w:color w:val="auto"/>
                <w:sz w:val="24"/>
                <w:szCs w:val="24"/>
                <w:vertAlign w:val="baseline"/>
                <w:lang w:val="en-US" w:eastAsia="zh-CN"/>
              </w:rPr>
              <w:t>SE</w:t>
            </w:r>
          </w:p>
        </w:tc>
        <w:tc>
          <w:tcPr>
            <w:tcW w:w="438"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b/>
                <w:bCs/>
                <w:color w:val="auto"/>
                <w:sz w:val="24"/>
                <w:szCs w:val="24"/>
                <w:vertAlign w:val="baseline"/>
                <w:lang w:val="en-US" w:eastAsia="zh-CN"/>
              </w:rPr>
            </w:pPr>
            <w:r>
              <w:rPr>
                <w:rFonts w:hint="default" w:ascii="Times New Roman" w:hAnsi="Times New Roman" w:eastAsia="仿宋_GB2312" w:cs="Times New Roman"/>
                <w:b/>
                <w:bCs/>
                <w:color w:val="auto"/>
                <w:sz w:val="24"/>
                <w:szCs w:val="24"/>
                <w:vertAlign w:val="baseline"/>
                <w:lang w:val="en-US" w:eastAsia="zh-CN"/>
              </w:rPr>
              <w:t>SSE</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b/>
                <w:bCs/>
                <w:color w:val="auto"/>
                <w:sz w:val="24"/>
                <w:szCs w:val="24"/>
                <w:vertAlign w:val="baseline"/>
                <w:lang w:val="en-US" w:eastAsia="zh-CN"/>
              </w:rPr>
            </w:pPr>
            <w:r>
              <w:rPr>
                <w:rFonts w:hint="default" w:ascii="Times New Roman" w:hAnsi="Times New Roman" w:eastAsia="仿宋_GB2312" w:cs="Times New Roman"/>
                <w:b/>
                <w:bCs/>
                <w:color w:val="auto"/>
                <w:sz w:val="24"/>
                <w:szCs w:val="24"/>
                <w:vertAlign w:val="baseline"/>
                <w:lang w:val="en-US" w:eastAsia="zh-CN"/>
              </w:rPr>
              <w:t>S</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b/>
                <w:bCs/>
                <w:color w:val="auto"/>
                <w:sz w:val="24"/>
                <w:szCs w:val="24"/>
                <w:vertAlign w:val="baseline"/>
                <w:lang w:val="en-US" w:eastAsia="zh-CN"/>
              </w:rPr>
            </w:pPr>
            <w:r>
              <w:rPr>
                <w:rFonts w:hint="default" w:ascii="Times New Roman" w:hAnsi="Times New Roman" w:eastAsia="仿宋_GB2312" w:cs="Times New Roman"/>
                <w:b/>
                <w:bCs/>
                <w:color w:val="auto"/>
                <w:sz w:val="24"/>
                <w:szCs w:val="24"/>
                <w:vertAlign w:val="baseline"/>
                <w:lang w:val="en-US" w:eastAsia="zh-CN"/>
              </w:rPr>
              <w:t>SSW</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b/>
                <w:bCs/>
                <w:color w:val="auto"/>
                <w:sz w:val="24"/>
                <w:szCs w:val="24"/>
                <w:vertAlign w:val="baseline"/>
                <w:lang w:val="en-US" w:eastAsia="zh-CN"/>
              </w:rPr>
            </w:pPr>
            <w:r>
              <w:rPr>
                <w:rFonts w:hint="default" w:ascii="Times New Roman" w:hAnsi="Times New Roman" w:eastAsia="仿宋_GB2312" w:cs="Times New Roman"/>
                <w:b/>
                <w:bCs/>
                <w:color w:val="auto"/>
                <w:sz w:val="24"/>
                <w:szCs w:val="24"/>
                <w:vertAlign w:val="baseline"/>
                <w:lang w:val="en-US" w:eastAsia="zh-CN"/>
              </w:rPr>
              <w:t>SW</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b/>
                <w:bCs/>
                <w:color w:val="auto"/>
                <w:sz w:val="24"/>
                <w:szCs w:val="24"/>
                <w:vertAlign w:val="baseline"/>
                <w:lang w:val="en-US" w:eastAsia="zh-CN"/>
              </w:rPr>
            </w:pPr>
            <w:r>
              <w:rPr>
                <w:rFonts w:hint="default" w:ascii="Times New Roman" w:hAnsi="Times New Roman" w:eastAsia="仿宋_GB2312" w:cs="Times New Roman"/>
                <w:b/>
                <w:bCs/>
                <w:color w:val="auto"/>
                <w:sz w:val="24"/>
                <w:szCs w:val="24"/>
                <w:vertAlign w:val="baseline"/>
                <w:lang w:val="en-US" w:eastAsia="zh-CN"/>
              </w:rPr>
              <w:t>WSW</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b/>
                <w:bCs/>
                <w:color w:val="auto"/>
                <w:sz w:val="24"/>
                <w:szCs w:val="24"/>
                <w:vertAlign w:val="baseline"/>
                <w:lang w:val="en-US" w:eastAsia="zh-CN"/>
              </w:rPr>
            </w:pPr>
            <w:r>
              <w:rPr>
                <w:rFonts w:hint="default" w:ascii="Times New Roman" w:hAnsi="Times New Roman" w:eastAsia="仿宋_GB2312" w:cs="Times New Roman"/>
                <w:b/>
                <w:bCs/>
                <w:color w:val="auto"/>
                <w:sz w:val="24"/>
                <w:szCs w:val="24"/>
                <w:vertAlign w:val="baseline"/>
                <w:lang w:val="en-US" w:eastAsia="zh-CN"/>
              </w:rPr>
              <w:t>W</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b/>
                <w:bCs/>
                <w:color w:val="auto"/>
                <w:sz w:val="24"/>
                <w:szCs w:val="24"/>
                <w:vertAlign w:val="baseline"/>
                <w:lang w:val="en-US" w:eastAsia="zh-CN"/>
              </w:rPr>
            </w:pPr>
            <w:r>
              <w:rPr>
                <w:rFonts w:hint="default" w:ascii="Times New Roman" w:hAnsi="Times New Roman" w:eastAsia="仿宋_GB2312" w:cs="Times New Roman"/>
                <w:b/>
                <w:bCs/>
                <w:color w:val="auto"/>
                <w:sz w:val="24"/>
                <w:szCs w:val="24"/>
                <w:vertAlign w:val="baseline"/>
                <w:lang w:val="en-US" w:eastAsia="zh-CN"/>
              </w:rPr>
              <w:t>WNW</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b/>
                <w:bCs/>
                <w:color w:val="auto"/>
                <w:sz w:val="24"/>
                <w:szCs w:val="24"/>
                <w:vertAlign w:val="baseline"/>
                <w:lang w:val="en-US" w:eastAsia="zh-CN"/>
              </w:rPr>
            </w:pPr>
            <w:r>
              <w:rPr>
                <w:rFonts w:hint="default" w:ascii="Times New Roman" w:hAnsi="Times New Roman" w:eastAsia="仿宋_GB2312" w:cs="Times New Roman"/>
                <w:b/>
                <w:bCs/>
                <w:color w:val="auto"/>
                <w:sz w:val="24"/>
                <w:szCs w:val="24"/>
                <w:vertAlign w:val="baseline"/>
                <w:lang w:val="en-US" w:eastAsia="zh-CN"/>
              </w:rPr>
              <w:t>NW</w:t>
            </w:r>
          </w:p>
        </w:tc>
        <w:tc>
          <w:tcPr>
            <w:tcW w:w="370"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b/>
                <w:bCs/>
                <w:color w:val="auto"/>
                <w:sz w:val="24"/>
                <w:szCs w:val="24"/>
                <w:vertAlign w:val="baseline"/>
                <w:lang w:val="en-US" w:eastAsia="zh-CN"/>
              </w:rPr>
            </w:pPr>
            <w:r>
              <w:rPr>
                <w:rFonts w:hint="default" w:ascii="Times New Roman" w:hAnsi="Times New Roman" w:eastAsia="仿宋_GB2312" w:cs="Times New Roman"/>
                <w:b/>
                <w:bCs/>
                <w:color w:val="auto"/>
                <w:sz w:val="24"/>
                <w:szCs w:val="24"/>
                <w:vertAlign w:val="baseline"/>
                <w:lang w:val="en-US" w:eastAsia="zh-CN"/>
              </w:rPr>
              <w:t>NNW</w:t>
            </w:r>
          </w:p>
        </w:tc>
        <w:tc>
          <w:tcPr>
            <w:tcW w:w="519"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b/>
                <w:bCs/>
                <w:color w:val="auto"/>
                <w:sz w:val="24"/>
                <w:szCs w:val="24"/>
                <w:vertAlign w:val="baseline"/>
                <w:lang w:val="en-US" w:eastAsia="zh-CN"/>
              </w:rPr>
            </w:pPr>
            <w:r>
              <w:rPr>
                <w:rFonts w:hint="default" w:ascii="Times New Roman" w:hAnsi="Times New Roman" w:eastAsia="仿宋_GB2312" w:cs="Times New Roman"/>
                <w:b/>
                <w:bCs/>
                <w:color w:val="auto"/>
                <w:sz w:val="24"/>
                <w:szCs w:val="24"/>
                <w:vertAlign w:val="baseline"/>
                <w:lang w:val="en-US" w:eastAsia="zh-CN"/>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1095"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全年</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4</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6</w:t>
            </w:r>
          </w:p>
        </w:tc>
        <w:tc>
          <w:tcPr>
            <w:tcW w:w="364"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7</w:t>
            </w:r>
          </w:p>
        </w:tc>
        <w:tc>
          <w:tcPr>
            <w:tcW w:w="510"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11</w:t>
            </w:r>
          </w:p>
        </w:tc>
        <w:tc>
          <w:tcPr>
            <w:tcW w:w="490"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12</w:t>
            </w:r>
          </w:p>
        </w:tc>
        <w:tc>
          <w:tcPr>
            <w:tcW w:w="475"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8</w:t>
            </w:r>
          </w:p>
        </w:tc>
        <w:tc>
          <w:tcPr>
            <w:tcW w:w="346"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5</w:t>
            </w:r>
          </w:p>
        </w:tc>
        <w:tc>
          <w:tcPr>
            <w:tcW w:w="438"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4</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3</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4</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4</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2</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3</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3</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3</w:t>
            </w:r>
          </w:p>
        </w:tc>
        <w:tc>
          <w:tcPr>
            <w:tcW w:w="370"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4</w:t>
            </w:r>
          </w:p>
        </w:tc>
        <w:tc>
          <w:tcPr>
            <w:tcW w:w="519"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1095"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eastAsia="zh-CN"/>
              </w:rPr>
            </w:pPr>
            <w:r>
              <w:rPr>
                <w:rFonts w:hint="default" w:ascii="Times New Roman" w:hAnsi="Times New Roman" w:eastAsia="仿宋_GB2312" w:cs="Times New Roman"/>
                <w:color w:val="auto"/>
                <w:sz w:val="24"/>
                <w:szCs w:val="24"/>
                <w:vertAlign w:val="baseline"/>
                <w:lang w:eastAsia="zh-CN"/>
              </w:rPr>
              <w:t>春季</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4</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5</w:t>
            </w:r>
          </w:p>
        </w:tc>
        <w:tc>
          <w:tcPr>
            <w:tcW w:w="364"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7</w:t>
            </w:r>
          </w:p>
        </w:tc>
        <w:tc>
          <w:tcPr>
            <w:tcW w:w="510"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10</w:t>
            </w:r>
          </w:p>
        </w:tc>
        <w:tc>
          <w:tcPr>
            <w:tcW w:w="490"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11</w:t>
            </w:r>
          </w:p>
        </w:tc>
        <w:tc>
          <w:tcPr>
            <w:tcW w:w="475"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10</w:t>
            </w:r>
          </w:p>
        </w:tc>
        <w:tc>
          <w:tcPr>
            <w:tcW w:w="346"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8</w:t>
            </w:r>
          </w:p>
        </w:tc>
        <w:tc>
          <w:tcPr>
            <w:tcW w:w="438"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5</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3</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4</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5</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3</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3</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3</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3</w:t>
            </w:r>
          </w:p>
        </w:tc>
        <w:tc>
          <w:tcPr>
            <w:tcW w:w="370"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3</w:t>
            </w:r>
          </w:p>
        </w:tc>
        <w:tc>
          <w:tcPr>
            <w:tcW w:w="519"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1095"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eastAsia="zh-CN"/>
              </w:rPr>
            </w:pPr>
            <w:r>
              <w:rPr>
                <w:rFonts w:hint="default" w:ascii="Times New Roman" w:hAnsi="Times New Roman" w:eastAsia="仿宋_GB2312" w:cs="Times New Roman"/>
                <w:color w:val="auto"/>
                <w:sz w:val="24"/>
                <w:szCs w:val="24"/>
                <w:vertAlign w:val="baseline"/>
                <w:lang w:eastAsia="zh-CN"/>
              </w:rPr>
              <w:t>夏季</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3</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4</w:t>
            </w:r>
          </w:p>
        </w:tc>
        <w:tc>
          <w:tcPr>
            <w:tcW w:w="364"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6</w:t>
            </w:r>
          </w:p>
        </w:tc>
        <w:tc>
          <w:tcPr>
            <w:tcW w:w="510"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8</w:t>
            </w:r>
          </w:p>
        </w:tc>
        <w:tc>
          <w:tcPr>
            <w:tcW w:w="490"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12</w:t>
            </w:r>
          </w:p>
        </w:tc>
        <w:tc>
          <w:tcPr>
            <w:tcW w:w="475"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9</w:t>
            </w:r>
          </w:p>
        </w:tc>
        <w:tc>
          <w:tcPr>
            <w:tcW w:w="346"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8</w:t>
            </w:r>
          </w:p>
        </w:tc>
        <w:tc>
          <w:tcPr>
            <w:tcW w:w="438"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6</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6</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7</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7</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3</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2</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2</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1</w:t>
            </w:r>
          </w:p>
        </w:tc>
        <w:tc>
          <w:tcPr>
            <w:tcW w:w="370"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2</w:t>
            </w:r>
          </w:p>
        </w:tc>
        <w:tc>
          <w:tcPr>
            <w:tcW w:w="519"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1095"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eastAsia="zh-CN"/>
              </w:rPr>
            </w:pPr>
            <w:r>
              <w:rPr>
                <w:rFonts w:hint="default" w:ascii="Times New Roman" w:hAnsi="Times New Roman" w:eastAsia="仿宋_GB2312" w:cs="Times New Roman"/>
                <w:color w:val="auto"/>
                <w:sz w:val="24"/>
                <w:szCs w:val="24"/>
                <w:vertAlign w:val="baseline"/>
                <w:lang w:eastAsia="zh-CN"/>
              </w:rPr>
              <w:t>秋季</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6</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8</w:t>
            </w:r>
          </w:p>
        </w:tc>
        <w:tc>
          <w:tcPr>
            <w:tcW w:w="364"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9</w:t>
            </w:r>
          </w:p>
        </w:tc>
        <w:tc>
          <w:tcPr>
            <w:tcW w:w="510"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11</w:t>
            </w:r>
          </w:p>
        </w:tc>
        <w:tc>
          <w:tcPr>
            <w:tcW w:w="490"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10</w:t>
            </w:r>
          </w:p>
        </w:tc>
        <w:tc>
          <w:tcPr>
            <w:tcW w:w="475"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7</w:t>
            </w:r>
          </w:p>
        </w:tc>
        <w:tc>
          <w:tcPr>
            <w:tcW w:w="346"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5</w:t>
            </w:r>
          </w:p>
        </w:tc>
        <w:tc>
          <w:tcPr>
            <w:tcW w:w="438"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3</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2</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2</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2</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1</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2</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3</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3</w:t>
            </w:r>
          </w:p>
        </w:tc>
        <w:tc>
          <w:tcPr>
            <w:tcW w:w="370"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4</w:t>
            </w:r>
          </w:p>
        </w:tc>
        <w:tc>
          <w:tcPr>
            <w:tcW w:w="519"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095"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eastAsia="zh-CN"/>
              </w:rPr>
            </w:pPr>
            <w:r>
              <w:rPr>
                <w:rFonts w:hint="default" w:ascii="Times New Roman" w:hAnsi="Times New Roman" w:eastAsia="仿宋_GB2312" w:cs="Times New Roman"/>
                <w:color w:val="auto"/>
                <w:sz w:val="24"/>
                <w:szCs w:val="24"/>
                <w:vertAlign w:val="baseline"/>
                <w:lang w:eastAsia="zh-CN"/>
              </w:rPr>
              <w:t>冬季</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6</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8</w:t>
            </w:r>
          </w:p>
        </w:tc>
        <w:tc>
          <w:tcPr>
            <w:tcW w:w="364"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8</w:t>
            </w:r>
          </w:p>
        </w:tc>
        <w:tc>
          <w:tcPr>
            <w:tcW w:w="510"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10</w:t>
            </w:r>
          </w:p>
        </w:tc>
        <w:tc>
          <w:tcPr>
            <w:tcW w:w="490"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8</w:t>
            </w:r>
          </w:p>
        </w:tc>
        <w:tc>
          <w:tcPr>
            <w:tcW w:w="475"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5</w:t>
            </w:r>
          </w:p>
        </w:tc>
        <w:tc>
          <w:tcPr>
            <w:tcW w:w="346"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4</w:t>
            </w:r>
          </w:p>
        </w:tc>
        <w:tc>
          <w:tcPr>
            <w:tcW w:w="438"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3</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2</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2</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4</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2</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3</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4</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4</w:t>
            </w:r>
          </w:p>
        </w:tc>
        <w:tc>
          <w:tcPr>
            <w:tcW w:w="370"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4</w:t>
            </w:r>
          </w:p>
        </w:tc>
        <w:tc>
          <w:tcPr>
            <w:tcW w:w="519"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22</w:t>
            </w:r>
          </w:p>
        </w:tc>
      </w:tr>
    </w:tbl>
    <w:p>
      <w:pPr>
        <w:rPr>
          <w:color w:val="auto"/>
        </w:rPr>
      </w:pPr>
      <w:r>
        <w:rPr>
          <w:color w:val="auto"/>
        </w:rPr>
        <w:drawing>
          <wp:anchor distT="0" distB="0" distL="114300" distR="114300" simplePos="0" relativeHeight="251666432" behindDoc="0" locked="0" layoutInCell="1" allowOverlap="1">
            <wp:simplePos x="0" y="0"/>
            <wp:positionH relativeFrom="column">
              <wp:posOffset>175895</wp:posOffset>
            </wp:positionH>
            <wp:positionV relativeFrom="paragraph">
              <wp:posOffset>114300</wp:posOffset>
            </wp:positionV>
            <wp:extent cx="2331720" cy="2466340"/>
            <wp:effectExtent l="0" t="0" r="11430" b="10160"/>
            <wp:wrapNone/>
            <wp:docPr id="16" name="图片 16" descr="8ac841dad80b620eefffdc16f923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8ac841dad80b620eefffdc16f923457"/>
                    <pic:cNvPicPr>
                      <a:picLocks noChangeAspect="1"/>
                    </pic:cNvPicPr>
                  </pic:nvPicPr>
                  <pic:blipFill>
                    <a:blip r:embed="rId26"/>
                    <a:stretch>
                      <a:fillRect/>
                    </a:stretch>
                  </pic:blipFill>
                  <pic:spPr>
                    <a:xfrm>
                      <a:off x="0" y="0"/>
                      <a:ext cx="2331720" cy="2466340"/>
                    </a:xfrm>
                    <a:prstGeom prst="rect">
                      <a:avLst/>
                    </a:prstGeom>
                  </pic:spPr>
                </pic:pic>
              </a:graphicData>
            </a:graphic>
          </wp:anchor>
        </w:drawing>
      </w:r>
      <w:r>
        <w:rPr>
          <w:color w:val="auto"/>
        </w:rPr>
        <w:drawing>
          <wp:anchor distT="0" distB="0" distL="114300" distR="114300" simplePos="0" relativeHeight="251665408" behindDoc="0" locked="0" layoutInCell="1" allowOverlap="1">
            <wp:simplePos x="0" y="0"/>
            <wp:positionH relativeFrom="column">
              <wp:posOffset>2912745</wp:posOffset>
            </wp:positionH>
            <wp:positionV relativeFrom="paragraph">
              <wp:posOffset>124460</wp:posOffset>
            </wp:positionV>
            <wp:extent cx="2385060" cy="2482850"/>
            <wp:effectExtent l="0" t="0" r="15240" b="12700"/>
            <wp:wrapNone/>
            <wp:docPr id="17" name="图片 17" descr="e09adbf1083f1b1a5f38c7fdb8b1d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09adbf1083f1b1a5f38c7fdb8b1da4"/>
                    <pic:cNvPicPr>
                      <a:picLocks noChangeAspect="1"/>
                    </pic:cNvPicPr>
                  </pic:nvPicPr>
                  <pic:blipFill>
                    <a:blip r:embed="rId27"/>
                    <a:stretch>
                      <a:fillRect/>
                    </a:stretch>
                  </pic:blipFill>
                  <pic:spPr>
                    <a:xfrm>
                      <a:off x="0" y="0"/>
                      <a:ext cx="2385060" cy="2482850"/>
                    </a:xfrm>
                    <a:prstGeom prst="rect">
                      <a:avLst/>
                    </a:prstGeom>
                  </pic:spPr>
                </pic:pic>
              </a:graphicData>
            </a:graphic>
          </wp:anchor>
        </w:drawing>
      </w:r>
    </w:p>
    <w:p>
      <w:pPr>
        <w:spacing w:line="240" w:lineRule="auto"/>
        <w:jc w:val="center"/>
        <w:rPr>
          <w:rFonts w:eastAsia="仿宋"/>
          <w:b/>
          <w:bCs/>
          <w:color w:val="auto"/>
          <w:sz w:val="28"/>
          <w:szCs w:val="28"/>
        </w:rPr>
      </w:pPr>
    </w:p>
    <w:p>
      <w:pPr>
        <w:spacing w:line="240" w:lineRule="auto"/>
        <w:jc w:val="center"/>
        <w:rPr>
          <w:rFonts w:eastAsia="仿宋"/>
          <w:b/>
          <w:bCs/>
          <w:color w:val="auto"/>
          <w:sz w:val="28"/>
          <w:szCs w:val="28"/>
        </w:rPr>
      </w:pPr>
    </w:p>
    <w:p>
      <w:pPr>
        <w:spacing w:line="240" w:lineRule="auto"/>
        <w:jc w:val="center"/>
        <w:rPr>
          <w:rFonts w:eastAsia="仿宋"/>
          <w:b/>
          <w:bCs/>
          <w:color w:val="auto"/>
          <w:sz w:val="28"/>
          <w:szCs w:val="28"/>
        </w:rPr>
      </w:pPr>
    </w:p>
    <w:p>
      <w:pPr>
        <w:spacing w:line="240" w:lineRule="auto"/>
        <w:jc w:val="center"/>
        <w:rPr>
          <w:rFonts w:eastAsia="仿宋"/>
          <w:b/>
          <w:bCs/>
          <w:color w:val="auto"/>
          <w:sz w:val="28"/>
          <w:szCs w:val="28"/>
        </w:rPr>
      </w:pPr>
    </w:p>
    <w:p>
      <w:pPr>
        <w:spacing w:line="240" w:lineRule="auto"/>
        <w:jc w:val="center"/>
        <w:rPr>
          <w:rFonts w:eastAsia="仿宋"/>
          <w:b/>
          <w:bCs/>
          <w:color w:val="auto"/>
          <w:sz w:val="28"/>
          <w:szCs w:val="28"/>
        </w:rPr>
      </w:pPr>
    </w:p>
    <w:p>
      <w:pPr>
        <w:spacing w:line="240" w:lineRule="auto"/>
        <w:jc w:val="center"/>
        <w:rPr>
          <w:rFonts w:eastAsia="仿宋"/>
          <w:b/>
          <w:bCs/>
          <w:color w:val="auto"/>
          <w:sz w:val="28"/>
          <w:szCs w:val="28"/>
        </w:rPr>
      </w:pPr>
    </w:p>
    <w:p>
      <w:pPr>
        <w:spacing w:line="240" w:lineRule="auto"/>
        <w:jc w:val="center"/>
        <w:rPr>
          <w:rFonts w:eastAsia="仿宋"/>
          <w:b/>
          <w:bCs/>
          <w:color w:val="auto"/>
          <w:sz w:val="28"/>
          <w:szCs w:val="28"/>
        </w:rPr>
      </w:pPr>
    </w:p>
    <w:p>
      <w:pPr>
        <w:spacing w:line="240" w:lineRule="auto"/>
        <w:jc w:val="center"/>
        <w:rPr>
          <w:rFonts w:eastAsia="仿宋"/>
          <w:b/>
          <w:bCs/>
          <w:color w:val="auto"/>
          <w:sz w:val="28"/>
          <w:szCs w:val="28"/>
        </w:rPr>
      </w:pPr>
      <w:r>
        <w:rPr>
          <w:color w:val="auto"/>
          <w:sz w:val="21"/>
        </w:rPr>
        <mc:AlternateContent>
          <mc:Choice Requires="wps">
            <w:drawing>
              <wp:anchor distT="0" distB="0" distL="114300" distR="114300" simplePos="0" relativeHeight="251667456" behindDoc="0" locked="0" layoutInCell="1" allowOverlap="1">
                <wp:simplePos x="0" y="0"/>
                <wp:positionH relativeFrom="column">
                  <wp:posOffset>1231900</wp:posOffset>
                </wp:positionH>
                <wp:positionV relativeFrom="paragraph">
                  <wp:posOffset>184150</wp:posOffset>
                </wp:positionV>
                <wp:extent cx="3072130" cy="460375"/>
                <wp:effectExtent l="0" t="0" r="13970" b="15875"/>
                <wp:wrapNone/>
                <wp:docPr id="18" name="文本框 18"/>
                <wp:cNvGraphicFramePr/>
                <a:graphic xmlns:a="http://schemas.openxmlformats.org/drawingml/2006/main">
                  <a:graphicData uri="http://schemas.microsoft.com/office/word/2010/wordprocessingShape">
                    <wps:wsp>
                      <wps:cNvSpPr txBox="1"/>
                      <wps:spPr>
                        <a:xfrm>
                          <a:off x="3034030" y="5154930"/>
                          <a:ext cx="3072130" cy="4603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ascii="Times New Roman" w:hAnsi="Times New Roman" w:eastAsia="仿宋_GB2312" w:cs="Times New Roman"/>
                                <w:b/>
                                <w:bCs/>
                                <w:sz w:val="28"/>
                                <w:szCs w:val="28"/>
                                <w:lang w:val="en-US" w:eastAsia="zh-CN"/>
                              </w:rPr>
                            </w:pPr>
                            <w:r>
                              <w:rPr>
                                <w:rFonts w:hint="default" w:ascii="Times New Roman" w:hAnsi="Times New Roman" w:eastAsia="仿宋_GB2312" w:cs="Times New Roman"/>
                                <w:b/>
                                <w:bCs/>
                                <w:sz w:val="28"/>
                                <w:szCs w:val="28"/>
                                <w:lang w:eastAsia="zh-CN"/>
                              </w:rPr>
                              <w:t>图</w:t>
                            </w:r>
                            <w:r>
                              <w:rPr>
                                <w:rFonts w:hint="eastAsia" w:eastAsia="仿宋_GB2312" w:cs="Times New Roman"/>
                                <w:b/>
                                <w:bCs/>
                                <w:sz w:val="28"/>
                                <w:szCs w:val="28"/>
                                <w:lang w:val="en-US" w:eastAsia="zh-CN"/>
                              </w:rPr>
                              <w:t>2</w:t>
                            </w:r>
                            <w:r>
                              <w:rPr>
                                <w:rFonts w:hint="default" w:ascii="Times New Roman" w:hAnsi="Times New Roman" w:eastAsia="仿宋_GB2312" w:cs="Times New Roman"/>
                                <w:b/>
                                <w:bCs/>
                                <w:sz w:val="28"/>
                                <w:szCs w:val="28"/>
                                <w:lang w:val="en-US" w:eastAsia="zh-CN"/>
                              </w:rPr>
                              <w:t>-</w:t>
                            </w:r>
                            <w:r>
                              <w:rPr>
                                <w:rFonts w:hint="eastAsia" w:eastAsia="仿宋_GB2312" w:cs="Times New Roman"/>
                                <w:b/>
                                <w:bCs/>
                                <w:sz w:val="28"/>
                                <w:szCs w:val="28"/>
                                <w:lang w:val="en-US" w:eastAsia="zh-CN"/>
                              </w:rPr>
                              <w:t>2</w:t>
                            </w:r>
                            <w:r>
                              <w:rPr>
                                <w:rFonts w:hint="default" w:ascii="Times New Roman" w:hAnsi="Times New Roman" w:eastAsia="仿宋_GB2312" w:cs="Times New Roman"/>
                                <w:b/>
                                <w:bCs/>
                                <w:sz w:val="28"/>
                                <w:szCs w:val="28"/>
                                <w:lang w:val="en-US" w:eastAsia="zh-CN"/>
                              </w:rPr>
                              <w:t xml:space="preserve"> 马鞍山市风向频率玫瑰图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7pt;margin-top:14.5pt;height:36.25pt;width:241.9pt;z-index:251667456;mso-width-relative:page;mso-height-relative:page;" fillcolor="#FFFFFF [3201]" filled="t" stroked="f" coordsize="21600,21600" o:gfxdata="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i3G1TUAAAACgEA&#10;AA8AAAAAAAAAAQAgAAAAIgAAAGRycy9kb3ducmV2LnhtbFBLAQIUABQAAAAIAIdO4kDgku8VVwIA&#10;AJ0EAAAOAAAAAAAAAAEAIAAAACMBAABkcnMvZTJvRG9jLnhtbFBLBQYAAAAABgAGAFkBAADsBQAA&#10;AAA=&#10;">
                <v:fill on="t" focussize="0,0"/>
                <v:stroke on="f" weight="0.5pt"/>
                <v:imagedata o:title=""/>
                <o:lock v:ext="edit" aspectratio="f"/>
                <v:textbox>
                  <w:txbxContent>
                    <w:p>
                      <w:pPr>
                        <w:jc w:val="center"/>
                        <w:rPr>
                          <w:rFonts w:hint="default" w:ascii="Times New Roman" w:hAnsi="Times New Roman" w:eastAsia="仿宋_GB2312" w:cs="Times New Roman"/>
                          <w:b/>
                          <w:bCs/>
                          <w:sz w:val="28"/>
                          <w:szCs w:val="28"/>
                          <w:lang w:val="en-US" w:eastAsia="zh-CN"/>
                        </w:rPr>
                      </w:pPr>
                      <w:r>
                        <w:rPr>
                          <w:rFonts w:hint="default" w:ascii="Times New Roman" w:hAnsi="Times New Roman" w:eastAsia="仿宋_GB2312" w:cs="Times New Roman"/>
                          <w:b/>
                          <w:bCs/>
                          <w:sz w:val="28"/>
                          <w:szCs w:val="28"/>
                          <w:lang w:eastAsia="zh-CN"/>
                        </w:rPr>
                        <w:t>图</w:t>
                      </w:r>
                      <w:r>
                        <w:rPr>
                          <w:rFonts w:hint="eastAsia" w:eastAsia="仿宋_GB2312" w:cs="Times New Roman"/>
                          <w:b/>
                          <w:bCs/>
                          <w:sz w:val="28"/>
                          <w:szCs w:val="28"/>
                          <w:lang w:val="en-US" w:eastAsia="zh-CN"/>
                        </w:rPr>
                        <w:t>2</w:t>
                      </w:r>
                      <w:r>
                        <w:rPr>
                          <w:rFonts w:hint="default" w:ascii="Times New Roman" w:hAnsi="Times New Roman" w:eastAsia="仿宋_GB2312" w:cs="Times New Roman"/>
                          <w:b/>
                          <w:bCs/>
                          <w:sz w:val="28"/>
                          <w:szCs w:val="28"/>
                          <w:lang w:val="en-US" w:eastAsia="zh-CN"/>
                        </w:rPr>
                        <w:t>-</w:t>
                      </w:r>
                      <w:r>
                        <w:rPr>
                          <w:rFonts w:hint="eastAsia" w:eastAsia="仿宋_GB2312" w:cs="Times New Roman"/>
                          <w:b/>
                          <w:bCs/>
                          <w:sz w:val="28"/>
                          <w:szCs w:val="28"/>
                          <w:lang w:val="en-US" w:eastAsia="zh-CN"/>
                        </w:rPr>
                        <w:t>2</w:t>
                      </w:r>
                      <w:r>
                        <w:rPr>
                          <w:rFonts w:hint="default" w:ascii="Times New Roman" w:hAnsi="Times New Roman" w:eastAsia="仿宋_GB2312" w:cs="Times New Roman"/>
                          <w:b/>
                          <w:bCs/>
                          <w:sz w:val="28"/>
                          <w:szCs w:val="28"/>
                          <w:lang w:val="en-US" w:eastAsia="zh-CN"/>
                        </w:rPr>
                        <w:t xml:space="preserve"> 马鞍山市风向频率玫瑰图</w:t>
                      </w:r>
                    </w:p>
                  </w:txbxContent>
                </v:textbox>
              </v:shape>
            </w:pict>
          </mc:Fallback>
        </mc:AlternateContent>
      </w:r>
    </w:p>
    <w:p>
      <w:pPr>
        <w:spacing w:line="240" w:lineRule="auto"/>
        <w:jc w:val="center"/>
        <w:rPr>
          <w:rFonts w:eastAsia="仿宋"/>
          <w:b/>
          <w:bCs/>
          <w:color w:val="auto"/>
          <w:sz w:val="28"/>
          <w:szCs w:val="28"/>
        </w:rPr>
      </w:pPr>
    </w:p>
    <w:p>
      <w:pPr>
        <w:adjustRightInd w:val="0"/>
        <w:snapToGrid w:val="0"/>
        <w:spacing w:after="0" w:line="240" w:lineRule="auto"/>
        <w:rPr>
          <w:rFonts w:eastAsia="仿宋_GB2312"/>
          <w:color w:val="auto"/>
          <w:sz w:val="28"/>
          <w:szCs w:val="28"/>
        </w:rPr>
      </w:pPr>
      <w:r>
        <w:rPr>
          <w:rFonts w:eastAsia="仿宋_GB2312"/>
          <w:color w:val="auto"/>
          <w:sz w:val="28"/>
          <w:szCs w:val="28"/>
        </w:rPr>
        <w:t>2.1.2.4社会环境条件</w:t>
      </w:r>
    </w:p>
    <w:p>
      <w:pPr>
        <w:adjustRightInd w:val="0"/>
        <w:snapToGrid w:val="0"/>
        <w:spacing w:after="0" w:line="480" w:lineRule="exact"/>
        <w:ind w:firstLine="560" w:firstLineChars="200"/>
        <w:rPr>
          <w:rFonts w:eastAsia="仿宋_GB2312"/>
          <w:color w:val="auto"/>
          <w:sz w:val="28"/>
          <w:szCs w:val="28"/>
        </w:rPr>
      </w:pPr>
      <w:r>
        <w:rPr>
          <w:rFonts w:hint="eastAsia" w:eastAsia="仿宋_GB2312" w:cs="Times New Roman"/>
          <w:color w:val="auto"/>
          <w:sz w:val="28"/>
          <w:szCs w:val="28"/>
          <w:lang w:eastAsia="zh-CN"/>
        </w:rPr>
        <w:t>建设项</w:t>
      </w:r>
      <w:r>
        <w:rPr>
          <w:rFonts w:hint="eastAsia" w:ascii="Times New Roman" w:hAnsi="Times New Roman" w:eastAsia="仿宋_GB2312" w:cs="Times New Roman"/>
          <w:color w:val="auto"/>
          <w:sz w:val="28"/>
          <w:szCs w:val="28"/>
          <w:lang w:eastAsia="zh-CN"/>
        </w:rPr>
        <w:t>目位于</w:t>
      </w:r>
      <w:r>
        <w:rPr>
          <w:rFonts w:hint="eastAsia" w:eastAsia="仿宋_GB2312"/>
          <w:color w:val="auto"/>
          <w:sz w:val="28"/>
          <w:szCs w:val="28"/>
          <w:lang w:val="zh-TW" w:eastAsia="zh-TW"/>
        </w:rPr>
        <w:t>马鞍山市博望高新区特钢产业园</w:t>
      </w:r>
      <w:r>
        <w:rPr>
          <w:rFonts w:hint="eastAsia" w:eastAsia="仿宋_GB2312" w:cs="Times New Roman"/>
          <w:color w:val="auto"/>
          <w:sz w:val="28"/>
          <w:szCs w:val="28"/>
          <w:lang w:eastAsia="zh-CN"/>
        </w:rPr>
        <w:t>，</w:t>
      </w:r>
      <w:r>
        <w:rPr>
          <w:rFonts w:hint="default" w:eastAsia="仿宋_GB2312" w:cs="Times New Roman"/>
          <w:color w:val="auto"/>
          <w:sz w:val="28"/>
          <w:szCs w:val="28"/>
          <w:lang w:eastAsia="zh-CN"/>
        </w:rPr>
        <w:t>公</w:t>
      </w:r>
      <w:r>
        <w:rPr>
          <w:rFonts w:hint="default" w:ascii="Times New Roman" w:hAnsi="Times New Roman" w:eastAsia="仿宋_GB2312" w:cs="Times New Roman"/>
          <w:color w:val="auto"/>
          <w:sz w:val="28"/>
          <w:szCs w:val="28"/>
        </w:rPr>
        <w:t>司附近无风景名胜区、自然保护区、国家重点文物保护区、历史文化保护地，周围无学校、托幼机构及人口密集居住区。</w:t>
      </w:r>
      <w:r>
        <w:rPr>
          <w:rFonts w:hint="default" w:ascii="Times New Roman" w:hAnsi="Times New Roman" w:eastAsia="仿宋" w:cs="Times New Roman"/>
          <w:color w:val="auto"/>
          <w:sz w:val="28"/>
          <w:szCs w:val="28"/>
        </w:rPr>
        <w:t>用人单位距离</w:t>
      </w:r>
      <w:r>
        <w:rPr>
          <w:rFonts w:hint="eastAsia" w:eastAsia="仿宋" w:cs="Times New Roman"/>
          <w:color w:val="auto"/>
          <w:sz w:val="28"/>
          <w:szCs w:val="28"/>
          <w:lang w:val="en-US" w:eastAsia="zh-CN"/>
        </w:rPr>
        <w:t>博望新城中医医院15km</w:t>
      </w:r>
      <w:r>
        <w:rPr>
          <w:rFonts w:hint="eastAsia" w:eastAsia="仿宋" w:cs="Times New Roman"/>
          <w:color w:val="auto"/>
          <w:sz w:val="28"/>
          <w:szCs w:val="28"/>
          <w:lang w:eastAsia="zh-CN"/>
        </w:rPr>
        <w:t>，</w:t>
      </w:r>
      <w:r>
        <w:rPr>
          <w:rFonts w:hint="default" w:ascii="Times New Roman" w:hAnsi="Times New Roman" w:eastAsia="仿宋_GB2312" w:cs="Times New Roman"/>
          <w:color w:val="auto"/>
          <w:sz w:val="28"/>
          <w:szCs w:val="28"/>
          <w:lang w:eastAsia="zh-CN"/>
        </w:rPr>
        <w:t>该医疗机构对职业卫生突发事件有较好的救治条件和能力，通往医院的道路交通情况良好</w:t>
      </w:r>
      <w:r>
        <w:rPr>
          <w:rFonts w:hint="default" w:ascii="Times New Roman" w:hAnsi="Times New Roman" w:eastAsia="仿宋_GB2312" w:cs="Times New Roman"/>
          <w:color w:val="auto"/>
          <w:sz w:val="28"/>
          <w:szCs w:val="28"/>
        </w:rPr>
        <w:t>。</w:t>
      </w:r>
      <w:r>
        <w:rPr>
          <w:rFonts w:hint="eastAsia" w:ascii="Times New Roman" w:hAnsi="Times New Roman" w:eastAsia="仿宋_GB2312" w:cs="Times New Roman"/>
          <w:color w:val="auto"/>
          <w:sz w:val="28"/>
          <w:szCs w:val="28"/>
        </w:rPr>
        <w:t>建设项目地块</w:t>
      </w:r>
      <w:r>
        <w:rPr>
          <w:rFonts w:hint="eastAsia" w:eastAsia="仿宋_GB2312" w:cs="Times New Roman"/>
          <w:color w:val="auto"/>
          <w:sz w:val="28"/>
          <w:szCs w:val="28"/>
          <w:lang w:eastAsia="zh-CN"/>
        </w:rPr>
        <w:t>北侧为康庄路</w:t>
      </w:r>
      <w:r>
        <w:rPr>
          <w:rFonts w:hint="eastAsia" w:ascii="Times New Roman" w:hAnsi="Times New Roman" w:eastAsia="仿宋_GB2312" w:cs="Times New Roman"/>
          <w:color w:val="auto"/>
          <w:sz w:val="28"/>
          <w:szCs w:val="28"/>
        </w:rPr>
        <w:t>，路对面为</w:t>
      </w:r>
      <w:r>
        <w:rPr>
          <w:rFonts w:hint="eastAsia" w:eastAsia="仿宋_GB2312" w:cs="Times New Roman"/>
          <w:color w:val="auto"/>
          <w:sz w:val="28"/>
          <w:szCs w:val="28"/>
          <w:lang w:eastAsia="zh-CN"/>
        </w:rPr>
        <w:t>马鞍山英科合成材料公司</w:t>
      </w:r>
      <w:r>
        <w:rPr>
          <w:rFonts w:hint="eastAsia" w:ascii="Times New Roman" w:hAnsi="Times New Roman" w:eastAsia="仿宋_GB2312" w:cs="Times New Roman"/>
          <w:color w:val="auto"/>
          <w:sz w:val="28"/>
          <w:szCs w:val="28"/>
        </w:rPr>
        <w:t>；南侧为</w:t>
      </w:r>
      <w:r>
        <w:rPr>
          <w:rFonts w:hint="eastAsia" w:eastAsia="仿宋_GB2312" w:cs="Times New Roman"/>
          <w:color w:val="auto"/>
          <w:sz w:val="28"/>
          <w:szCs w:val="28"/>
          <w:lang w:eastAsia="zh-CN"/>
        </w:rPr>
        <w:t>马鞍山信志模塑五金有限公司</w:t>
      </w:r>
      <w:r>
        <w:rPr>
          <w:rFonts w:hint="eastAsia" w:ascii="Times New Roman" w:hAnsi="Times New Roman" w:eastAsia="仿宋_GB2312" w:cs="Times New Roman"/>
          <w:color w:val="auto"/>
          <w:sz w:val="28"/>
          <w:szCs w:val="28"/>
        </w:rPr>
        <w:t>，</w:t>
      </w:r>
      <w:r>
        <w:rPr>
          <w:rFonts w:hint="eastAsia" w:eastAsia="仿宋_GB2312" w:cs="Times New Roman"/>
          <w:color w:val="auto"/>
          <w:sz w:val="28"/>
          <w:szCs w:val="28"/>
          <w:lang w:eastAsia="zh-CN"/>
        </w:rPr>
        <w:t>西侧为空地，</w:t>
      </w:r>
      <w:r>
        <w:rPr>
          <w:rFonts w:hint="eastAsia" w:ascii="Times New Roman" w:hAnsi="Times New Roman" w:eastAsia="仿宋_GB2312" w:cs="Times New Roman"/>
          <w:color w:val="auto"/>
          <w:sz w:val="28"/>
          <w:szCs w:val="28"/>
        </w:rPr>
        <w:t>东侧为</w:t>
      </w:r>
      <w:r>
        <w:rPr>
          <w:rFonts w:hint="eastAsia" w:eastAsia="仿宋_GB2312" w:cs="Times New Roman"/>
          <w:color w:val="auto"/>
          <w:sz w:val="28"/>
          <w:szCs w:val="28"/>
          <w:lang w:eastAsia="zh-CN"/>
        </w:rPr>
        <w:t>南京宏亚建设集团有限公司。</w:t>
      </w:r>
      <w:r>
        <w:rPr>
          <w:rFonts w:hint="eastAsia" w:ascii="Times New Roman" w:hAnsi="Times New Roman" w:eastAsia="仿宋_GB2312" w:cs="Times New Roman"/>
          <w:color w:val="auto"/>
          <w:sz w:val="28"/>
          <w:szCs w:val="28"/>
        </w:rPr>
        <w:t>建设单位周边布局图见图2-3。</w:t>
      </w:r>
    </w:p>
    <w:p>
      <w:pPr>
        <w:pStyle w:val="2"/>
        <w:ind w:left="0" w:leftChars="0" w:firstLine="0" w:firstLineChars="0"/>
        <w:jc w:val="center"/>
        <w:rPr>
          <w:rFonts w:eastAsia="仿宋_GB2312"/>
          <w:color w:val="auto"/>
          <w:sz w:val="28"/>
          <w:szCs w:val="28"/>
        </w:rPr>
      </w:pPr>
      <w:r>
        <w:rPr>
          <w:sz w:val="28"/>
        </w:rPr>
        <mc:AlternateContent>
          <mc:Choice Requires="wpg">
            <w:drawing>
              <wp:anchor distT="0" distB="0" distL="114300" distR="114300" simplePos="0" relativeHeight="251670528" behindDoc="0" locked="0" layoutInCell="1" allowOverlap="1">
                <wp:simplePos x="0" y="0"/>
                <wp:positionH relativeFrom="column">
                  <wp:posOffset>2549525</wp:posOffset>
                </wp:positionH>
                <wp:positionV relativeFrom="paragraph">
                  <wp:posOffset>1007110</wp:posOffset>
                </wp:positionV>
                <wp:extent cx="990600" cy="1570990"/>
                <wp:effectExtent l="6350" t="6350" r="12700" b="22860"/>
                <wp:wrapNone/>
                <wp:docPr id="5" name="组合 5"/>
                <wp:cNvGraphicFramePr/>
                <a:graphic xmlns:a="http://schemas.openxmlformats.org/drawingml/2006/main">
                  <a:graphicData uri="http://schemas.microsoft.com/office/word/2010/wordprocessingGroup">
                    <wpg:wgp>
                      <wpg:cNvGrpSpPr/>
                      <wpg:grpSpPr>
                        <a:xfrm>
                          <a:off x="0" y="0"/>
                          <a:ext cx="990600" cy="1570990"/>
                          <a:chOff x="7725" y="174999"/>
                          <a:chExt cx="1560" cy="2474"/>
                        </a:xfrm>
                      </wpg:grpSpPr>
                      <wps:wsp>
                        <wps:cNvPr id="6" name="矩形 6"/>
                        <wps:cNvSpPr/>
                        <wps:spPr>
                          <a:xfrm>
                            <a:off x="7725" y="174999"/>
                            <a:ext cx="1560" cy="247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7" name="文本框 7"/>
                        <wps:cNvSpPr txBox="1"/>
                        <wps:spPr>
                          <a:xfrm>
                            <a:off x="7830" y="176124"/>
                            <a:ext cx="1260" cy="554"/>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仿宋" w:hAnsi="仿宋" w:eastAsia="仿宋" w:cs="仿宋"/>
                                  <w:color w:val="FF0000"/>
                                  <w:sz w:val="24"/>
                                  <w:szCs w:val="24"/>
                                  <w:lang w:eastAsia="zh-CN"/>
                                </w:rPr>
                              </w:pPr>
                              <w:r>
                                <w:rPr>
                                  <w:rFonts w:hint="eastAsia" w:ascii="仿宋" w:hAnsi="仿宋" w:eastAsia="仿宋" w:cs="仿宋"/>
                                  <w:color w:val="FF0000"/>
                                  <w:sz w:val="24"/>
                                  <w:szCs w:val="24"/>
                                  <w:lang w:eastAsia="zh-CN"/>
                                </w:rPr>
                                <w:t>本项目</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_x0000_s1026" o:spid="_x0000_s1026" o:spt="203" style="position:absolute;left:0pt;margin-left:200.75pt;margin-top:79.3pt;height:123.7pt;width:78pt;z-index:251670528;mso-width-relative:page;mso-height-relative:page;" coordorigin="7725,174999" coordsize="1560,2474" o:gfxdata="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">
                <o:lock v:ext="edit" aspectratio="f"/>
                <v:rect id="_x0000_s1026" o:spid="_x0000_s1026" o:spt="1" style="position:absolute;left:7725;top:174999;height:2475;width:1560;v-text-anchor:middle;" filled="f" stroked="t" coordsize="21600,21600" o:gfxdata="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2We787gAAADaAAAA&#10;DwAAAAAAAAABACAAAAAiAAAAZHJzL2Rvd25yZXYueG1sUEsBAhQAFAAAAAgAh07iQDMvBZ47AAAA&#10;OQAAABAAAAAAAAAAAQAgAAAABwEAAGRycy9zaGFwZXhtbC54bWxQSwUGAAAAAAYABgBbAQAAsQMA&#10;AAAA&#10;">
                  <v:fill on="f" focussize="0,0"/>
                  <v:stroke weight="1pt" color="#FF0000 [3204]" miterlimit="8" joinstyle="miter"/>
                  <v:imagedata o:title=""/>
                  <o:lock v:ext="edit" aspectratio="f"/>
                  <v:textbox>
                    <w:txbxContent>
                      <w:p>
                        <w:pPr>
                          <w:jc w:val="center"/>
                        </w:pPr>
                      </w:p>
                    </w:txbxContent>
                  </v:textbox>
                </v:rect>
                <v:shape id="_x0000_s1026" o:spid="_x0000_s1026" o:spt="202" type="#_x0000_t202" style="position:absolute;left:7830;top:176124;height:554;width:1260;" filled="f" stroked="f" coordsize="21600,21600" o:gfxdata="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PXEvC/&#10;AAAA2g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pPr>
                          <w:rPr>
                            <w:rFonts w:hint="eastAsia" w:ascii="仿宋" w:hAnsi="仿宋" w:eastAsia="仿宋" w:cs="仿宋"/>
                            <w:color w:val="FF0000"/>
                            <w:sz w:val="24"/>
                            <w:szCs w:val="24"/>
                            <w:lang w:eastAsia="zh-CN"/>
                          </w:rPr>
                        </w:pPr>
                        <w:r>
                          <w:rPr>
                            <w:rFonts w:hint="eastAsia" w:ascii="仿宋" w:hAnsi="仿宋" w:eastAsia="仿宋" w:cs="仿宋"/>
                            <w:color w:val="FF0000"/>
                            <w:sz w:val="24"/>
                            <w:szCs w:val="24"/>
                            <w:lang w:eastAsia="zh-CN"/>
                          </w:rPr>
                          <w:t>本项目</w:t>
                        </w:r>
                      </w:p>
                    </w:txbxContent>
                  </v:textbox>
                </v:shape>
              </v:group>
            </w:pict>
          </mc:Fallback>
        </mc:AlternateContent>
      </w:r>
      <w:r>
        <w:drawing>
          <wp:inline distT="0" distB="0" distL="114300" distR="114300">
            <wp:extent cx="5717540" cy="4245610"/>
            <wp:effectExtent l="0" t="0" r="16510" b="254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28"/>
                    <a:stretch>
                      <a:fillRect/>
                    </a:stretch>
                  </pic:blipFill>
                  <pic:spPr>
                    <a:xfrm>
                      <a:off x="0" y="0"/>
                      <a:ext cx="5717540" cy="4245610"/>
                    </a:xfrm>
                    <a:prstGeom prst="rect">
                      <a:avLst/>
                    </a:prstGeom>
                    <a:noFill/>
                    <a:ln>
                      <a:noFill/>
                    </a:ln>
                  </pic:spPr>
                </pic:pic>
              </a:graphicData>
            </a:graphic>
          </wp:inline>
        </w:drawing>
      </w:r>
    </w:p>
    <w:p>
      <w:pPr>
        <w:spacing w:line="240" w:lineRule="auto"/>
        <w:jc w:val="center"/>
        <w:rPr>
          <w:rFonts w:eastAsia="仿宋"/>
          <w:b/>
          <w:bCs/>
          <w:color w:val="auto"/>
          <w:sz w:val="28"/>
          <w:szCs w:val="28"/>
        </w:rPr>
      </w:pPr>
      <w:r>
        <w:rPr>
          <w:rFonts w:eastAsia="仿宋"/>
          <w:b/>
          <w:bCs/>
          <w:color w:val="auto"/>
          <w:sz w:val="28"/>
          <w:szCs w:val="28"/>
        </w:rPr>
        <w:t>图2-</w:t>
      </w:r>
      <w:r>
        <w:rPr>
          <w:rFonts w:hint="eastAsia" w:eastAsia="仿宋"/>
          <w:b/>
          <w:bCs/>
          <w:color w:val="auto"/>
          <w:sz w:val="28"/>
          <w:szCs w:val="28"/>
        </w:rPr>
        <w:t>3</w:t>
      </w:r>
      <w:r>
        <w:rPr>
          <w:rFonts w:eastAsia="仿宋"/>
          <w:b/>
          <w:bCs/>
          <w:color w:val="auto"/>
          <w:sz w:val="28"/>
          <w:szCs w:val="28"/>
        </w:rPr>
        <w:t xml:space="preserve"> </w:t>
      </w:r>
      <w:r>
        <w:rPr>
          <w:rFonts w:hint="eastAsia" w:eastAsia="仿宋"/>
          <w:b/>
          <w:bCs/>
          <w:color w:val="auto"/>
          <w:sz w:val="28"/>
          <w:szCs w:val="28"/>
        </w:rPr>
        <w:t>建设项目周边示意</w:t>
      </w:r>
      <w:r>
        <w:rPr>
          <w:rFonts w:eastAsia="仿宋"/>
          <w:b/>
          <w:bCs/>
          <w:color w:val="auto"/>
          <w:sz w:val="28"/>
          <w:szCs w:val="28"/>
        </w:rPr>
        <w:t>图</w:t>
      </w:r>
    </w:p>
    <w:p>
      <w:pPr>
        <w:adjustRightInd w:val="0"/>
        <w:snapToGrid w:val="0"/>
        <w:spacing w:after="0" w:line="240" w:lineRule="auto"/>
        <w:outlineLvl w:val="2"/>
        <w:rPr>
          <w:rFonts w:eastAsia="仿宋_GB2312"/>
          <w:b/>
          <w:color w:val="auto"/>
          <w:sz w:val="28"/>
          <w:szCs w:val="28"/>
        </w:rPr>
      </w:pPr>
      <w:r>
        <w:rPr>
          <w:rFonts w:eastAsia="仿宋_GB2312"/>
          <w:b/>
          <w:color w:val="auto"/>
          <w:sz w:val="28"/>
          <w:szCs w:val="28"/>
        </w:rPr>
        <w:t>2.1.</w:t>
      </w:r>
      <w:r>
        <w:rPr>
          <w:rFonts w:hint="eastAsia" w:eastAsia="仿宋_GB2312"/>
          <w:b/>
          <w:color w:val="auto"/>
          <w:sz w:val="28"/>
          <w:szCs w:val="28"/>
        </w:rPr>
        <w:t>3企业概况</w:t>
      </w:r>
    </w:p>
    <w:p>
      <w:pPr>
        <w:keepNext w:val="0"/>
        <w:keepLines w:val="0"/>
        <w:pageBreakBefore w:val="0"/>
        <w:widowControl w:val="0"/>
        <w:tabs>
          <w:tab w:val="left" w:pos="315"/>
        </w:tabs>
        <w:kinsoku/>
        <w:wordWrap/>
        <w:overflowPunct/>
        <w:topLinePunct w:val="0"/>
        <w:autoSpaceDE/>
        <w:autoSpaceDN/>
        <w:bidi w:val="0"/>
        <w:adjustRightInd/>
        <w:snapToGrid/>
        <w:spacing w:after="0" w:line="440" w:lineRule="exact"/>
        <w:ind w:firstLine="560" w:firstLineChars="200"/>
        <w:textAlignment w:val="auto"/>
        <w:rPr>
          <w:rFonts w:hint="eastAsia" w:ascii="仿宋" w:hAnsi="仿宋" w:eastAsia="仿宋" w:cs="仿宋"/>
          <w:bCs/>
          <w:color w:val="auto"/>
          <w:sz w:val="28"/>
          <w:szCs w:val="28"/>
          <w:lang w:val="en-US" w:eastAsia="zh-CN"/>
        </w:rPr>
      </w:pPr>
      <w:r>
        <w:rPr>
          <w:rFonts w:hint="eastAsia" w:eastAsia="仿宋_GB2312"/>
          <w:color w:val="auto"/>
          <w:sz w:val="28"/>
          <w:szCs w:val="28"/>
          <w:lang w:val="zh-TW" w:eastAsia="zh-TW"/>
        </w:rPr>
        <w:t>马鞍山奥特佳科技有限公司</w:t>
      </w:r>
      <w:r>
        <w:rPr>
          <w:rFonts w:hint="eastAsia" w:eastAsia="仿宋_GB2312"/>
          <w:color w:val="auto"/>
          <w:sz w:val="28"/>
          <w:szCs w:val="28"/>
          <w:lang w:val="zh-TW" w:eastAsia="zh-CN"/>
        </w:rPr>
        <w:t>位于</w:t>
      </w:r>
      <w:r>
        <w:rPr>
          <w:rFonts w:hint="eastAsia" w:eastAsia="仿宋_GB2312"/>
          <w:color w:val="auto"/>
          <w:sz w:val="28"/>
          <w:szCs w:val="28"/>
          <w:lang w:val="zh-TW" w:eastAsia="zh-TW"/>
        </w:rPr>
        <w:t>马鞍山市博望高新区特钢产业园</w:t>
      </w:r>
      <w:r>
        <w:rPr>
          <w:rFonts w:hint="eastAsia" w:ascii="仿宋" w:hAnsi="仿宋" w:eastAsia="仿宋" w:cs="仿宋"/>
          <w:color w:val="auto"/>
          <w:kern w:val="0"/>
          <w:sz w:val="28"/>
          <w:szCs w:val="28"/>
        </w:rPr>
        <w:t>。</w:t>
      </w:r>
      <w:r>
        <w:rPr>
          <w:rFonts w:hint="eastAsia" w:ascii="仿宋" w:hAnsi="仿宋" w:eastAsia="仿宋" w:cs="仿宋"/>
          <w:color w:val="auto"/>
          <w:sz w:val="28"/>
        </w:rPr>
        <w:t>成立于201</w:t>
      </w:r>
      <w:r>
        <w:rPr>
          <w:rFonts w:hint="eastAsia" w:ascii="仿宋" w:hAnsi="仿宋" w:eastAsia="仿宋" w:cs="仿宋"/>
          <w:color w:val="auto"/>
          <w:sz w:val="28"/>
          <w:lang w:val="en-US" w:eastAsia="zh-CN"/>
        </w:rPr>
        <w:t>7</w:t>
      </w:r>
      <w:r>
        <w:rPr>
          <w:rFonts w:hint="eastAsia" w:ascii="仿宋" w:hAnsi="仿宋" w:eastAsia="仿宋" w:cs="仿宋"/>
          <w:color w:val="auto"/>
          <w:sz w:val="28"/>
        </w:rPr>
        <w:t>年7月</w:t>
      </w:r>
      <w:r>
        <w:rPr>
          <w:rFonts w:hint="eastAsia" w:ascii="仿宋" w:hAnsi="仿宋" w:eastAsia="仿宋" w:cs="仿宋"/>
          <w:color w:val="auto"/>
          <w:sz w:val="28"/>
          <w:lang w:val="en-US" w:eastAsia="zh-CN"/>
        </w:rPr>
        <w:t>28</w:t>
      </w:r>
      <w:r>
        <w:rPr>
          <w:rFonts w:hint="eastAsia" w:ascii="仿宋" w:hAnsi="仿宋" w:eastAsia="仿宋" w:cs="仿宋"/>
          <w:color w:val="auto"/>
          <w:sz w:val="28"/>
        </w:rPr>
        <w:t>日</w:t>
      </w:r>
      <w:r>
        <w:rPr>
          <w:rFonts w:hint="eastAsia" w:ascii="仿宋" w:hAnsi="仿宋" w:eastAsia="仿宋" w:cs="仿宋"/>
          <w:color w:val="auto"/>
          <w:kern w:val="0"/>
          <w:sz w:val="28"/>
          <w:szCs w:val="28"/>
        </w:rPr>
        <w:t>。</w:t>
      </w:r>
      <w:r>
        <w:rPr>
          <w:rFonts w:hint="eastAsia" w:ascii="仿宋" w:hAnsi="仿宋" w:eastAsia="仿宋" w:cs="仿宋"/>
          <w:color w:val="auto"/>
          <w:sz w:val="28"/>
          <w:szCs w:val="28"/>
        </w:rPr>
        <w:t>法人代表：</w:t>
      </w:r>
      <w:r>
        <w:rPr>
          <w:rFonts w:hint="eastAsia" w:eastAsia="仿宋_GB2312"/>
          <w:color w:val="auto"/>
          <w:sz w:val="28"/>
          <w:szCs w:val="28"/>
          <w:lang w:val="zh-TW" w:eastAsia="zh-CN"/>
        </w:rPr>
        <w:t>丁涛</w:t>
      </w:r>
      <w:r>
        <w:rPr>
          <w:rFonts w:hint="eastAsia" w:ascii="仿宋" w:hAnsi="仿宋" w:eastAsia="仿宋" w:cs="仿宋"/>
          <w:color w:val="auto"/>
          <w:sz w:val="28"/>
          <w:szCs w:val="28"/>
        </w:rPr>
        <w:t>。为有限责任公司。注册资本</w:t>
      </w:r>
      <w:r>
        <w:rPr>
          <w:rFonts w:hint="eastAsia" w:ascii="仿宋" w:hAnsi="仿宋" w:eastAsia="仿宋" w:cs="仿宋"/>
          <w:color w:val="auto"/>
          <w:sz w:val="28"/>
          <w:szCs w:val="28"/>
          <w:lang w:val="en-US" w:eastAsia="zh-CN"/>
        </w:rPr>
        <w:t>1000</w:t>
      </w:r>
      <w:r>
        <w:rPr>
          <w:rFonts w:hint="eastAsia" w:ascii="仿宋" w:hAnsi="仿宋" w:eastAsia="仿宋" w:cs="仿宋"/>
          <w:color w:val="auto"/>
          <w:sz w:val="28"/>
          <w:szCs w:val="28"/>
        </w:rPr>
        <w:t>万元。经营范围为：</w:t>
      </w:r>
      <w:r>
        <w:rPr>
          <w:rFonts w:hint="eastAsia" w:ascii="仿宋" w:hAnsi="仿宋" w:eastAsia="仿宋" w:cs="仿宋"/>
          <w:color w:val="auto"/>
          <w:sz w:val="28"/>
          <w:szCs w:val="28"/>
          <w:lang w:eastAsia="zh-CN"/>
        </w:rPr>
        <w:t>新能源技术研发、汽车零部件研发、汽车零配件批发、汽车零配件零售、汽车零部件及配件制造、电子元器件制造、电子元器件批发、货物进出口、技术进出口、信息技术咨询服务</w:t>
      </w:r>
      <w:r>
        <w:rPr>
          <w:rFonts w:hint="eastAsia" w:ascii="仿宋" w:hAnsi="仿宋" w:eastAsia="仿宋" w:cs="仿宋"/>
          <w:color w:val="auto"/>
          <w:sz w:val="28"/>
          <w:szCs w:val="28"/>
        </w:rPr>
        <w:t>。（依法须经批准的项目，经相关部门批准后方可开展经营活动）。</w:t>
      </w:r>
    </w:p>
    <w:p>
      <w:pPr>
        <w:adjustRightInd w:val="0"/>
        <w:snapToGrid w:val="0"/>
        <w:spacing w:after="0" w:line="240" w:lineRule="auto"/>
        <w:outlineLvl w:val="2"/>
        <w:rPr>
          <w:rFonts w:eastAsia="仿宋_GB2312"/>
          <w:b/>
          <w:color w:val="auto"/>
          <w:sz w:val="28"/>
          <w:szCs w:val="28"/>
        </w:rPr>
      </w:pPr>
      <w:r>
        <w:rPr>
          <w:rFonts w:eastAsia="仿宋_GB2312"/>
          <w:b/>
          <w:color w:val="auto"/>
          <w:sz w:val="28"/>
          <w:szCs w:val="28"/>
        </w:rPr>
        <w:t>2.1.</w:t>
      </w:r>
      <w:r>
        <w:rPr>
          <w:rFonts w:hint="eastAsia" w:eastAsia="仿宋_GB2312"/>
          <w:b/>
          <w:color w:val="auto"/>
          <w:sz w:val="28"/>
          <w:szCs w:val="28"/>
        </w:rPr>
        <w:t>4</w:t>
      </w:r>
      <w:r>
        <w:rPr>
          <w:rFonts w:eastAsia="仿宋_GB2312"/>
          <w:b/>
          <w:color w:val="auto"/>
          <w:sz w:val="28"/>
          <w:szCs w:val="28"/>
        </w:rPr>
        <w:t>建设规模</w:t>
      </w:r>
    </w:p>
    <w:p>
      <w:pPr>
        <w:keepNext w:val="0"/>
        <w:keepLines w:val="0"/>
        <w:pageBreakBefore w:val="0"/>
        <w:widowControl w:val="0"/>
        <w:tabs>
          <w:tab w:val="left" w:pos="315"/>
        </w:tabs>
        <w:kinsoku/>
        <w:wordWrap/>
        <w:overflowPunct/>
        <w:topLinePunct w:val="0"/>
        <w:autoSpaceDE/>
        <w:autoSpaceDN/>
        <w:bidi w:val="0"/>
        <w:adjustRightInd/>
        <w:snapToGrid/>
        <w:spacing w:after="0" w:line="440" w:lineRule="exact"/>
        <w:ind w:firstLine="560" w:firstLineChars="200"/>
        <w:textAlignment w:val="auto"/>
        <w:rPr>
          <w:rFonts w:hint="eastAsia" w:ascii="Times New Roman" w:hAnsi="Times New Roman" w:eastAsia="仿宋" w:cs="Times New Roman"/>
          <w:color w:val="FF0000"/>
          <w:kern w:val="0"/>
          <w:sz w:val="28"/>
          <w:szCs w:val="28"/>
          <w:lang w:val="en-US" w:eastAsia="zh-CN"/>
        </w:rPr>
      </w:pPr>
      <w:r>
        <w:rPr>
          <w:rFonts w:hint="default" w:ascii="Times New Roman" w:hAnsi="Times New Roman" w:eastAsia="仿宋" w:cs="Times New Roman"/>
          <w:color w:val="auto"/>
          <w:sz w:val="28"/>
          <w:szCs w:val="28"/>
          <w:lang w:eastAsia="zh-CN"/>
        </w:rPr>
        <w:t>公司拟投资</w:t>
      </w:r>
      <w:r>
        <w:rPr>
          <w:rFonts w:hint="default" w:ascii="Times New Roman" w:hAnsi="Times New Roman" w:eastAsia="仿宋" w:cs="Times New Roman"/>
          <w:color w:val="auto"/>
          <w:sz w:val="28"/>
          <w:szCs w:val="28"/>
          <w:lang w:val="en-US" w:eastAsia="zh-CN"/>
        </w:rPr>
        <w:t>20000</w:t>
      </w:r>
      <w:r>
        <w:rPr>
          <w:rFonts w:hint="default" w:ascii="Times New Roman" w:hAnsi="Times New Roman" w:eastAsia="仿宋" w:cs="Times New Roman"/>
          <w:color w:val="auto"/>
          <w:sz w:val="28"/>
          <w:szCs w:val="28"/>
          <w:lang w:eastAsia="zh-CN"/>
        </w:rPr>
        <w:t>万元在</w:t>
      </w:r>
      <w:r>
        <w:rPr>
          <w:rFonts w:hint="default" w:ascii="Times New Roman" w:hAnsi="Times New Roman" w:eastAsia="仿宋" w:cs="Times New Roman"/>
          <w:color w:val="auto"/>
          <w:sz w:val="28"/>
          <w:szCs w:val="28"/>
          <w:lang w:val="zh-TW" w:eastAsia="zh-TW"/>
        </w:rPr>
        <w:t>马鞍山市博望高新区特钢产业园</w:t>
      </w:r>
      <w:r>
        <w:rPr>
          <w:rFonts w:hint="default" w:ascii="Times New Roman" w:hAnsi="Times New Roman" w:eastAsia="仿宋" w:cs="Times New Roman"/>
          <w:color w:val="auto"/>
          <w:sz w:val="28"/>
          <w:szCs w:val="28"/>
          <w:lang w:eastAsia="zh-CN"/>
        </w:rPr>
        <w:t>新建汽车空调压缩机关键零部件加工及装配一期项目，并取得马鞍山博望区备案（项目代码20</w:t>
      </w:r>
      <w:r>
        <w:rPr>
          <w:rFonts w:hint="default" w:ascii="Times New Roman" w:hAnsi="Times New Roman" w:eastAsia="仿宋" w:cs="Times New Roman"/>
          <w:color w:val="auto"/>
          <w:sz w:val="28"/>
          <w:szCs w:val="28"/>
          <w:lang w:val="en-US" w:eastAsia="zh-CN"/>
        </w:rPr>
        <w:t>17</w:t>
      </w:r>
      <w:r>
        <w:rPr>
          <w:rFonts w:hint="default" w:ascii="Times New Roman" w:hAnsi="Times New Roman" w:eastAsia="仿宋" w:cs="Times New Roman"/>
          <w:color w:val="auto"/>
          <w:sz w:val="28"/>
          <w:szCs w:val="28"/>
          <w:lang w:eastAsia="zh-CN"/>
        </w:rPr>
        <w:t>-3405</w:t>
      </w:r>
      <w:r>
        <w:rPr>
          <w:rFonts w:hint="default" w:ascii="Times New Roman" w:hAnsi="Times New Roman" w:eastAsia="仿宋" w:cs="Times New Roman"/>
          <w:color w:val="auto"/>
          <w:sz w:val="28"/>
          <w:szCs w:val="28"/>
          <w:lang w:val="en-US" w:eastAsia="zh-CN"/>
        </w:rPr>
        <w:t>06</w:t>
      </w:r>
      <w:r>
        <w:rPr>
          <w:rFonts w:hint="default" w:ascii="Times New Roman" w:hAnsi="Times New Roman" w:eastAsia="仿宋" w:cs="Times New Roman"/>
          <w:color w:val="auto"/>
          <w:sz w:val="28"/>
          <w:szCs w:val="28"/>
          <w:lang w:eastAsia="zh-CN"/>
        </w:rPr>
        <w:t>-</w:t>
      </w:r>
      <w:r>
        <w:rPr>
          <w:rFonts w:hint="default" w:ascii="Times New Roman" w:hAnsi="Times New Roman" w:eastAsia="仿宋" w:cs="Times New Roman"/>
          <w:color w:val="auto"/>
          <w:sz w:val="28"/>
          <w:szCs w:val="28"/>
          <w:lang w:val="en-US" w:eastAsia="zh-CN"/>
        </w:rPr>
        <w:t>36</w:t>
      </w:r>
      <w:r>
        <w:rPr>
          <w:rFonts w:hint="default" w:ascii="Times New Roman" w:hAnsi="Times New Roman" w:eastAsia="仿宋" w:cs="Times New Roman"/>
          <w:color w:val="auto"/>
          <w:sz w:val="28"/>
          <w:szCs w:val="28"/>
          <w:lang w:eastAsia="zh-CN"/>
        </w:rPr>
        <w:t>-03-0</w:t>
      </w:r>
      <w:r>
        <w:rPr>
          <w:rFonts w:hint="default" w:ascii="Times New Roman" w:hAnsi="Times New Roman" w:eastAsia="仿宋" w:cs="Times New Roman"/>
          <w:color w:val="auto"/>
          <w:sz w:val="28"/>
          <w:szCs w:val="28"/>
          <w:lang w:val="en-US" w:eastAsia="zh-CN"/>
        </w:rPr>
        <w:t>31947</w:t>
      </w:r>
      <w:r>
        <w:rPr>
          <w:rFonts w:hint="default" w:ascii="Times New Roman" w:hAnsi="Times New Roman" w:eastAsia="仿宋" w:cs="Times New Roman"/>
          <w:color w:val="auto"/>
          <w:sz w:val="28"/>
          <w:szCs w:val="28"/>
          <w:lang w:eastAsia="zh-CN"/>
        </w:rPr>
        <w:t>）。规划建设占地38523.12m</w:t>
      </w:r>
      <w:r>
        <w:rPr>
          <w:rFonts w:hint="default" w:ascii="Times New Roman" w:hAnsi="Times New Roman" w:eastAsia="仿宋" w:cs="Times New Roman"/>
          <w:color w:val="auto"/>
          <w:sz w:val="28"/>
          <w:szCs w:val="28"/>
          <w:vertAlign w:val="superscript"/>
          <w:lang w:eastAsia="zh-CN"/>
        </w:rPr>
        <w:t>2</w:t>
      </w:r>
      <w:r>
        <w:rPr>
          <w:rFonts w:hint="default" w:ascii="Times New Roman" w:hAnsi="Times New Roman" w:eastAsia="仿宋" w:cs="Times New Roman"/>
          <w:color w:val="auto"/>
          <w:sz w:val="28"/>
          <w:szCs w:val="28"/>
          <w:lang w:eastAsia="zh-CN"/>
        </w:rPr>
        <w:t>的新厂区组织生产。项目除建设生产所需设施外，还配套设置各类辅助设施，形成年产200万台压缩机的生产能力。产品方案见表</w:t>
      </w:r>
      <w:r>
        <w:rPr>
          <w:rFonts w:hint="default" w:ascii="Times New Roman" w:hAnsi="Times New Roman" w:eastAsia="仿宋" w:cs="Times New Roman"/>
          <w:color w:val="auto"/>
          <w:sz w:val="28"/>
          <w:szCs w:val="28"/>
          <w:lang w:val="en-US" w:eastAsia="zh-CN"/>
        </w:rPr>
        <w:t>2-2</w:t>
      </w:r>
      <w:r>
        <w:rPr>
          <w:rFonts w:hint="eastAsia" w:ascii="仿宋" w:hAnsi="仿宋" w:eastAsia="仿宋" w:cs="仿宋"/>
          <w:color w:val="auto"/>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eastAsia" w:ascii="Times New Roman" w:hAnsi="Times New Roman" w:eastAsia="仿宋" w:cs="Times New Roman"/>
          <w:b/>
          <w:bCs w:val="0"/>
          <w:color w:val="auto"/>
          <w:sz w:val="24"/>
          <w:szCs w:val="24"/>
          <w:shd w:val="clear" w:color="auto" w:fill="FFFFFF"/>
          <w:lang w:eastAsia="zh-CN"/>
        </w:rPr>
      </w:pPr>
      <w:r>
        <w:rPr>
          <w:rFonts w:hint="default" w:ascii="Times New Roman" w:hAnsi="Times New Roman" w:eastAsia="仿宋" w:cs="Times New Roman"/>
          <w:b/>
          <w:bCs w:val="0"/>
          <w:color w:val="auto"/>
          <w:sz w:val="24"/>
          <w:szCs w:val="24"/>
          <w:shd w:val="clear" w:color="auto" w:fill="FFFFFF"/>
        </w:rPr>
        <w:t>表2-</w:t>
      </w:r>
      <w:r>
        <w:rPr>
          <w:rFonts w:hint="default" w:ascii="Times New Roman" w:hAnsi="Times New Roman" w:eastAsia="仿宋" w:cs="Times New Roman"/>
          <w:b/>
          <w:bCs w:val="0"/>
          <w:color w:val="auto"/>
          <w:sz w:val="24"/>
          <w:szCs w:val="24"/>
          <w:shd w:val="clear" w:color="auto" w:fill="FFFFFF"/>
          <w:lang w:val="en-US" w:eastAsia="zh-CN"/>
        </w:rPr>
        <w:t>2</w:t>
      </w:r>
      <w:r>
        <w:rPr>
          <w:rFonts w:hint="default" w:ascii="Times New Roman" w:hAnsi="Times New Roman" w:eastAsia="仿宋" w:cs="Times New Roman"/>
          <w:b/>
          <w:bCs w:val="0"/>
          <w:color w:val="auto"/>
          <w:sz w:val="24"/>
          <w:szCs w:val="24"/>
          <w:shd w:val="clear" w:color="auto" w:fill="FFFFFF"/>
        </w:rPr>
        <w:t xml:space="preserve">   </w:t>
      </w:r>
      <w:r>
        <w:rPr>
          <w:rFonts w:hint="eastAsia" w:eastAsia="仿宋" w:cs="Times New Roman"/>
          <w:b/>
          <w:bCs w:val="0"/>
          <w:color w:val="auto"/>
          <w:sz w:val="24"/>
          <w:szCs w:val="24"/>
          <w:shd w:val="clear" w:color="auto" w:fill="FFFFFF"/>
          <w:lang w:eastAsia="zh-CN"/>
        </w:rPr>
        <w:t>产品方案</w:t>
      </w:r>
    </w:p>
    <w:tbl>
      <w:tblPr>
        <w:tblStyle w:val="20"/>
        <w:tblW w:w="8123"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910"/>
        <w:gridCol w:w="2855"/>
        <w:gridCol w:w="2760"/>
        <w:gridCol w:w="1598"/>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910"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color w:val="000000"/>
                <w:kern w:val="0"/>
                <w:sz w:val="24"/>
                <w:szCs w:val="24"/>
              </w:rPr>
            </w:pPr>
            <w:r>
              <w:rPr>
                <w:rFonts w:hint="default" w:ascii="Times New Roman" w:hAnsi="Times New Roman" w:eastAsia="仿宋" w:cs="Times New Roman"/>
                <w:color w:val="000000"/>
                <w:kern w:val="0"/>
                <w:sz w:val="24"/>
                <w:szCs w:val="24"/>
              </w:rPr>
              <w:t>序号</w:t>
            </w:r>
          </w:p>
        </w:tc>
        <w:tc>
          <w:tcPr>
            <w:tcW w:w="2855"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color w:val="000000"/>
                <w:kern w:val="0"/>
                <w:sz w:val="24"/>
                <w:szCs w:val="24"/>
              </w:rPr>
            </w:pPr>
            <w:r>
              <w:rPr>
                <w:rFonts w:hint="default" w:ascii="Times New Roman" w:hAnsi="Times New Roman" w:eastAsia="仿宋" w:cs="Times New Roman"/>
                <w:color w:val="000000"/>
                <w:kern w:val="0"/>
                <w:sz w:val="24"/>
                <w:szCs w:val="24"/>
              </w:rPr>
              <w:t>品  种</w:t>
            </w:r>
          </w:p>
        </w:tc>
        <w:tc>
          <w:tcPr>
            <w:tcW w:w="2760"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color w:val="000000"/>
                <w:kern w:val="0"/>
                <w:sz w:val="24"/>
                <w:szCs w:val="24"/>
              </w:rPr>
            </w:pPr>
            <w:r>
              <w:rPr>
                <w:rFonts w:hint="default" w:ascii="Times New Roman" w:hAnsi="Times New Roman" w:eastAsia="仿宋" w:cs="Times New Roman"/>
                <w:color w:val="000000"/>
                <w:kern w:val="0"/>
                <w:sz w:val="24"/>
                <w:szCs w:val="24"/>
              </w:rPr>
              <w:t>年产量（万台）</w:t>
            </w:r>
          </w:p>
        </w:tc>
        <w:tc>
          <w:tcPr>
            <w:tcW w:w="1598"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color w:val="000000"/>
                <w:kern w:val="0"/>
                <w:sz w:val="24"/>
                <w:szCs w:val="24"/>
              </w:rPr>
            </w:pPr>
            <w:r>
              <w:rPr>
                <w:rFonts w:hint="default" w:ascii="Times New Roman" w:hAnsi="Times New Roman" w:eastAsia="仿宋" w:cs="Times New Roman"/>
                <w:color w:val="000000"/>
                <w:kern w:val="0"/>
                <w:sz w:val="24"/>
                <w:szCs w:val="24"/>
              </w:rPr>
              <w:t>备注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910"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color w:val="000000"/>
                <w:kern w:val="0"/>
                <w:sz w:val="24"/>
                <w:szCs w:val="24"/>
              </w:rPr>
            </w:pPr>
            <w:r>
              <w:rPr>
                <w:rFonts w:hint="default" w:ascii="Times New Roman" w:hAnsi="Times New Roman" w:eastAsia="仿宋" w:cs="Times New Roman"/>
                <w:color w:val="000000"/>
                <w:kern w:val="0"/>
                <w:sz w:val="24"/>
                <w:szCs w:val="24"/>
              </w:rPr>
              <w:t>1</w:t>
            </w:r>
          </w:p>
        </w:tc>
        <w:tc>
          <w:tcPr>
            <w:tcW w:w="2855"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color w:val="000000"/>
                <w:kern w:val="0"/>
                <w:sz w:val="24"/>
                <w:szCs w:val="24"/>
              </w:rPr>
            </w:pPr>
            <w:r>
              <w:rPr>
                <w:rFonts w:hint="default" w:ascii="Times New Roman" w:hAnsi="Times New Roman" w:eastAsia="仿宋" w:cs="Times New Roman"/>
                <w:color w:val="000000"/>
                <w:kern w:val="0"/>
                <w:sz w:val="24"/>
                <w:szCs w:val="24"/>
              </w:rPr>
              <w:t>SV系列压缩机</w:t>
            </w:r>
          </w:p>
        </w:tc>
        <w:tc>
          <w:tcPr>
            <w:tcW w:w="2760"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color w:val="000000"/>
                <w:kern w:val="0"/>
                <w:sz w:val="24"/>
                <w:szCs w:val="24"/>
              </w:rPr>
            </w:pPr>
            <w:r>
              <w:rPr>
                <w:rFonts w:hint="default" w:ascii="Times New Roman" w:hAnsi="Times New Roman" w:eastAsia="仿宋" w:cs="Times New Roman"/>
                <w:color w:val="000000"/>
                <w:kern w:val="0"/>
                <w:sz w:val="24"/>
                <w:szCs w:val="24"/>
              </w:rPr>
              <w:t>100</w:t>
            </w:r>
          </w:p>
        </w:tc>
        <w:tc>
          <w:tcPr>
            <w:tcW w:w="1598"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color w:val="000000"/>
                <w:kern w:val="0"/>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910"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color w:val="000000"/>
                <w:kern w:val="0"/>
                <w:sz w:val="24"/>
                <w:szCs w:val="24"/>
              </w:rPr>
            </w:pPr>
            <w:r>
              <w:rPr>
                <w:rFonts w:hint="default" w:ascii="Times New Roman" w:hAnsi="Times New Roman" w:eastAsia="仿宋" w:cs="Times New Roman"/>
                <w:color w:val="000000"/>
                <w:kern w:val="0"/>
                <w:sz w:val="24"/>
                <w:szCs w:val="24"/>
              </w:rPr>
              <w:t>2</w:t>
            </w:r>
          </w:p>
        </w:tc>
        <w:tc>
          <w:tcPr>
            <w:tcW w:w="2855"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color w:val="000000"/>
                <w:kern w:val="0"/>
                <w:sz w:val="24"/>
                <w:szCs w:val="24"/>
              </w:rPr>
            </w:pPr>
            <w:r>
              <w:rPr>
                <w:rFonts w:hint="default" w:ascii="Times New Roman" w:hAnsi="Times New Roman" w:eastAsia="仿宋" w:cs="Times New Roman"/>
                <w:color w:val="000000"/>
                <w:kern w:val="0"/>
                <w:sz w:val="24"/>
                <w:szCs w:val="24"/>
              </w:rPr>
              <w:t>SP系列压缩机</w:t>
            </w:r>
          </w:p>
        </w:tc>
        <w:tc>
          <w:tcPr>
            <w:tcW w:w="2760"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color w:val="000000"/>
                <w:kern w:val="0"/>
                <w:sz w:val="24"/>
                <w:szCs w:val="24"/>
              </w:rPr>
            </w:pPr>
            <w:r>
              <w:rPr>
                <w:rFonts w:hint="default" w:ascii="Times New Roman" w:hAnsi="Times New Roman" w:eastAsia="仿宋" w:cs="Times New Roman"/>
                <w:color w:val="000000"/>
                <w:kern w:val="0"/>
                <w:sz w:val="24"/>
                <w:szCs w:val="24"/>
              </w:rPr>
              <w:t>100</w:t>
            </w:r>
          </w:p>
        </w:tc>
        <w:tc>
          <w:tcPr>
            <w:tcW w:w="1598"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color w:val="000000"/>
                <w:kern w:val="0"/>
                <w:sz w:val="24"/>
                <w:szCs w:val="24"/>
              </w:rPr>
            </w:pPr>
          </w:p>
        </w:tc>
      </w:tr>
    </w:tbl>
    <w:p>
      <w:pPr>
        <w:keepNext w:val="0"/>
        <w:keepLines w:val="0"/>
        <w:pageBreakBefore w:val="0"/>
        <w:widowControl w:val="0"/>
        <w:kinsoku/>
        <w:wordWrap/>
        <w:overflowPunct/>
        <w:topLinePunct w:val="0"/>
        <w:autoSpaceDE/>
        <w:autoSpaceDN/>
        <w:bidi w:val="0"/>
        <w:adjustRightInd/>
        <w:snapToGrid/>
        <w:spacing w:after="0" w:line="440" w:lineRule="exact"/>
        <w:jc w:val="both"/>
        <w:textAlignment w:val="auto"/>
        <w:rPr>
          <w:rFonts w:hint="default" w:ascii="Times New Roman" w:hAnsi="Times New Roman" w:eastAsia="仿宋" w:cs="Times New Roman"/>
          <w:b/>
          <w:bCs/>
          <w:color w:val="auto"/>
          <w:sz w:val="24"/>
          <w:szCs w:val="24"/>
          <w:shd w:val="clear" w:color="auto" w:fill="FFFFFF"/>
        </w:rPr>
      </w:pPr>
    </w:p>
    <w:p>
      <w:pPr>
        <w:adjustRightInd w:val="0"/>
        <w:snapToGrid w:val="0"/>
        <w:spacing w:after="0" w:line="240" w:lineRule="auto"/>
        <w:outlineLvl w:val="2"/>
        <w:rPr>
          <w:rFonts w:eastAsia="仿宋_GB2312"/>
          <w:b/>
          <w:color w:val="auto"/>
          <w:sz w:val="28"/>
          <w:szCs w:val="28"/>
        </w:rPr>
      </w:pPr>
      <w:r>
        <w:rPr>
          <w:rFonts w:eastAsia="仿宋_GB2312"/>
          <w:b/>
          <w:color w:val="auto"/>
          <w:sz w:val="28"/>
          <w:szCs w:val="28"/>
        </w:rPr>
        <w:t>2.1.</w:t>
      </w:r>
      <w:r>
        <w:rPr>
          <w:rFonts w:hint="eastAsia" w:eastAsia="仿宋_GB2312"/>
          <w:b/>
          <w:color w:val="auto"/>
          <w:sz w:val="28"/>
          <w:szCs w:val="28"/>
          <w:lang w:val="en-US" w:eastAsia="zh-CN"/>
        </w:rPr>
        <w:t>5</w:t>
      </w:r>
      <w:r>
        <w:rPr>
          <w:rFonts w:eastAsia="仿宋_GB2312"/>
          <w:b/>
          <w:color w:val="auto"/>
          <w:sz w:val="28"/>
          <w:szCs w:val="28"/>
        </w:rPr>
        <w:t xml:space="preserve"> 生产制度及岗位设置</w:t>
      </w:r>
    </w:p>
    <w:p>
      <w:pPr>
        <w:adjustRightInd w:val="0"/>
        <w:snapToGrid w:val="0"/>
        <w:spacing w:after="0" w:line="480" w:lineRule="exact"/>
        <w:ind w:firstLine="560" w:firstLineChars="200"/>
        <w:rPr>
          <w:color w:val="auto"/>
        </w:rPr>
      </w:pPr>
      <w:r>
        <w:rPr>
          <w:rStyle w:val="23"/>
          <w:rFonts w:hint="default" w:ascii="Times New Roman" w:hAnsi="Times New Roman" w:eastAsia="仿宋" w:cs="Times New Roman"/>
          <w:color w:val="auto"/>
          <w:sz w:val="28"/>
        </w:rPr>
        <w:t>本项目建成投产后</w:t>
      </w:r>
      <w:r>
        <w:rPr>
          <w:rStyle w:val="23"/>
          <w:rFonts w:hint="default" w:ascii="Times New Roman" w:hAnsi="Times New Roman" w:eastAsia="仿宋" w:cs="Times New Roman"/>
          <w:color w:val="auto"/>
          <w:sz w:val="28"/>
          <w:lang w:eastAsia="zh-CN"/>
        </w:rPr>
        <w:t>劳动定员</w:t>
      </w:r>
      <w:r>
        <w:rPr>
          <w:rStyle w:val="23"/>
          <w:rFonts w:hint="default" w:ascii="Times New Roman" w:hAnsi="Times New Roman" w:eastAsia="仿宋" w:cs="Times New Roman"/>
          <w:color w:val="auto"/>
          <w:sz w:val="28"/>
          <w:lang w:val="en-US" w:eastAsia="zh-CN"/>
        </w:rPr>
        <w:t>195人，</w:t>
      </w:r>
      <w:r>
        <w:rPr>
          <w:rStyle w:val="23"/>
          <w:rFonts w:hint="default" w:ascii="Times New Roman" w:hAnsi="Times New Roman" w:eastAsia="仿宋" w:cs="Times New Roman"/>
          <w:color w:val="auto"/>
          <w:sz w:val="28"/>
        </w:rPr>
        <w:t>其中</w:t>
      </w:r>
      <w:r>
        <w:rPr>
          <w:rStyle w:val="23"/>
          <w:rFonts w:hint="default" w:ascii="Times New Roman" w:hAnsi="Times New Roman" w:eastAsia="仿宋" w:cs="Times New Roman"/>
          <w:color w:val="auto"/>
          <w:sz w:val="28"/>
          <w:lang w:eastAsia="zh-CN"/>
        </w:rPr>
        <w:t>行政及后勤管理人员</w:t>
      </w:r>
      <w:r>
        <w:rPr>
          <w:rStyle w:val="23"/>
          <w:rFonts w:hint="default" w:ascii="Times New Roman" w:hAnsi="Times New Roman" w:eastAsia="仿宋" w:cs="Times New Roman"/>
          <w:color w:val="auto"/>
          <w:sz w:val="28"/>
          <w:lang w:val="en-US" w:eastAsia="zh-CN"/>
        </w:rPr>
        <w:t>40</w:t>
      </w:r>
      <w:r>
        <w:rPr>
          <w:rStyle w:val="23"/>
          <w:rFonts w:hint="default" w:ascii="Times New Roman" w:hAnsi="Times New Roman" w:eastAsia="仿宋" w:cs="Times New Roman"/>
          <w:color w:val="auto"/>
          <w:sz w:val="28"/>
        </w:rPr>
        <w:t>人，生产工人</w:t>
      </w:r>
      <w:r>
        <w:rPr>
          <w:rStyle w:val="23"/>
          <w:rFonts w:hint="default" w:ascii="Times New Roman" w:hAnsi="Times New Roman" w:eastAsia="仿宋" w:cs="Times New Roman"/>
          <w:color w:val="auto"/>
          <w:sz w:val="28"/>
          <w:lang w:val="en-US" w:eastAsia="zh-CN"/>
        </w:rPr>
        <w:t>155</w:t>
      </w:r>
      <w:r>
        <w:rPr>
          <w:rStyle w:val="23"/>
          <w:rFonts w:hint="default" w:ascii="Times New Roman" w:hAnsi="Times New Roman" w:eastAsia="仿宋" w:cs="Times New Roman"/>
          <w:color w:val="auto"/>
          <w:sz w:val="28"/>
        </w:rPr>
        <w:t>人。公司管理</w:t>
      </w:r>
      <w:r>
        <w:rPr>
          <w:rStyle w:val="23"/>
          <w:rFonts w:hint="default" w:ascii="Times New Roman" w:hAnsi="Times New Roman" w:eastAsia="仿宋" w:cs="Times New Roman"/>
          <w:color w:val="auto"/>
          <w:sz w:val="28"/>
          <w:lang w:eastAsia="zh-CN"/>
        </w:rPr>
        <w:t>、后勤辅助</w:t>
      </w:r>
      <w:r>
        <w:rPr>
          <w:rStyle w:val="23"/>
          <w:rFonts w:hint="default" w:ascii="Times New Roman" w:hAnsi="Times New Roman" w:eastAsia="仿宋" w:cs="Times New Roman"/>
          <w:color w:val="auto"/>
          <w:sz w:val="28"/>
        </w:rPr>
        <w:t>和</w:t>
      </w:r>
      <w:r>
        <w:rPr>
          <w:rStyle w:val="23"/>
          <w:rFonts w:hint="default" w:ascii="Times New Roman" w:hAnsi="Times New Roman" w:eastAsia="仿宋" w:cs="Times New Roman"/>
          <w:color w:val="auto"/>
          <w:sz w:val="28"/>
          <w:lang w:eastAsia="zh-CN"/>
        </w:rPr>
        <w:t>销售</w:t>
      </w:r>
      <w:r>
        <w:rPr>
          <w:rStyle w:val="23"/>
          <w:rFonts w:hint="default" w:ascii="Times New Roman" w:hAnsi="Times New Roman" w:eastAsia="仿宋" w:cs="Times New Roman"/>
          <w:color w:val="auto"/>
          <w:sz w:val="28"/>
        </w:rPr>
        <w:t>人员为常白班，每班工作8小时，每周工作</w:t>
      </w:r>
      <w:r>
        <w:rPr>
          <w:rStyle w:val="23"/>
          <w:rFonts w:hint="default" w:ascii="Times New Roman" w:hAnsi="Times New Roman" w:eastAsia="仿宋" w:cs="Times New Roman"/>
          <w:color w:val="auto"/>
          <w:sz w:val="28"/>
          <w:lang w:val="en-US" w:eastAsia="zh-CN"/>
        </w:rPr>
        <w:t>6</w:t>
      </w:r>
      <w:r>
        <w:rPr>
          <w:rStyle w:val="23"/>
          <w:rFonts w:hint="default" w:ascii="Times New Roman" w:hAnsi="Times New Roman" w:eastAsia="仿宋" w:cs="Times New Roman"/>
          <w:color w:val="auto"/>
          <w:sz w:val="28"/>
        </w:rPr>
        <w:t>天。</w:t>
      </w:r>
      <w:r>
        <w:rPr>
          <w:rStyle w:val="23"/>
          <w:rFonts w:hint="default" w:ascii="Times New Roman" w:hAnsi="Times New Roman" w:eastAsia="仿宋" w:cs="Times New Roman"/>
          <w:color w:val="auto"/>
          <w:sz w:val="28"/>
          <w:lang w:eastAsia="zh-CN"/>
        </w:rPr>
        <w:t>公司</w:t>
      </w:r>
      <w:r>
        <w:rPr>
          <w:rStyle w:val="23"/>
          <w:rFonts w:hint="eastAsia" w:ascii="Times New Roman" w:hAnsi="Times New Roman" w:eastAsia="仿宋" w:cs="Times New Roman"/>
          <w:color w:val="auto"/>
          <w:sz w:val="28"/>
          <w:lang w:eastAsia="zh-CN"/>
        </w:rPr>
        <w:t>保安及搬运工</w:t>
      </w:r>
      <w:r>
        <w:rPr>
          <w:rStyle w:val="23"/>
          <w:rFonts w:hint="eastAsia" w:eastAsia="仿宋" w:cs="Times New Roman"/>
          <w:color w:val="auto"/>
          <w:sz w:val="28"/>
          <w:lang w:eastAsia="zh-CN"/>
        </w:rPr>
        <w:t>外包</w:t>
      </w:r>
      <w:r>
        <w:rPr>
          <w:rStyle w:val="23"/>
          <w:rFonts w:hint="default" w:ascii="Times New Roman" w:hAnsi="Times New Roman" w:eastAsia="仿宋" w:cs="Times New Roman"/>
          <w:color w:val="auto"/>
          <w:sz w:val="28"/>
          <w:lang w:eastAsia="zh-CN"/>
        </w:rPr>
        <w:t>。</w:t>
      </w:r>
      <w:r>
        <w:rPr>
          <w:rFonts w:hint="default" w:ascii="Times New Roman" w:hAnsi="Times New Roman" w:eastAsia="仿宋" w:cs="Times New Roman"/>
          <w:color w:val="auto"/>
          <w:kern w:val="0"/>
          <w:sz w:val="28"/>
          <w:szCs w:val="28"/>
        </w:rPr>
        <w:t>生产</w:t>
      </w:r>
      <w:r>
        <w:rPr>
          <w:rFonts w:hint="default" w:ascii="Times New Roman" w:hAnsi="Times New Roman" w:eastAsia="仿宋" w:cs="Times New Roman"/>
          <w:color w:val="auto"/>
          <w:kern w:val="0"/>
          <w:sz w:val="28"/>
          <w:szCs w:val="28"/>
          <w:lang w:eastAsia="zh-CN"/>
        </w:rPr>
        <w:t>工人中的机加工和装配实行两班倒工作制</w:t>
      </w:r>
      <w:r>
        <w:rPr>
          <w:rStyle w:val="23"/>
          <w:rFonts w:hint="default" w:ascii="Times New Roman" w:hAnsi="Times New Roman" w:eastAsia="仿宋" w:cs="Times New Roman"/>
          <w:color w:val="auto"/>
          <w:sz w:val="28"/>
          <w:lang w:val="en-US" w:eastAsia="zh-CN"/>
        </w:rPr>
        <w:t>，每班工作10小时</w:t>
      </w:r>
      <w:r>
        <w:rPr>
          <w:rStyle w:val="23"/>
          <w:rFonts w:hint="eastAsia" w:ascii="Times New Roman" w:hAnsi="Times New Roman" w:eastAsia="仿宋" w:cs="Times New Roman"/>
          <w:color w:val="auto"/>
          <w:sz w:val="28"/>
          <w:lang w:val="en-US" w:eastAsia="zh-CN"/>
        </w:rPr>
        <w:t>，每周工作6天</w:t>
      </w:r>
      <w:r>
        <w:rPr>
          <w:rStyle w:val="23"/>
          <w:rFonts w:hint="default" w:ascii="Times New Roman" w:hAnsi="Times New Roman" w:eastAsia="仿宋" w:cs="Times New Roman"/>
          <w:color w:val="auto"/>
          <w:sz w:val="28"/>
          <w:lang w:val="en-US" w:eastAsia="zh-CN"/>
        </w:rPr>
        <w:t>；其他岗位实行常白班工作制，每班工作8小时，</w:t>
      </w:r>
      <w:r>
        <w:rPr>
          <w:rStyle w:val="23"/>
          <w:rFonts w:hint="eastAsia" w:ascii="Times New Roman" w:hAnsi="Times New Roman" w:eastAsia="仿宋" w:cs="Times New Roman"/>
          <w:color w:val="auto"/>
          <w:sz w:val="28"/>
          <w:lang w:val="en-US" w:eastAsia="zh-CN"/>
        </w:rPr>
        <w:t>每周工作6天</w:t>
      </w:r>
      <w:r>
        <w:rPr>
          <w:rStyle w:val="23"/>
          <w:rFonts w:hint="default" w:ascii="Times New Roman" w:hAnsi="Times New Roman" w:eastAsia="仿宋" w:cs="Times New Roman"/>
          <w:color w:val="auto"/>
          <w:sz w:val="28"/>
          <w:lang w:val="en-US" w:eastAsia="zh-CN"/>
        </w:rPr>
        <w:t>年工作时间约300天</w:t>
      </w:r>
      <w:r>
        <w:rPr>
          <w:rStyle w:val="23"/>
          <w:rFonts w:hint="default" w:ascii="Times New Roman" w:hAnsi="Times New Roman" w:eastAsia="仿宋" w:cs="Times New Roman"/>
          <w:color w:val="auto"/>
          <w:sz w:val="28"/>
        </w:rPr>
        <w:t>。具体岗位及生产班制拟按照表2-</w:t>
      </w:r>
      <w:r>
        <w:rPr>
          <w:rStyle w:val="23"/>
          <w:rFonts w:hint="eastAsia" w:eastAsia="仿宋" w:cs="Times New Roman"/>
          <w:color w:val="auto"/>
          <w:sz w:val="28"/>
          <w:lang w:val="en-US" w:eastAsia="zh-CN"/>
        </w:rPr>
        <w:t>3</w:t>
      </w:r>
      <w:r>
        <w:rPr>
          <w:rStyle w:val="23"/>
          <w:rFonts w:hint="default" w:ascii="Times New Roman" w:hAnsi="Times New Roman" w:eastAsia="仿宋" w:cs="Times New Roman"/>
          <w:color w:val="auto"/>
          <w:sz w:val="28"/>
        </w:rPr>
        <w:t>设置</w:t>
      </w:r>
      <w:r>
        <w:rPr>
          <w:rStyle w:val="23"/>
          <w:rFonts w:ascii="Times New Roman" w:hAnsi="Times New Roman" w:eastAsia="仿宋" w:cs="Times New Roman"/>
          <w:color w:val="auto"/>
          <w:sz w:val="28"/>
        </w:rPr>
        <w:t>。</w:t>
      </w:r>
    </w:p>
    <w:p>
      <w:pPr>
        <w:adjustRightInd w:val="0"/>
        <w:snapToGrid w:val="0"/>
        <w:spacing w:after="0" w:line="240" w:lineRule="auto"/>
        <w:jc w:val="center"/>
        <w:rPr>
          <w:rFonts w:eastAsia="仿宋_GB2312"/>
          <w:b/>
          <w:color w:val="auto"/>
          <w:sz w:val="28"/>
        </w:rPr>
      </w:pPr>
      <w:r>
        <w:rPr>
          <w:rFonts w:eastAsia="仿宋_GB2312"/>
          <w:b/>
          <w:color w:val="auto"/>
          <w:sz w:val="24"/>
          <w:szCs w:val="24"/>
        </w:rPr>
        <w:t>表2-</w:t>
      </w:r>
      <w:r>
        <w:rPr>
          <w:rFonts w:hint="eastAsia" w:eastAsia="仿宋_GB2312"/>
          <w:b/>
          <w:color w:val="auto"/>
          <w:sz w:val="24"/>
          <w:szCs w:val="24"/>
          <w:lang w:val="en-US" w:eastAsia="zh-CN"/>
        </w:rPr>
        <w:t>3</w:t>
      </w:r>
      <w:r>
        <w:rPr>
          <w:rFonts w:eastAsia="仿宋_GB2312"/>
          <w:b/>
          <w:color w:val="auto"/>
          <w:sz w:val="24"/>
          <w:szCs w:val="24"/>
        </w:rPr>
        <w:t xml:space="preserve"> 生产班制及岗位设置一览表</w:t>
      </w:r>
    </w:p>
    <w:tbl>
      <w:tblPr>
        <w:tblStyle w:val="20"/>
        <w:tblW w:w="90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4"/>
        <w:gridCol w:w="1088"/>
        <w:gridCol w:w="956"/>
        <w:gridCol w:w="1338"/>
        <w:gridCol w:w="1794"/>
        <w:gridCol w:w="1205"/>
        <w:gridCol w:w="12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1404" w:type="dxa"/>
            <w:vAlign w:val="center"/>
          </w:tcPr>
          <w:p>
            <w:pPr>
              <w:pStyle w:val="30"/>
              <w:spacing w:line="240" w:lineRule="auto"/>
              <w:rPr>
                <w:rFonts w:ascii="Times New Roman" w:hAnsi="Times New Roman" w:eastAsia="仿宋_GB2312"/>
                <w:b/>
                <w:color w:val="FF0000"/>
                <w:sz w:val="24"/>
                <w:szCs w:val="24"/>
              </w:rPr>
            </w:pPr>
            <w:r>
              <w:rPr>
                <w:rFonts w:ascii="Times New Roman" w:hAnsi="Times New Roman" w:eastAsia="仿宋_GB2312"/>
                <w:b/>
                <w:color w:val="FF0000"/>
                <w:sz w:val="24"/>
                <w:szCs w:val="24"/>
              </w:rPr>
              <w:t>作业地点</w:t>
            </w:r>
          </w:p>
        </w:tc>
        <w:tc>
          <w:tcPr>
            <w:tcW w:w="1088" w:type="dxa"/>
            <w:vAlign w:val="center"/>
          </w:tcPr>
          <w:p>
            <w:pPr>
              <w:pStyle w:val="30"/>
              <w:spacing w:line="240" w:lineRule="auto"/>
              <w:rPr>
                <w:rFonts w:ascii="Times New Roman" w:hAnsi="Times New Roman" w:eastAsia="仿宋_GB2312"/>
                <w:b/>
                <w:color w:val="FF0000"/>
                <w:sz w:val="24"/>
                <w:szCs w:val="24"/>
              </w:rPr>
            </w:pPr>
            <w:r>
              <w:rPr>
                <w:rFonts w:ascii="Times New Roman" w:hAnsi="Times New Roman" w:eastAsia="仿宋_GB2312"/>
                <w:b/>
                <w:color w:val="FF0000"/>
                <w:sz w:val="24"/>
                <w:szCs w:val="24"/>
              </w:rPr>
              <w:t>工种</w:t>
            </w:r>
          </w:p>
        </w:tc>
        <w:tc>
          <w:tcPr>
            <w:tcW w:w="956" w:type="dxa"/>
            <w:vAlign w:val="center"/>
          </w:tcPr>
          <w:p>
            <w:pPr>
              <w:pStyle w:val="30"/>
              <w:spacing w:line="240" w:lineRule="auto"/>
              <w:rPr>
                <w:rFonts w:ascii="Times New Roman" w:hAnsi="Times New Roman" w:eastAsia="仿宋_GB2312"/>
                <w:b/>
                <w:color w:val="FF0000"/>
                <w:sz w:val="24"/>
                <w:szCs w:val="24"/>
              </w:rPr>
            </w:pPr>
            <w:r>
              <w:rPr>
                <w:rFonts w:ascii="Times New Roman" w:hAnsi="Times New Roman" w:eastAsia="仿宋_GB2312"/>
                <w:b/>
                <w:color w:val="FF0000"/>
                <w:sz w:val="24"/>
                <w:szCs w:val="24"/>
              </w:rPr>
              <w:t>总人数</w:t>
            </w:r>
          </w:p>
        </w:tc>
        <w:tc>
          <w:tcPr>
            <w:tcW w:w="1338" w:type="dxa"/>
            <w:vAlign w:val="center"/>
          </w:tcPr>
          <w:p>
            <w:pPr>
              <w:pStyle w:val="30"/>
              <w:spacing w:line="240" w:lineRule="auto"/>
              <w:rPr>
                <w:rFonts w:ascii="Times New Roman" w:hAnsi="Times New Roman" w:eastAsia="仿宋_GB2312"/>
                <w:b/>
                <w:color w:val="FF0000"/>
                <w:sz w:val="24"/>
                <w:szCs w:val="24"/>
              </w:rPr>
            </w:pPr>
            <w:r>
              <w:rPr>
                <w:rFonts w:hint="eastAsia" w:ascii="Times New Roman" w:hAnsi="Times New Roman" w:eastAsia="仿宋_GB2312"/>
                <w:b/>
                <w:color w:val="FF0000"/>
                <w:sz w:val="24"/>
                <w:szCs w:val="24"/>
              </w:rPr>
              <w:t>女工人数</w:t>
            </w:r>
          </w:p>
        </w:tc>
        <w:tc>
          <w:tcPr>
            <w:tcW w:w="1794" w:type="dxa"/>
            <w:vAlign w:val="center"/>
          </w:tcPr>
          <w:p>
            <w:pPr>
              <w:pStyle w:val="30"/>
              <w:spacing w:line="240" w:lineRule="auto"/>
              <w:rPr>
                <w:rFonts w:ascii="Times New Roman" w:hAnsi="Times New Roman" w:eastAsia="仿宋_GB2312"/>
                <w:b/>
                <w:color w:val="FF0000"/>
                <w:sz w:val="24"/>
                <w:szCs w:val="24"/>
              </w:rPr>
            </w:pPr>
            <w:r>
              <w:rPr>
                <w:rFonts w:ascii="Times New Roman" w:hAnsi="Times New Roman" w:eastAsia="仿宋_GB2312"/>
                <w:b/>
                <w:color w:val="FF0000"/>
                <w:sz w:val="24"/>
                <w:szCs w:val="24"/>
              </w:rPr>
              <w:t>生产班制</w:t>
            </w:r>
          </w:p>
        </w:tc>
        <w:tc>
          <w:tcPr>
            <w:tcW w:w="1205" w:type="dxa"/>
            <w:vAlign w:val="center"/>
          </w:tcPr>
          <w:p>
            <w:pPr>
              <w:pStyle w:val="30"/>
              <w:spacing w:line="240" w:lineRule="auto"/>
              <w:rPr>
                <w:rFonts w:ascii="Times New Roman" w:hAnsi="Times New Roman" w:eastAsia="仿宋_GB2312"/>
                <w:b/>
                <w:color w:val="FF0000"/>
                <w:sz w:val="24"/>
                <w:szCs w:val="24"/>
              </w:rPr>
            </w:pPr>
            <w:r>
              <w:rPr>
                <w:rFonts w:ascii="Times New Roman" w:hAnsi="Times New Roman" w:eastAsia="仿宋_GB2312"/>
                <w:b/>
                <w:color w:val="FF0000"/>
                <w:sz w:val="24"/>
                <w:szCs w:val="24"/>
              </w:rPr>
              <w:t>作业方式</w:t>
            </w:r>
          </w:p>
        </w:tc>
        <w:tc>
          <w:tcPr>
            <w:tcW w:w="1255" w:type="dxa"/>
            <w:vAlign w:val="center"/>
          </w:tcPr>
          <w:p>
            <w:pPr>
              <w:pStyle w:val="30"/>
              <w:spacing w:line="240" w:lineRule="auto"/>
              <w:rPr>
                <w:rFonts w:ascii="Times New Roman" w:hAnsi="Times New Roman" w:eastAsia="仿宋_GB2312"/>
                <w:b/>
                <w:color w:val="FF0000"/>
                <w:sz w:val="24"/>
                <w:szCs w:val="24"/>
              </w:rPr>
            </w:pPr>
            <w:r>
              <w:rPr>
                <w:rFonts w:hint="eastAsia" w:ascii="Times New Roman" w:hAnsi="Times New Roman" w:eastAsia="仿宋_GB2312"/>
                <w:b/>
                <w:color w:val="FF0000"/>
                <w:sz w:val="24"/>
                <w:szCs w:val="24"/>
              </w:rPr>
              <w:t>工作时间（h/w）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04" w:type="dxa"/>
            <w:vMerge w:val="restart"/>
            <w:vAlign w:val="center"/>
          </w:tcPr>
          <w:p>
            <w:pPr>
              <w:pStyle w:val="30"/>
              <w:spacing w:line="240" w:lineRule="auto"/>
              <w:rPr>
                <w:rFonts w:hint="eastAsia" w:ascii="Times New Roman" w:hAnsi="Times New Roman" w:eastAsia="仿宋_GB2312"/>
                <w:color w:val="FF0000"/>
                <w:sz w:val="24"/>
                <w:szCs w:val="24"/>
                <w:lang w:eastAsia="zh-CN"/>
              </w:rPr>
            </w:pPr>
            <w:r>
              <w:rPr>
                <w:rFonts w:hint="eastAsia" w:ascii="Times New Roman" w:hAnsi="Times New Roman" w:eastAsia="仿宋_GB2312"/>
                <w:color w:val="FF0000"/>
                <w:sz w:val="24"/>
                <w:szCs w:val="24"/>
                <w:lang w:eastAsia="zh-CN"/>
              </w:rPr>
              <w:t>生产车间一层</w:t>
            </w:r>
          </w:p>
        </w:tc>
        <w:tc>
          <w:tcPr>
            <w:tcW w:w="1088" w:type="dxa"/>
            <w:vAlign w:val="center"/>
          </w:tcPr>
          <w:p>
            <w:pPr>
              <w:pStyle w:val="30"/>
              <w:spacing w:line="240" w:lineRule="auto"/>
              <w:rPr>
                <w:rFonts w:hint="eastAsia" w:ascii="Times New Roman" w:hAnsi="Times New Roman" w:eastAsia="仿宋_GB2312"/>
                <w:color w:val="FF0000"/>
                <w:sz w:val="24"/>
                <w:szCs w:val="24"/>
                <w:lang w:eastAsia="zh-CN"/>
              </w:rPr>
            </w:pPr>
            <w:r>
              <w:rPr>
                <w:rFonts w:hint="eastAsia" w:ascii="Times New Roman" w:hAnsi="Times New Roman" w:eastAsia="仿宋_GB2312"/>
                <w:color w:val="FF0000"/>
                <w:sz w:val="24"/>
                <w:szCs w:val="24"/>
                <w:lang w:eastAsia="zh-CN"/>
              </w:rPr>
              <w:t>实验工</w:t>
            </w:r>
          </w:p>
        </w:tc>
        <w:tc>
          <w:tcPr>
            <w:tcW w:w="956" w:type="dxa"/>
            <w:vAlign w:val="center"/>
          </w:tcPr>
          <w:p>
            <w:pPr>
              <w:pStyle w:val="30"/>
              <w:spacing w:line="240" w:lineRule="auto"/>
              <w:rPr>
                <w:rFonts w:hint="default" w:ascii="Times New Roman" w:hAnsi="Times New Roman" w:eastAsia="仿宋_GB2312"/>
                <w:color w:val="FF0000"/>
                <w:sz w:val="24"/>
                <w:szCs w:val="24"/>
                <w:lang w:val="en-US" w:eastAsia="zh-CN"/>
              </w:rPr>
            </w:pPr>
            <w:r>
              <w:rPr>
                <w:rFonts w:hint="eastAsia" w:ascii="Times New Roman" w:hAnsi="Times New Roman" w:eastAsia="仿宋_GB2312"/>
                <w:color w:val="FF0000"/>
                <w:sz w:val="24"/>
                <w:szCs w:val="24"/>
                <w:lang w:val="en-US" w:eastAsia="zh-CN"/>
              </w:rPr>
              <w:t>7</w:t>
            </w:r>
          </w:p>
        </w:tc>
        <w:tc>
          <w:tcPr>
            <w:tcW w:w="1338"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ascii="Times New Roman" w:hAnsi="Times New Roman" w:eastAsia="仿宋_GB2312"/>
                <w:color w:val="FF0000"/>
                <w:sz w:val="24"/>
                <w:szCs w:val="24"/>
              </w:rPr>
            </w:pPr>
            <w:r>
              <w:rPr>
                <w:rFonts w:hint="eastAsia" w:ascii="Times New Roman" w:hAnsi="Times New Roman" w:eastAsia="仿宋_GB2312"/>
                <w:color w:val="FF0000"/>
                <w:sz w:val="24"/>
                <w:szCs w:val="24"/>
              </w:rPr>
              <w:t>0</w:t>
            </w:r>
          </w:p>
        </w:tc>
        <w:tc>
          <w:tcPr>
            <w:tcW w:w="1794" w:type="dxa"/>
            <w:vAlign w:val="center"/>
          </w:tcPr>
          <w:p>
            <w:pPr>
              <w:pStyle w:val="30"/>
              <w:spacing w:line="240" w:lineRule="auto"/>
              <w:rPr>
                <w:rFonts w:hint="eastAsia" w:ascii="Times New Roman" w:hAnsi="Times New Roman" w:eastAsia="仿宋_GB2312"/>
                <w:color w:val="FF0000"/>
                <w:sz w:val="24"/>
                <w:szCs w:val="24"/>
                <w:lang w:eastAsia="zh-CN"/>
              </w:rPr>
            </w:pPr>
            <w:r>
              <w:rPr>
                <w:rFonts w:hint="eastAsia" w:eastAsia="仿宋_GB2312" w:cs="Times New Roman"/>
                <w:color w:val="FF0000"/>
                <w:kern w:val="2"/>
                <w:sz w:val="24"/>
                <w:szCs w:val="24"/>
                <w:lang w:val="en-US" w:eastAsia="zh-CN" w:bidi="ar-SA"/>
              </w:rPr>
              <w:t>常白班</w:t>
            </w:r>
          </w:p>
        </w:tc>
        <w:tc>
          <w:tcPr>
            <w:tcW w:w="1205" w:type="dxa"/>
            <w:vAlign w:val="center"/>
          </w:tcPr>
          <w:p>
            <w:pPr>
              <w:pStyle w:val="30"/>
              <w:spacing w:line="240" w:lineRule="auto"/>
              <w:rPr>
                <w:rFonts w:ascii="Times New Roman" w:hAnsi="Times New Roman" w:eastAsia="仿宋_GB2312"/>
                <w:color w:val="FF0000"/>
                <w:sz w:val="24"/>
                <w:szCs w:val="24"/>
              </w:rPr>
            </w:pPr>
            <w:r>
              <w:rPr>
                <w:rFonts w:hint="eastAsia" w:ascii="Times New Roman" w:hAnsi="Times New Roman" w:eastAsia="仿宋_GB2312"/>
                <w:color w:val="FF0000"/>
                <w:sz w:val="24"/>
                <w:szCs w:val="24"/>
              </w:rPr>
              <w:t>定点</w:t>
            </w:r>
          </w:p>
        </w:tc>
        <w:tc>
          <w:tcPr>
            <w:tcW w:w="1255" w:type="dxa"/>
            <w:vAlign w:val="center"/>
          </w:tcPr>
          <w:p>
            <w:pPr>
              <w:pStyle w:val="30"/>
              <w:spacing w:line="240" w:lineRule="auto"/>
              <w:rPr>
                <w:rFonts w:hint="default" w:ascii="Times New Roman" w:hAnsi="Times New Roman" w:eastAsia="仿宋_GB2312"/>
                <w:color w:val="FF0000"/>
                <w:sz w:val="24"/>
                <w:szCs w:val="24"/>
                <w:lang w:val="en-US" w:eastAsia="zh-CN"/>
              </w:rPr>
            </w:pPr>
            <w:r>
              <w:rPr>
                <w:rFonts w:hint="eastAsia" w:ascii="Times New Roman" w:hAnsi="Times New Roman" w:eastAsia="仿宋_GB2312"/>
                <w:color w:val="FF0000"/>
                <w:sz w:val="24"/>
                <w:szCs w:val="24"/>
                <w:lang w:val="en-US" w:eastAsia="zh-CN"/>
              </w:rPr>
              <w:t>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04" w:type="dxa"/>
            <w:vMerge w:val="continue"/>
            <w:vAlign w:val="center"/>
          </w:tcPr>
          <w:p>
            <w:pPr>
              <w:pStyle w:val="30"/>
              <w:spacing w:line="240" w:lineRule="auto"/>
              <w:rPr>
                <w:rFonts w:hint="eastAsia" w:ascii="Times New Roman" w:hAnsi="Times New Roman" w:eastAsia="仿宋_GB2312"/>
                <w:color w:val="FF0000"/>
                <w:sz w:val="24"/>
                <w:szCs w:val="24"/>
                <w:lang w:eastAsia="zh-CN"/>
              </w:rPr>
            </w:pPr>
          </w:p>
        </w:tc>
        <w:tc>
          <w:tcPr>
            <w:tcW w:w="1088" w:type="dxa"/>
            <w:vAlign w:val="center"/>
          </w:tcPr>
          <w:p>
            <w:pPr>
              <w:pStyle w:val="30"/>
              <w:spacing w:line="240" w:lineRule="auto"/>
              <w:rPr>
                <w:rFonts w:hint="eastAsia" w:ascii="Times New Roman" w:hAnsi="Times New Roman" w:eastAsia="仿宋_GB2312"/>
                <w:color w:val="FF0000"/>
                <w:sz w:val="24"/>
                <w:szCs w:val="24"/>
                <w:lang w:eastAsia="zh-CN"/>
              </w:rPr>
            </w:pPr>
            <w:r>
              <w:rPr>
                <w:rFonts w:hint="eastAsia" w:ascii="Times New Roman" w:hAnsi="Times New Roman" w:eastAsia="仿宋_GB2312"/>
                <w:color w:val="FF0000"/>
                <w:sz w:val="24"/>
                <w:szCs w:val="24"/>
                <w:lang w:eastAsia="zh-CN"/>
              </w:rPr>
              <w:t>清洗工</w:t>
            </w:r>
          </w:p>
        </w:tc>
        <w:tc>
          <w:tcPr>
            <w:tcW w:w="956" w:type="dxa"/>
            <w:vAlign w:val="center"/>
          </w:tcPr>
          <w:p>
            <w:pPr>
              <w:pStyle w:val="30"/>
              <w:spacing w:line="240" w:lineRule="auto"/>
              <w:rPr>
                <w:rFonts w:hint="default" w:ascii="Times New Roman" w:hAnsi="Times New Roman" w:eastAsia="仿宋_GB2312"/>
                <w:color w:val="FF0000"/>
                <w:sz w:val="24"/>
                <w:szCs w:val="24"/>
                <w:lang w:val="en-US" w:eastAsia="zh-CN"/>
              </w:rPr>
            </w:pPr>
            <w:r>
              <w:rPr>
                <w:rFonts w:hint="eastAsia" w:ascii="Times New Roman" w:hAnsi="Times New Roman" w:eastAsia="仿宋_GB2312"/>
                <w:color w:val="FF0000"/>
                <w:sz w:val="24"/>
                <w:szCs w:val="24"/>
                <w:lang w:val="en-US" w:eastAsia="zh-CN"/>
              </w:rPr>
              <w:t>20</w:t>
            </w:r>
          </w:p>
        </w:tc>
        <w:tc>
          <w:tcPr>
            <w:tcW w:w="1338"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ascii="Times New Roman" w:hAnsi="Times New Roman" w:eastAsia="仿宋_GB2312"/>
                <w:color w:val="FF0000"/>
                <w:sz w:val="24"/>
                <w:szCs w:val="24"/>
              </w:rPr>
            </w:pPr>
            <w:r>
              <w:rPr>
                <w:rFonts w:hint="eastAsia" w:ascii="Times New Roman" w:hAnsi="Times New Roman" w:eastAsia="仿宋_GB2312"/>
                <w:color w:val="FF0000"/>
                <w:sz w:val="24"/>
                <w:szCs w:val="24"/>
              </w:rPr>
              <w:t>0</w:t>
            </w:r>
          </w:p>
        </w:tc>
        <w:tc>
          <w:tcPr>
            <w:tcW w:w="1794" w:type="dxa"/>
            <w:vAlign w:val="center"/>
          </w:tcPr>
          <w:p>
            <w:pPr>
              <w:keepNext w:val="0"/>
              <w:keepLines w:val="0"/>
              <w:pageBreakBefore w:val="0"/>
              <w:widowControl w:val="0"/>
              <w:kinsoku/>
              <w:wordWrap/>
              <w:overflowPunct/>
              <w:topLinePunct w:val="0"/>
              <w:autoSpaceDE/>
              <w:autoSpaceDN/>
              <w:bidi w:val="0"/>
              <w:spacing w:after="0" w:line="240" w:lineRule="auto"/>
              <w:jc w:val="center"/>
              <w:textAlignment w:val="auto"/>
              <w:rPr>
                <w:rFonts w:hint="eastAsia" w:ascii="Times New Roman" w:hAnsi="Times New Roman" w:eastAsia="仿宋_GB2312" w:cs="Times New Roman"/>
                <w:color w:val="FF0000"/>
                <w:kern w:val="2"/>
                <w:sz w:val="24"/>
                <w:szCs w:val="24"/>
                <w:lang w:val="en-US" w:eastAsia="zh-CN" w:bidi="ar-SA"/>
              </w:rPr>
            </w:pPr>
            <w:r>
              <w:rPr>
                <w:rFonts w:hint="eastAsia" w:eastAsia="仿宋_GB2312" w:cs="Times New Roman"/>
                <w:color w:val="FF0000"/>
                <w:kern w:val="2"/>
                <w:sz w:val="24"/>
                <w:szCs w:val="24"/>
                <w:lang w:val="en-US" w:eastAsia="zh-CN" w:bidi="ar-SA"/>
              </w:rPr>
              <w:t>常白班</w:t>
            </w:r>
          </w:p>
        </w:tc>
        <w:tc>
          <w:tcPr>
            <w:tcW w:w="1205" w:type="dxa"/>
            <w:vAlign w:val="center"/>
          </w:tcPr>
          <w:p>
            <w:pPr>
              <w:pStyle w:val="30"/>
              <w:spacing w:line="240" w:lineRule="auto"/>
              <w:rPr>
                <w:rFonts w:ascii="Times New Roman" w:hAnsi="Times New Roman" w:eastAsia="仿宋_GB2312"/>
                <w:color w:val="FF0000"/>
                <w:sz w:val="24"/>
                <w:szCs w:val="24"/>
              </w:rPr>
            </w:pPr>
            <w:r>
              <w:rPr>
                <w:rFonts w:hint="eastAsia" w:ascii="Times New Roman" w:hAnsi="Times New Roman" w:eastAsia="仿宋_GB2312"/>
                <w:color w:val="FF0000"/>
                <w:sz w:val="24"/>
                <w:szCs w:val="24"/>
              </w:rPr>
              <w:t>定点</w:t>
            </w:r>
          </w:p>
        </w:tc>
        <w:tc>
          <w:tcPr>
            <w:tcW w:w="1255"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_GB2312"/>
                <w:color w:val="FF0000"/>
                <w:sz w:val="24"/>
                <w:szCs w:val="24"/>
                <w:lang w:val="en-US"/>
              </w:rPr>
            </w:pPr>
            <w:r>
              <w:rPr>
                <w:rFonts w:hint="eastAsia" w:eastAsia="仿宋_GB2312"/>
                <w:color w:val="FF0000"/>
                <w:sz w:val="24"/>
                <w:szCs w:val="24"/>
                <w:lang w:val="en-US" w:eastAsia="zh-CN"/>
              </w:rPr>
              <w:t>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04" w:type="dxa"/>
            <w:vMerge w:val="continue"/>
            <w:vAlign w:val="center"/>
          </w:tcPr>
          <w:p>
            <w:pPr>
              <w:pStyle w:val="30"/>
              <w:spacing w:line="240" w:lineRule="auto"/>
              <w:rPr>
                <w:rFonts w:ascii="Times New Roman" w:hAnsi="Times New Roman" w:eastAsia="仿宋_GB2312"/>
                <w:color w:val="FF0000"/>
                <w:sz w:val="24"/>
                <w:szCs w:val="24"/>
              </w:rPr>
            </w:pPr>
          </w:p>
        </w:tc>
        <w:tc>
          <w:tcPr>
            <w:tcW w:w="1088" w:type="dxa"/>
            <w:vAlign w:val="center"/>
          </w:tcPr>
          <w:p>
            <w:pPr>
              <w:pStyle w:val="30"/>
              <w:spacing w:line="240" w:lineRule="auto"/>
              <w:rPr>
                <w:rFonts w:hint="eastAsia" w:ascii="Times New Roman" w:hAnsi="Times New Roman" w:eastAsia="仿宋_GB2312"/>
                <w:color w:val="FF0000"/>
                <w:sz w:val="24"/>
                <w:szCs w:val="24"/>
                <w:lang w:eastAsia="zh-CN"/>
              </w:rPr>
            </w:pPr>
            <w:r>
              <w:rPr>
                <w:rFonts w:hint="eastAsia" w:ascii="Times New Roman" w:hAnsi="Times New Roman" w:eastAsia="仿宋_GB2312"/>
                <w:color w:val="FF0000"/>
                <w:sz w:val="24"/>
                <w:szCs w:val="24"/>
                <w:lang w:eastAsia="zh-CN"/>
              </w:rPr>
              <w:t>机加工</w:t>
            </w:r>
          </w:p>
        </w:tc>
        <w:tc>
          <w:tcPr>
            <w:tcW w:w="956" w:type="dxa"/>
            <w:vAlign w:val="center"/>
          </w:tcPr>
          <w:p>
            <w:pPr>
              <w:pStyle w:val="30"/>
              <w:spacing w:line="240" w:lineRule="auto"/>
              <w:rPr>
                <w:rFonts w:hint="default" w:ascii="Times New Roman" w:hAnsi="Times New Roman" w:eastAsia="仿宋_GB2312"/>
                <w:color w:val="FF0000"/>
                <w:sz w:val="24"/>
                <w:szCs w:val="24"/>
                <w:lang w:val="en-US" w:eastAsia="zh-CN"/>
              </w:rPr>
            </w:pPr>
            <w:r>
              <w:rPr>
                <w:rFonts w:hint="eastAsia" w:ascii="Times New Roman" w:hAnsi="Times New Roman" w:eastAsia="仿宋_GB2312"/>
                <w:color w:val="FF0000"/>
                <w:sz w:val="24"/>
                <w:szCs w:val="24"/>
                <w:lang w:val="en-US" w:eastAsia="zh-CN"/>
              </w:rPr>
              <w:t>60</w:t>
            </w:r>
          </w:p>
        </w:tc>
        <w:tc>
          <w:tcPr>
            <w:tcW w:w="1338"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仿宋_GB2312"/>
                <w:color w:val="FF0000"/>
                <w:sz w:val="24"/>
                <w:szCs w:val="24"/>
                <w:lang w:eastAsia="zh-CN"/>
              </w:rPr>
            </w:pPr>
            <w:r>
              <w:rPr>
                <w:rFonts w:hint="eastAsia" w:ascii="Times New Roman" w:hAnsi="Times New Roman" w:eastAsia="仿宋_GB2312"/>
                <w:color w:val="FF0000"/>
                <w:sz w:val="24"/>
                <w:szCs w:val="24"/>
              </w:rPr>
              <w:t>0</w:t>
            </w:r>
          </w:p>
        </w:tc>
        <w:tc>
          <w:tcPr>
            <w:tcW w:w="1794" w:type="dxa"/>
            <w:vAlign w:val="center"/>
          </w:tcPr>
          <w:p>
            <w:pPr>
              <w:keepNext w:val="0"/>
              <w:keepLines w:val="0"/>
              <w:pageBreakBefore w:val="0"/>
              <w:widowControl w:val="0"/>
              <w:kinsoku/>
              <w:wordWrap/>
              <w:overflowPunct/>
              <w:topLinePunct w:val="0"/>
              <w:autoSpaceDE/>
              <w:autoSpaceDN/>
              <w:bidi w:val="0"/>
              <w:spacing w:after="0" w:line="240" w:lineRule="auto"/>
              <w:jc w:val="center"/>
              <w:textAlignment w:val="auto"/>
              <w:rPr>
                <w:rFonts w:hint="eastAsia" w:ascii="Times New Roman" w:hAnsi="Times New Roman" w:eastAsia="仿宋_GB2312" w:cs="Times New Roman"/>
                <w:color w:val="FF0000"/>
                <w:kern w:val="2"/>
                <w:sz w:val="24"/>
                <w:szCs w:val="24"/>
                <w:lang w:val="en-US" w:eastAsia="zh-CN" w:bidi="ar-SA"/>
              </w:rPr>
            </w:pPr>
            <w:r>
              <w:rPr>
                <w:rFonts w:hint="eastAsia" w:eastAsia="仿宋_GB2312" w:cs="Times New Roman"/>
                <w:color w:val="FF0000"/>
                <w:kern w:val="2"/>
                <w:sz w:val="24"/>
                <w:szCs w:val="24"/>
                <w:lang w:val="en-US" w:eastAsia="zh-CN" w:bidi="ar-SA"/>
              </w:rPr>
              <w:t>两班倒</w:t>
            </w:r>
          </w:p>
        </w:tc>
        <w:tc>
          <w:tcPr>
            <w:tcW w:w="1205" w:type="dxa"/>
            <w:vAlign w:val="center"/>
          </w:tcPr>
          <w:p>
            <w:pPr>
              <w:pStyle w:val="30"/>
              <w:spacing w:line="240" w:lineRule="auto"/>
              <w:rPr>
                <w:rFonts w:ascii="Times New Roman" w:hAnsi="Times New Roman" w:eastAsia="仿宋_GB2312"/>
                <w:color w:val="FF0000"/>
                <w:sz w:val="24"/>
                <w:szCs w:val="24"/>
              </w:rPr>
            </w:pPr>
            <w:r>
              <w:rPr>
                <w:rFonts w:hint="eastAsia" w:ascii="Times New Roman" w:hAnsi="Times New Roman" w:eastAsia="仿宋_GB2312"/>
                <w:color w:val="FF0000"/>
                <w:sz w:val="24"/>
                <w:szCs w:val="24"/>
              </w:rPr>
              <w:t>定点</w:t>
            </w:r>
          </w:p>
        </w:tc>
        <w:tc>
          <w:tcPr>
            <w:tcW w:w="1255"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_GB2312"/>
                <w:color w:val="FF0000"/>
                <w:sz w:val="24"/>
                <w:szCs w:val="24"/>
                <w:lang w:val="en-US"/>
              </w:rPr>
            </w:pPr>
            <w:r>
              <w:rPr>
                <w:rFonts w:hint="eastAsia" w:eastAsia="仿宋_GB2312"/>
                <w:color w:val="FF0000"/>
                <w:sz w:val="24"/>
                <w:szCs w:val="24"/>
                <w:lang w:val="en-US" w:eastAsia="zh-CN"/>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04" w:type="dxa"/>
            <w:vMerge w:val="continue"/>
            <w:vAlign w:val="center"/>
          </w:tcPr>
          <w:p>
            <w:pPr>
              <w:pStyle w:val="30"/>
              <w:spacing w:line="240" w:lineRule="auto"/>
              <w:rPr>
                <w:rFonts w:ascii="Times New Roman" w:hAnsi="Times New Roman" w:eastAsia="仿宋_GB2312"/>
                <w:color w:val="FF0000"/>
                <w:sz w:val="24"/>
                <w:szCs w:val="24"/>
              </w:rPr>
            </w:pPr>
          </w:p>
        </w:tc>
        <w:tc>
          <w:tcPr>
            <w:tcW w:w="1088" w:type="dxa"/>
            <w:vAlign w:val="center"/>
          </w:tcPr>
          <w:p>
            <w:pPr>
              <w:pStyle w:val="30"/>
              <w:spacing w:line="240" w:lineRule="auto"/>
              <w:rPr>
                <w:rFonts w:hint="eastAsia" w:ascii="Times New Roman" w:hAnsi="Times New Roman" w:eastAsia="仿宋_GB2312"/>
                <w:color w:val="FF0000"/>
                <w:sz w:val="24"/>
                <w:szCs w:val="24"/>
                <w:lang w:eastAsia="zh-CN"/>
              </w:rPr>
            </w:pPr>
            <w:r>
              <w:rPr>
                <w:rFonts w:hint="eastAsia" w:ascii="Times New Roman" w:hAnsi="Times New Roman" w:eastAsia="仿宋_GB2312"/>
                <w:color w:val="FF0000"/>
                <w:sz w:val="24"/>
                <w:szCs w:val="24"/>
                <w:lang w:eastAsia="zh-CN"/>
              </w:rPr>
              <w:t>仓管</w:t>
            </w:r>
          </w:p>
        </w:tc>
        <w:tc>
          <w:tcPr>
            <w:tcW w:w="956" w:type="dxa"/>
            <w:vAlign w:val="center"/>
          </w:tcPr>
          <w:p>
            <w:pPr>
              <w:pStyle w:val="30"/>
              <w:spacing w:line="240" w:lineRule="auto"/>
              <w:rPr>
                <w:rFonts w:hint="default" w:ascii="Times New Roman" w:hAnsi="Times New Roman" w:eastAsia="仿宋_GB2312"/>
                <w:color w:val="FF0000"/>
                <w:sz w:val="24"/>
                <w:szCs w:val="24"/>
                <w:lang w:val="en-US" w:eastAsia="zh-CN"/>
              </w:rPr>
            </w:pPr>
            <w:r>
              <w:rPr>
                <w:rFonts w:hint="eastAsia" w:ascii="Times New Roman" w:hAnsi="Times New Roman" w:eastAsia="仿宋_GB2312"/>
                <w:color w:val="FF0000"/>
                <w:sz w:val="24"/>
                <w:szCs w:val="24"/>
                <w:lang w:val="en-US" w:eastAsia="zh-CN"/>
              </w:rPr>
              <w:t>7</w:t>
            </w:r>
          </w:p>
        </w:tc>
        <w:tc>
          <w:tcPr>
            <w:tcW w:w="1338" w:type="dxa"/>
            <w:vAlign w:val="center"/>
          </w:tcPr>
          <w:p>
            <w:pPr>
              <w:pStyle w:val="30"/>
              <w:spacing w:line="240" w:lineRule="auto"/>
              <w:rPr>
                <w:rFonts w:hint="eastAsia" w:ascii="Times New Roman" w:hAnsi="Times New Roman" w:eastAsia="仿宋_GB2312"/>
                <w:color w:val="FF0000"/>
                <w:sz w:val="24"/>
                <w:szCs w:val="24"/>
                <w:lang w:eastAsia="zh-CN"/>
              </w:rPr>
            </w:pPr>
            <w:r>
              <w:rPr>
                <w:rFonts w:hint="eastAsia" w:ascii="Times New Roman" w:hAnsi="Times New Roman" w:eastAsia="仿宋_GB2312"/>
                <w:color w:val="FF0000"/>
                <w:sz w:val="24"/>
                <w:szCs w:val="24"/>
              </w:rPr>
              <w:t>0</w:t>
            </w:r>
          </w:p>
        </w:tc>
        <w:tc>
          <w:tcPr>
            <w:tcW w:w="1794" w:type="dxa"/>
            <w:vAlign w:val="center"/>
          </w:tcPr>
          <w:p>
            <w:pPr>
              <w:keepNext w:val="0"/>
              <w:keepLines w:val="0"/>
              <w:pageBreakBefore w:val="0"/>
              <w:widowControl w:val="0"/>
              <w:kinsoku/>
              <w:wordWrap/>
              <w:overflowPunct/>
              <w:topLinePunct w:val="0"/>
              <w:autoSpaceDE/>
              <w:autoSpaceDN/>
              <w:bidi w:val="0"/>
              <w:spacing w:after="0" w:line="240" w:lineRule="auto"/>
              <w:jc w:val="center"/>
              <w:textAlignment w:val="auto"/>
              <w:rPr>
                <w:rFonts w:hint="eastAsia" w:ascii="Times New Roman" w:hAnsi="Times New Roman" w:eastAsia="仿宋_GB2312" w:cs="Times New Roman"/>
                <w:color w:val="FF0000"/>
                <w:kern w:val="2"/>
                <w:sz w:val="24"/>
                <w:szCs w:val="24"/>
                <w:lang w:val="en-US" w:eastAsia="zh-CN" w:bidi="ar-SA"/>
              </w:rPr>
            </w:pPr>
            <w:r>
              <w:rPr>
                <w:rFonts w:hint="eastAsia" w:eastAsia="仿宋_GB2312" w:cs="Times New Roman"/>
                <w:color w:val="FF0000"/>
                <w:kern w:val="2"/>
                <w:sz w:val="24"/>
                <w:szCs w:val="24"/>
                <w:lang w:val="en-US" w:eastAsia="zh-CN" w:bidi="ar-SA"/>
              </w:rPr>
              <w:t>常白班</w:t>
            </w:r>
          </w:p>
        </w:tc>
        <w:tc>
          <w:tcPr>
            <w:tcW w:w="1205" w:type="dxa"/>
            <w:vAlign w:val="center"/>
          </w:tcPr>
          <w:p>
            <w:pPr>
              <w:pStyle w:val="30"/>
              <w:spacing w:line="240" w:lineRule="auto"/>
              <w:rPr>
                <w:rFonts w:hint="eastAsia" w:ascii="Times New Roman" w:hAnsi="Times New Roman" w:eastAsia="仿宋_GB2312" w:cs="Times New Roman"/>
                <w:color w:val="FF0000"/>
                <w:kern w:val="2"/>
                <w:sz w:val="24"/>
                <w:szCs w:val="24"/>
                <w:lang w:val="en-US" w:eastAsia="zh-CN" w:bidi="ar-SA"/>
              </w:rPr>
            </w:pPr>
            <w:r>
              <w:rPr>
                <w:rFonts w:hint="eastAsia" w:ascii="Times New Roman" w:hAnsi="Times New Roman" w:eastAsia="仿宋_GB2312"/>
                <w:color w:val="FF0000"/>
                <w:sz w:val="24"/>
                <w:szCs w:val="24"/>
              </w:rPr>
              <w:t>定点</w:t>
            </w:r>
          </w:p>
        </w:tc>
        <w:tc>
          <w:tcPr>
            <w:tcW w:w="1255"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_GB2312"/>
                <w:color w:val="FF0000"/>
                <w:sz w:val="24"/>
                <w:szCs w:val="24"/>
                <w:lang w:val="en-US" w:eastAsia="zh-CN"/>
              </w:rPr>
            </w:pPr>
            <w:r>
              <w:rPr>
                <w:rFonts w:hint="eastAsia" w:eastAsia="仿宋_GB2312"/>
                <w:color w:val="FF0000"/>
                <w:sz w:val="24"/>
                <w:szCs w:val="24"/>
                <w:lang w:val="en-US" w:eastAsia="zh-CN"/>
              </w:rPr>
              <w:t>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04" w:type="dxa"/>
            <w:vAlign w:val="center"/>
          </w:tcPr>
          <w:p>
            <w:pPr>
              <w:pStyle w:val="30"/>
              <w:spacing w:line="240" w:lineRule="auto"/>
              <w:rPr>
                <w:rFonts w:ascii="Times New Roman" w:hAnsi="Times New Roman" w:eastAsia="仿宋_GB2312"/>
                <w:color w:val="FF0000"/>
                <w:sz w:val="24"/>
                <w:szCs w:val="24"/>
              </w:rPr>
            </w:pPr>
            <w:r>
              <w:rPr>
                <w:rFonts w:hint="eastAsia" w:ascii="Times New Roman" w:hAnsi="Times New Roman" w:eastAsia="仿宋_GB2312"/>
                <w:color w:val="FF0000"/>
                <w:sz w:val="24"/>
                <w:szCs w:val="24"/>
                <w:lang w:eastAsia="zh-CN"/>
              </w:rPr>
              <w:t>生产车间二层</w:t>
            </w:r>
          </w:p>
        </w:tc>
        <w:tc>
          <w:tcPr>
            <w:tcW w:w="1088" w:type="dxa"/>
            <w:vAlign w:val="center"/>
          </w:tcPr>
          <w:p>
            <w:pPr>
              <w:pStyle w:val="30"/>
              <w:spacing w:line="240" w:lineRule="auto"/>
              <w:rPr>
                <w:rFonts w:hint="eastAsia" w:ascii="Times New Roman" w:hAnsi="Times New Roman" w:eastAsia="仿宋_GB2312"/>
                <w:color w:val="FF0000"/>
                <w:sz w:val="24"/>
                <w:szCs w:val="24"/>
                <w:lang w:eastAsia="zh-CN"/>
              </w:rPr>
            </w:pPr>
            <w:r>
              <w:rPr>
                <w:rFonts w:hint="eastAsia" w:ascii="Times New Roman" w:hAnsi="Times New Roman" w:eastAsia="仿宋_GB2312"/>
                <w:color w:val="FF0000"/>
                <w:sz w:val="24"/>
                <w:szCs w:val="24"/>
                <w:lang w:eastAsia="zh-CN"/>
              </w:rPr>
              <w:t>装配工</w:t>
            </w:r>
          </w:p>
        </w:tc>
        <w:tc>
          <w:tcPr>
            <w:tcW w:w="956" w:type="dxa"/>
            <w:vAlign w:val="center"/>
          </w:tcPr>
          <w:p>
            <w:pPr>
              <w:pStyle w:val="30"/>
              <w:spacing w:line="240" w:lineRule="auto"/>
              <w:rPr>
                <w:rFonts w:hint="default" w:ascii="Times New Roman" w:hAnsi="Times New Roman" w:eastAsia="仿宋_GB2312"/>
                <w:color w:val="FF0000"/>
                <w:sz w:val="24"/>
                <w:szCs w:val="24"/>
                <w:lang w:val="en-US" w:eastAsia="zh-CN"/>
              </w:rPr>
            </w:pPr>
            <w:r>
              <w:rPr>
                <w:rFonts w:hint="eastAsia" w:ascii="Times New Roman" w:hAnsi="Times New Roman" w:eastAsia="仿宋_GB2312"/>
                <w:color w:val="FF0000"/>
                <w:sz w:val="24"/>
                <w:szCs w:val="24"/>
                <w:lang w:val="en-US" w:eastAsia="zh-CN"/>
              </w:rPr>
              <w:t>60</w:t>
            </w:r>
          </w:p>
        </w:tc>
        <w:tc>
          <w:tcPr>
            <w:tcW w:w="1338" w:type="dxa"/>
            <w:vAlign w:val="center"/>
          </w:tcPr>
          <w:p>
            <w:pPr>
              <w:pStyle w:val="30"/>
              <w:spacing w:line="240" w:lineRule="auto"/>
              <w:rPr>
                <w:rFonts w:hint="default" w:ascii="Times New Roman" w:hAnsi="Times New Roman" w:eastAsia="仿宋_GB2312"/>
                <w:color w:val="FF0000"/>
                <w:sz w:val="24"/>
                <w:szCs w:val="24"/>
                <w:lang w:val="en-US" w:eastAsia="zh-CN"/>
              </w:rPr>
            </w:pPr>
            <w:r>
              <w:rPr>
                <w:rFonts w:hint="eastAsia" w:ascii="Times New Roman" w:hAnsi="Times New Roman" w:eastAsia="仿宋_GB2312"/>
                <w:color w:val="FF0000"/>
                <w:sz w:val="24"/>
                <w:szCs w:val="24"/>
                <w:lang w:val="en-US" w:eastAsia="zh-CN"/>
              </w:rPr>
              <w:t>37</w:t>
            </w:r>
          </w:p>
        </w:tc>
        <w:tc>
          <w:tcPr>
            <w:tcW w:w="1794" w:type="dxa"/>
            <w:vAlign w:val="center"/>
          </w:tcPr>
          <w:p>
            <w:pPr>
              <w:keepNext w:val="0"/>
              <w:keepLines w:val="0"/>
              <w:pageBreakBefore w:val="0"/>
              <w:widowControl w:val="0"/>
              <w:kinsoku/>
              <w:wordWrap/>
              <w:overflowPunct/>
              <w:topLinePunct w:val="0"/>
              <w:autoSpaceDE/>
              <w:autoSpaceDN/>
              <w:bidi w:val="0"/>
              <w:spacing w:after="0" w:line="240" w:lineRule="auto"/>
              <w:jc w:val="center"/>
              <w:textAlignment w:val="auto"/>
              <w:rPr>
                <w:rFonts w:hint="eastAsia" w:ascii="Times New Roman" w:hAnsi="Times New Roman" w:eastAsia="仿宋_GB2312" w:cs="Times New Roman"/>
                <w:color w:val="FF0000"/>
                <w:kern w:val="2"/>
                <w:sz w:val="24"/>
                <w:szCs w:val="24"/>
                <w:lang w:val="en-US" w:eastAsia="zh-CN" w:bidi="ar-SA"/>
              </w:rPr>
            </w:pPr>
            <w:r>
              <w:rPr>
                <w:rFonts w:hint="eastAsia" w:eastAsia="仿宋_GB2312" w:cs="Times New Roman"/>
                <w:color w:val="FF0000"/>
                <w:kern w:val="2"/>
                <w:sz w:val="24"/>
                <w:szCs w:val="24"/>
                <w:lang w:val="en-US" w:eastAsia="zh-CN" w:bidi="ar-SA"/>
              </w:rPr>
              <w:t>两班倒</w:t>
            </w:r>
          </w:p>
        </w:tc>
        <w:tc>
          <w:tcPr>
            <w:tcW w:w="1205" w:type="dxa"/>
            <w:vAlign w:val="center"/>
          </w:tcPr>
          <w:p>
            <w:pPr>
              <w:pStyle w:val="30"/>
              <w:spacing w:line="240" w:lineRule="auto"/>
              <w:rPr>
                <w:rFonts w:ascii="Times New Roman" w:hAnsi="Times New Roman" w:eastAsia="仿宋_GB2312" w:cs="Times New Roman"/>
                <w:color w:val="FF0000"/>
                <w:kern w:val="2"/>
                <w:sz w:val="24"/>
                <w:szCs w:val="24"/>
                <w:lang w:val="en-US" w:eastAsia="zh-CN" w:bidi="ar-SA"/>
              </w:rPr>
            </w:pPr>
            <w:r>
              <w:rPr>
                <w:rFonts w:hint="eastAsia" w:ascii="Times New Roman" w:hAnsi="Times New Roman" w:eastAsia="仿宋_GB2312"/>
                <w:color w:val="FF0000"/>
                <w:sz w:val="24"/>
                <w:szCs w:val="24"/>
              </w:rPr>
              <w:t>定点</w:t>
            </w:r>
          </w:p>
        </w:tc>
        <w:tc>
          <w:tcPr>
            <w:tcW w:w="1255"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_GB2312" w:cs="Times New Roman"/>
                <w:color w:val="FF0000"/>
                <w:kern w:val="2"/>
                <w:sz w:val="24"/>
                <w:szCs w:val="24"/>
                <w:lang w:val="en-US" w:eastAsia="zh-CN" w:bidi="ar-SA"/>
              </w:rPr>
            </w:pPr>
            <w:r>
              <w:rPr>
                <w:rFonts w:hint="eastAsia" w:eastAsia="仿宋_GB2312"/>
                <w:color w:val="FF0000"/>
                <w:sz w:val="24"/>
                <w:szCs w:val="24"/>
                <w:lang w:val="en-US" w:eastAsia="zh-CN"/>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04" w:type="dxa"/>
            <w:vAlign w:val="center"/>
          </w:tcPr>
          <w:p>
            <w:pPr>
              <w:pStyle w:val="30"/>
              <w:spacing w:line="240" w:lineRule="auto"/>
              <w:rPr>
                <w:rFonts w:hint="eastAsia" w:ascii="Times New Roman" w:hAnsi="Times New Roman" w:eastAsia="仿宋_GB2312" w:cs="Times New Roman"/>
                <w:color w:val="FF0000"/>
                <w:kern w:val="2"/>
                <w:sz w:val="24"/>
                <w:szCs w:val="24"/>
                <w:lang w:val="en-US" w:eastAsia="zh-CN" w:bidi="ar-SA"/>
              </w:rPr>
            </w:pPr>
            <w:r>
              <w:rPr>
                <w:rFonts w:hint="eastAsia" w:ascii="Times New Roman" w:hAnsi="Times New Roman" w:eastAsia="仿宋_GB2312" w:cs="Times New Roman"/>
                <w:color w:val="FF0000"/>
                <w:kern w:val="2"/>
                <w:sz w:val="24"/>
                <w:szCs w:val="24"/>
                <w:lang w:val="en-US" w:eastAsia="zh-CN" w:bidi="ar-SA"/>
              </w:rPr>
              <w:t>污水处理站</w:t>
            </w:r>
          </w:p>
        </w:tc>
        <w:tc>
          <w:tcPr>
            <w:tcW w:w="1088" w:type="dxa"/>
            <w:vAlign w:val="center"/>
          </w:tcPr>
          <w:p>
            <w:pPr>
              <w:pStyle w:val="30"/>
              <w:spacing w:line="240" w:lineRule="auto"/>
              <w:rPr>
                <w:rFonts w:hint="eastAsia" w:ascii="Times New Roman" w:hAnsi="Times New Roman" w:eastAsia="仿宋_GB2312" w:cs="Times New Roman"/>
                <w:color w:val="FF0000"/>
                <w:kern w:val="2"/>
                <w:sz w:val="24"/>
                <w:szCs w:val="24"/>
                <w:lang w:val="en-US" w:eastAsia="zh-CN" w:bidi="ar-SA"/>
              </w:rPr>
            </w:pPr>
            <w:r>
              <w:rPr>
                <w:rFonts w:hint="eastAsia" w:ascii="Times New Roman" w:hAnsi="Times New Roman" w:eastAsia="仿宋_GB2312"/>
                <w:color w:val="FF0000"/>
                <w:sz w:val="24"/>
                <w:szCs w:val="24"/>
                <w:lang w:eastAsia="zh-CN"/>
              </w:rPr>
              <w:t>操作工</w:t>
            </w:r>
          </w:p>
        </w:tc>
        <w:tc>
          <w:tcPr>
            <w:tcW w:w="956" w:type="dxa"/>
            <w:vAlign w:val="center"/>
          </w:tcPr>
          <w:p>
            <w:pPr>
              <w:pStyle w:val="30"/>
              <w:spacing w:line="240" w:lineRule="auto"/>
              <w:rPr>
                <w:rFonts w:hint="eastAsia" w:ascii="Times New Roman" w:hAnsi="Times New Roman" w:eastAsia="仿宋_GB2312" w:cs="Times New Roman"/>
                <w:color w:val="FF0000"/>
                <w:kern w:val="2"/>
                <w:sz w:val="24"/>
                <w:szCs w:val="24"/>
                <w:lang w:val="en-US" w:eastAsia="zh-CN" w:bidi="ar-SA"/>
              </w:rPr>
            </w:pPr>
            <w:r>
              <w:rPr>
                <w:rFonts w:hint="eastAsia" w:ascii="Times New Roman" w:hAnsi="Times New Roman" w:eastAsia="仿宋_GB2312"/>
                <w:color w:val="FF0000"/>
                <w:sz w:val="24"/>
                <w:szCs w:val="24"/>
                <w:lang w:val="en-US" w:eastAsia="zh-CN"/>
              </w:rPr>
              <w:t>1</w:t>
            </w:r>
          </w:p>
        </w:tc>
        <w:tc>
          <w:tcPr>
            <w:tcW w:w="1338" w:type="dxa"/>
            <w:vAlign w:val="center"/>
          </w:tcPr>
          <w:p>
            <w:pPr>
              <w:pStyle w:val="30"/>
              <w:spacing w:line="240" w:lineRule="auto"/>
              <w:rPr>
                <w:rFonts w:hint="eastAsia" w:ascii="Times New Roman" w:hAnsi="Times New Roman" w:eastAsia="仿宋_GB2312" w:cs="Times New Roman"/>
                <w:color w:val="FF0000"/>
                <w:kern w:val="2"/>
                <w:sz w:val="24"/>
                <w:szCs w:val="24"/>
                <w:lang w:val="en-US" w:eastAsia="zh-CN" w:bidi="ar-SA"/>
              </w:rPr>
            </w:pPr>
            <w:r>
              <w:rPr>
                <w:rFonts w:hint="eastAsia" w:ascii="Times New Roman" w:hAnsi="Times New Roman" w:eastAsia="仿宋_GB2312"/>
                <w:color w:val="FF0000"/>
                <w:sz w:val="24"/>
                <w:szCs w:val="24"/>
              </w:rPr>
              <w:t>0</w:t>
            </w:r>
          </w:p>
        </w:tc>
        <w:tc>
          <w:tcPr>
            <w:tcW w:w="1794" w:type="dxa"/>
            <w:vAlign w:val="center"/>
          </w:tcPr>
          <w:p>
            <w:pPr>
              <w:keepNext w:val="0"/>
              <w:keepLines w:val="0"/>
              <w:pageBreakBefore w:val="0"/>
              <w:widowControl w:val="0"/>
              <w:kinsoku/>
              <w:wordWrap/>
              <w:overflowPunct/>
              <w:topLinePunct w:val="0"/>
              <w:autoSpaceDE/>
              <w:autoSpaceDN/>
              <w:bidi w:val="0"/>
              <w:spacing w:after="0" w:line="240" w:lineRule="auto"/>
              <w:jc w:val="center"/>
              <w:textAlignment w:val="auto"/>
              <w:rPr>
                <w:rFonts w:hint="eastAsia" w:ascii="Times New Roman" w:hAnsi="Times New Roman" w:eastAsia="仿宋_GB2312" w:cs="Times New Roman"/>
                <w:color w:val="FF0000"/>
                <w:kern w:val="2"/>
                <w:sz w:val="24"/>
                <w:szCs w:val="24"/>
                <w:lang w:val="en-US" w:eastAsia="zh-CN" w:bidi="ar-SA"/>
              </w:rPr>
            </w:pPr>
            <w:r>
              <w:rPr>
                <w:rFonts w:hint="eastAsia" w:eastAsia="仿宋_GB2312" w:cs="Times New Roman"/>
                <w:color w:val="FF0000"/>
                <w:kern w:val="2"/>
                <w:sz w:val="24"/>
                <w:szCs w:val="24"/>
                <w:lang w:val="en-US" w:eastAsia="zh-CN" w:bidi="ar-SA"/>
              </w:rPr>
              <w:t>常白班</w:t>
            </w:r>
          </w:p>
        </w:tc>
        <w:tc>
          <w:tcPr>
            <w:tcW w:w="1205" w:type="dxa"/>
            <w:vAlign w:val="center"/>
          </w:tcPr>
          <w:p>
            <w:pPr>
              <w:pStyle w:val="30"/>
              <w:spacing w:line="240" w:lineRule="auto"/>
              <w:rPr>
                <w:rFonts w:hint="eastAsia" w:ascii="Times New Roman" w:hAnsi="Times New Roman" w:eastAsia="仿宋_GB2312" w:cs="Times New Roman"/>
                <w:color w:val="FF0000"/>
                <w:kern w:val="2"/>
                <w:sz w:val="24"/>
                <w:szCs w:val="24"/>
                <w:lang w:val="en-US" w:eastAsia="zh-CN" w:bidi="ar-SA"/>
              </w:rPr>
            </w:pPr>
            <w:r>
              <w:rPr>
                <w:rFonts w:hint="eastAsia" w:ascii="Times New Roman" w:hAnsi="Times New Roman" w:eastAsia="仿宋_GB2312"/>
                <w:color w:val="FF0000"/>
                <w:sz w:val="24"/>
                <w:szCs w:val="24"/>
              </w:rPr>
              <w:t>定点</w:t>
            </w:r>
          </w:p>
        </w:tc>
        <w:tc>
          <w:tcPr>
            <w:tcW w:w="1255"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仿宋_GB2312" w:cs="Times New Roman"/>
                <w:color w:val="FF0000"/>
                <w:kern w:val="2"/>
                <w:sz w:val="24"/>
                <w:szCs w:val="24"/>
                <w:lang w:val="en-US" w:eastAsia="zh-CN" w:bidi="ar-SA"/>
              </w:rPr>
            </w:pPr>
            <w:r>
              <w:rPr>
                <w:rFonts w:hint="eastAsia" w:eastAsia="仿宋_GB2312"/>
                <w:color w:val="FF0000"/>
                <w:sz w:val="24"/>
                <w:szCs w:val="24"/>
                <w:lang w:val="en-US" w:eastAsia="zh-CN"/>
              </w:rPr>
              <w:t>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04" w:type="dxa"/>
            <w:vMerge w:val="restart"/>
            <w:vAlign w:val="center"/>
          </w:tcPr>
          <w:p>
            <w:pPr>
              <w:pStyle w:val="30"/>
              <w:spacing w:line="240" w:lineRule="auto"/>
              <w:rPr>
                <w:rFonts w:hint="eastAsia" w:ascii="Times New Roman" w:hAnsi="Times New Roman" w:eastAsia="仿宋_GB2312"/>
                <w:color w:val="FF0000"/>
                <w:sz w:val="24"/>
                <w:szCs w:val="24"/>
                <w:lang w:eastAsia="zh-CN"/>
              </w:rPr>
            </w:pPr>
            <w:r>
              <w:rPr>
                <w:rFonts w:hint="eastAsia" w:ascii="Times New Roman" w:hAnsi="Times New Roman" w:eastAsia="仿宋_GB2312"/>
                <w:color w:val="FF0000"/>
                <w:sz w:val="24"/>
                <w:szCs w:val="24"/>
                <w:lang w:eastAsia="zh-CN"/>
              </w:rPr>
              <w:t>厂区</w:t>
            </w:r>
          </w:p>
        </w:tc>
        <w:tc>
          <w:tcPr>
            <w:tcW w:w="1088" w:type="dxa"/>
            <w:vAlign w:val="center"/>
          </w:tcPr>
          <w:p>
            <w:pPr>
              <w:pStyle w:val="30"/>
              <w:spacing w:line="240" w:lineRule="auto"/>
              <w:rPr>
                <w:rFonts w:hint="default" w:ascii="Times New Roman" w:hAnsi="Times New Roman" w:eastAsia="仿宋_GB2312"/>
                <w:color w:val="FF0000"/>
                <w:sz w:val="24"/>
                <w:szCs w:val="24"/>
                <w:lang w:val="en-US" w:eastAsia="zh-CN"/>
              </w:rPr>
            </w:pPr>
            <w:r>
              <w:rPr>
                <w:rFonts w:hint="eastAsia" w:ascii="Times New Roman" w:hAnsi="Times New Roman" w:eastAsia="仿宋_GB2312"/>
                <w:color w:val="FF0000"/>
                <w:sz w:val="24"/>
                <w:szCs w:val="24"/>
                <w:lang w:val="en-US" w:eastAsia="zh-CN"/>
              </w:rPr>
              <w:t>维修工</w:t>
            </w:r>
          </w:p>
        </w:tc>
        <w:tc>
          <w:tcPr>
            <w:tcW w:w="956" w:type="dxa"/>
            <w:vAlign w:val="center"/>
          </w:tcPr>
          <w:p>
            <w:pPr>
              <w:pStyle w:val="30"/>
              <w:spacing w:line="240" w:lineRule="auto"/>
              <w:rPr>
                <w:rFonts w:hint="default" w:ascii="Times New Roman" w:hAnsi="Times New Roman" w:eastAsia="仿宋_GB2312"/>
                <w:color w:val="FF0000"/>
                <w:sz w:val="24"/>
                <w:szCs w:val="24"/>
                <w:lang w:val="en-US" w:eastAsia="zh-CN"/>
              </w:rPr>
            </w:pPr>
            <w:r>
              <w:rPr>
                <w:rFonts w:hint="eastAsia" w:ascii="Times New Roman" w:hAnsi="Times New Roman" w:eastAsia="仿宋_GB2312"/>
                <w:color w:val="FF0000"/>
                <w:sz w:val="24"/>
                <w:szCs w:val="24"/>
                <w:lang w:val="en-US" w:eastAsia="zh-CN"/>
              </w:rPr>
              <w:t>13</w:t>
            </w:r>
          </w:p>
        </w:tc>
        <w:tc>
          <w:tcPr>
            <w:tcW w:w="1338" w:type="dxa"/>
            <w:vAlign w:val="center"/>
          </w:tcPr>
          <w:p>
            <w:pPr>
              <w:pStyle w:val="30"/>
              <w:spacing w:line="240" w:lineRule="auto"/>
              <w:rPr>
                <w:rFonts w:hint="eastAsia" w:ascii="Times New Roman" w:hAnsi="Times New Roman" w:eastAsia="仿宋_GB2312"/>
                <w:color w:val="FF0000"/>
                <w:sz w:val="24"/>
                <w:szCs w:val="24"/>
                <w:lang w:val="en-US" w:eastAsia="zh-CN"/>
              </w:rPr>
            </w:pPr>
            <w:r>
              <w:rPr>
                <w:rFonts w:hint="eastAsia" w:ascii="Times New Roman" w:hAnsi="Times New Roman" w:eastAsia="仿宋_GB2312"/>
                <w:color w:val="FF0000"/>
                <w:sz w:val="24"/>
                <w:szCs w:val="24"/>
                <w:lang w:val="en-US" w:eastAsia="zh-CN"/>
              </w:rPr>
              <w:t>0</w:t>
            </w:r>
          </w:p>
        </w:tc>
        <w:tc>
          <w:tcPr>
            <w:tcW w:w="1794" w:type="dxa"/>
            <w:vAlign w:val="center"/>
          </w:tcPr>
          <w:p>
            <w:pPr>
              <w:keepNext w:val="0"/>
              <w:keepLines w:val="0"/>
              <w:pageBreakBefore w:val="0"/>
              <w:widowControl w:val="0"/>
              <w:kinsoku/>
              <w:wordWrap/>
              <w:overflowPunct/>
              <w:topLinePunct w:val="0"/>
              <w:autoSpaceDE/>
              <w:autoSpaceDN/>
              <w:bidi w:val="0"/>
              <w:spacing w:after="0" w:line="240" w:lineRule="auto"/>
              <w:jc w:val="center"/>
              <w:textAlignment w:val="auto"/>
              <w:rPr>
                <w:rFonts w:hint="eastAsia" w:ascii="Times New Roman" w:hAnsi="Times New Roman" w:eastAsia="仿宋_GB2312" w:cs="Times New Roman"/>
                <w:b w:val="0"/>
                <w:bCs w:val="0"/>
                <w:color w:val="FF0000"/>
                <w:kern w:val="2"/>
                <w:sz w:val="24"/>
                <w:szCs w:val="24"/>
                <w:lang w:val="en-US" w:eastAsia="zh-CN" w:bidi="ar-SA"/>
              </w:rPr>
            </w:pPr>
            <w:r>
              <w:rPr>
                <w:rFonts w:hint="eastAsia" w:eastAsia="仿宋_GB2312" w:cs="Times New Roman"/>
                <w:color w:val="FF0000"/>
                <w:kern w:val="2"/>
                <w:sz w:val="24"/>
                <w:szCs w:val="24"/>
                <w:lang w:val="en-US" w:eastAsia="zh-CN" w:bidi="ar-SA"/>
              </w:rPr>
              <w:t>两班倒</w:t>
            </w:r>
          </w:p>
        </w:tc>
        <w:tc>
          <w:tcPr>
            <w:tcW w:w="1205" w:type="dxa"/>
            <w:vAlign w:val="center"/>
          </w:tcPr>
          <w:p>
            <w:pPr>
              <w:pStyle w:val="30"/>
              <w:spacing w:line="240" w:lineRule="auto"/>
              <w:rPr>
                <w:rFonts w:hint="eastAsia" w:ascii="Times New Roman" w:hAnsi="Times New Roman" w:eastAsia="仿宋_GB2312"/>
                <w:b w:val="0"/>
                <w:bCs w:val="0"/>
                <w:color w:val="FF0000"/>
                <w:sz w:val="24"/>
                <w:szCs w:val="24"/>
                <w:lang w:eastAsia="zh-CN"/>
              </w:rPr>
            </w:pPr>
            <w:r>
              <w:rPr>
                <w:rFonts w:hint="eastAsia" w:ascii="Times New Roman" w:hAnsi="Times New Roman" w:eastAsia="仿宋_GB2312"/>
                <w:b w:val="0"/>
                <w:bCs w:val="0"/>
                <w:color w:val="FF0000"/>
                <w:sz w:val="24"/>
                <w:szCs w:val="24"/>
                <w:lang w:eastAsia="zh-CN"/>
              </w:rPr>
              <w:t>巡检</w:t>
            </w:r>
          </w:p>
        </w:tc>
        <w:tc>
          <w:tcPr>
            <w:tcW w:w="1255"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_GB2312"/>
                <w:b w:val="0"/>
                <w:bCs w:val="0"/>
                <w:color w:val="FF0000"/>
                <w:sz w:val="24"/>
                <w:szCs w:val="24"/>
                <w:lang w:val="en-US" w:eastAsia="zh-CN"/>
              </w:rPr>
            </w:pPr>
            <w:r>
              <w:rPr>
                <w:rFonts w:hint="eastAsia" w:eastAsia="仿宋_GB2312"/>
                <w:color w:val="FF0000"/>
                <w:sz w:val="24"/>
                <w:szCs w:val="24"/>
                <w:lang w:val="en-US" w:eastAsia="zh-CN"/>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04" w:type="dxa"/>
            <w:vMerge w:val="continue"/>
            <w:vAlign w:val="center"/>
          </w:tcPr>
          <w:p>
            <w:pPr>
              <w:pStyle w:val="30"/>
              <w:spacing w:line="240" w:lineRule="auto"/>
              <w:rPr>
                <w:rFonts w:hint="eastAsia" w:ascii="Times New Roman" w:hAnsi="Times New Roman" w:eastAsia="仿宋_GB2312"/>
                <w:color w:val="FF0000"/>
                <w:sz w:val="24"/>
                <w:szCs w:val="24"/>
                <w:lang w:eastAsia="zh-CN"/>
              </w:rPr>
            </w:pPr>
          </w:p>
        </w:tc>
        <w:tc>
          <w:tcPr>
            <w:tcW w:w="1088" w:type="dxa"/>
            <w:vAlign w:val="center"/>
          </w:tcPr>
          <w:p>
            <w:pPr>
              <w:pStyle w:val="30"/>
              <w:spacing w:line="240" w:lineRule="auto"/>
              <w:rPr>
                <w:rFonts w:hint="eastAsia" w:ascii="Times New Roman" w:hAnsi="Times New Roman" w:eastAsia="仿宋_GB2312"/>
                <w:color w:val="FF0000"/>
                <w:sz w:val="24"/>
                <w:szCs w:val="24"/>
                <w:lang w:val="en-US" w:eastAsia="zh-CN"/>
              </w:rPr>
            </w:pPr>
            <w:r>
              <w:rPr>
                <w:rFonts w:hint="eastAsia" w:ascii="Times New Roman" w:hAnsi="Times New Roman" w:eastAsia="仿宋_GB2312"/>
                <w:color w:val="FF0000"/>
                <w:sz w:val="24"/>
                <w:szCs w:val="24"/>
                <w:lang w:val="en-US" w:eastAsia="zh-CN"/>
              </w:rPr>
              <w:t>保安</w:t>
            </w:r>
          </w:p>
        </w:tc>
        <w:tc>
          <w:tcPr>
            <w:tcW w:w="956" w:type="dxa"/>
            <w:vAlign w:val="center"/>
          </w:tcPr>
          <w:p>
            <w:pPr>
              <w:pStyle w:val="30"/>
              <w:spacing w:line="240" w:lineRule="auto"/>
              <w:rPr>
                <w:rFonts w:hint="default" w:ascii="Times New Roman" w:hAnsi="Times New Roman" w:eastAsia="仿宋_GB2312"/>
                <w:color w:val="FF0000"/>
                <w:sz w:val="24"/>
                <w:szCs w:val="24"/>
                <w:lang w:val="en-US" w:eastAsia="zh-CN"/>
              </w:rPr>
            </w:pPr>
            <w:r>
              <w:rPr>
                <w:rFonts w:hint="eastAsia" w:ascii="Times New Roman" w:hAnsi="Times New Roman" w:eastAsia="仿宋_GB2312"/>
                <w:color w:val="FF0000"/>
                <w:sz w:val="24"/>
                <w:szCs w:val="24"/>
                <w:lang w:val="en-US" w:eastAsia="zh-CN"/>
              </w:rPr>
              <w:t>4</w:t>
            </w:r>
          </w:p>
        </w:tc>
        <w:tc>
          <w:tcPr>
            <w:tcW w:w="1338" w:type="dxa"/>
            <w:vAlign w:val="center"/>
          </w:tcPr>
          <w:p>
            <w:pPr>
              <w:pStyle w:val="30"/>
              <w:spacing w:line="240" w:lineRule="auto"/>
              <w:rPr>
                <w:rFonts w:hint="default" w:ascii="Times New Roman" w:hAnsi="Times New Roman" w:eastAsia="仿宋_GB2312"/>
                <w:color w:val="FF0000"/>
                <w:sz w:val="24"/>
                <w:szCs w:val="24"/>
                <w:lang w:val="en-US" w:eastAsia="zh-CN"/>
              </w:rPr>
            </w:pPr>
            <w:r>
              <w:rPr>
                <w:rFonts w:hint="eastAsia" w:ascii="Times New Roman" w:hAnsi="Times New Roman" w:eastAsia="仿宋_GB2312"/>
                <w:color w:val="FF0000"/>
                <w:sz w:val="24"/>
                <w:szCs w:val="24"/>
                <w:lang w:val="en-US" w:eastAsia="zh-CN"/>
              </w:rPr>
              <w:t>/</w:t>
            </w:r>
          </w:p>
        </w:tc>
        <w:tc>
          <w:tcPr>
            <w:tcW w:w="1794" w:type="dxa"/>
            <w:vAlign w:val="center"/>
          </w:tcPr>
          <w:p>
            <w:pPr>
              <w:keepNext w:val="0"/>
              <w:keepLines w:val="0"/>
              <w:pageBreakBefore w:val="0"/>
              <w:widowControl w:val="0"/>
              <w:kinsoku/>
              <w:wordWrap/>
              <w:overflowPunct/>
              <w:topLinePunct w:val="0"/>
              <w:autoSpaceDE/>
              <w:autoSpaceDN/>
              <w:bidi w:val="0"/>
              <w:spacing w:after="0" w:line="240" w:lineRule="auto"/>
              <w:jc w:val="center"/>
              <w:textAlignment w:val="auto"/>
              <w:rPr>
                <w:rFonts w:hint="eastAsia" w:ascii="Times New Roman" w:hAnsi="Times New Roman" w:eastAsia="仿宋_GB2312" w:cs="Times New Roman"/>
                <w:color w:val="FF0000"/>
                <w:kern w:val="2"/>
                <w:sz w:val="24"/>
                <w:szCs w:val="24"/>
                <w:lang w:val="en-US" w:eastAsia="zh-CN" w:bidi="ar-SA"/>
              </w:rPr>
            </w:pPr>
            <w:r>
              <w:rPr>
                <w:rFonts w:hint="eastAsia" w:eastAsia="仿宋_GB2312" w:cs="Times New Roman"/>
                <w:color w:val="FF0000"/>
                <w:kern w:val="2"/>
                <w:sz w:val="24"/>
                <w:szCs w:val="24"/>
                <w:lang w:val="en-US" w:eastAsia="zh-CN" w:bidi="ar-SA"/>
              </w:rPr>
              <w:t>两班倒</w:t>
            </w:r>
          </w:p>
        </w:tc>
        <w:tc>
          <w:tcPr>
            <w:tcW w:w="1205" w:type="dxa"/>
            <w:vAlign w:val="center"/>
          </w:tcPr>
          <w:p>
            <w:pPr>
              <w:pStyle w:val="30"/>
              <w:spacing w:line="240" w:lineRule="auto"/>
              <w:rPr>
                <w:rFonts w:hint="eastAsia" w:ascii="Times New Roman" w:hAnsi="Times New Roman" w:eastAsia="仿宋_GB2312" w:cs="Times New Roman"/>
                <w:color w:val="FF0000"/>
                <w:kern w:val="2"/>
                <w:sz w:val="24"/>
                <w:szCs w:val="24"/>
                <w:lang w:val="en-US" w:eastAsia="zh-CN" w:bidi="ar-SA"/>
              </w:rPr>
            </w:pPr>
            <w:r>
              <w:rPr>
                <w:rFonts w:hint="eastAsia" w:ascii="Times New Roman" w:hAnsi="Times New Roman" w:eastAsia="仿宋_GB2312"/>
                <w:color w:val="FF0000"/>
                <w:sz w:val="24"/>
                <w:szCs w:val="24"/>
              </w:rPr>
              <w:t>定点</w:t>
            </w:r>
          </w:p>
        </w:tc>
        <w:tc>
          <w:tcPr>
            <w:tcW w:w="1255" w:type="dxa"/>
            <w:vMerge w:val="restart"/>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仿宋_GB2312" w:cs="Times New Roman"/>
                <w:color w:val="FF0000"/>
                <w:kern w:val="2"/>
                <w:sz w:val="24"/>
                <w:szCs w:val="24"/>
                <w:lang w:val="en-US" w:eastAsia="zh-CN" w:bidi="ar-SA"/>
              </w:rPr>
            </w:pPr>
            <w:r>
              <w:rPr>
                <w:rFonts w:hint="eastAsia" w:eastAsia="仿宋_GB2312" w:cs="Times New Roman"/>
                <w:color w:val="FF0000"/>
                <w:kern w:val="2"/>
                <w:sz w:val="24"/>
                <w:szCs w:val="24"/>
                <w:lang w:val="en-US" w:eastAsia="zh-CN" w:bidi="ar-SA"/>
              </w:rPr>
              <w:t>外协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04" w:type="dxa"/>
            <w:vMerge w:val="continue"/>
            <w:vAlign w:val="center"/>
          </w:tcPr>
          <w:p>
            <w:pPr>
              <w:pStyle w:val="30"/>
              <w:spacing w:line="240" w:lineRule="auto"/>
              <w:rPr>
                <w:rFonts w:hint="eastAsia" w:ascii="Times New Roman" w:hAnsi="Times New Roman" w:eastAsia="仿宋_GB2312"/>
                <w:color w:val="FF0000"/>
                <w:sz w:val="24"/>
                <w:szCs w:val="24"/>
                <w:lang w:eastAsia="zh-CN"/>
              </w:rPr>
            </w:pPr>
          </w:p>
        </w:tc>
        <w:tc>
          <w:tcPr>
            <w:tcW w:w="1088" w:type="dxa"/>
            <w:vAlign w:val="center"/>
          </w:tcPr>
          <w:p>
            <w:pPr>
              <w:pStyle w:val="30"/>
              <w:spacing w:line="240" w:lineRule="auto"/>
              <w:rPr>
                <w:rFonts w:hint="eastAsia" w:ascii="Times New Roman" w:hAnsi="Times New Roman" w:eastAsia="仿宋_GB2312"/>
                <w:color w:val="FF0000"/>
                <w:sz w:val="24"/>
                <w:szCs w:val="24"/>
                <w:lang w:val="en-US" w:eastAsia="zh-CN"/>
              </w:rPr>
            </w:pPr>
            <w:r>
              <w:rPr>
                <w:rFonts w:hint="eastAsia" w:ascii="Times New Roman" w:hAnsi="Times New Roman" w:eastAsia="仿宋_GB2312"/>
                <w:color w:val="FF0000"/>
                <w:sz w:val="24"/>
                <w:szCs w:val="24"/>
                <w:lang w:val="en-US" w:eastAsia="zh-CN"/>
              </w:rPr>
              <w:t>搬运工</w:t>
            </w:r>
          </w:p>
        </w:tc>
        <w:tc>
          <w:tcPr>
            <w:tcW w:w="956" w:type="dxa"/>
            <w:vAlign w:val="center"/>
          </w:tcPr>
          <w:p>
            <w:pPr>
              <w:pStyle w:val="30"/>
              <w:spacing w:line="240" w:lineRule="auto"/>
              <w:rPr>
                <w:rFonts w:hint="default" w:ascii="Times New Roman" w:hAnsi="Times New Roman" w:eastAsia="仿宋_GB2312"/>
                <w:color w:val="FF0000"/>
                <w:sz w:val="24"/>
                <w:szCs w:val="24"/>
                <w:lang w:val="en-US" w:eastAsia="zh-CN"/>
              </w:rPr>
            </w:pPr>
            <w:r>
              <w:rPr>
                <w:rFonts w:hint="eastAsia" w:ascii="Times New Roman" w:hAnsi="Times New Roman" w:eastAsia="仿宋_GB2312"/>
                <w:color w:val="FF0000"/>
                <w:sz w:val="24"/>
                <w:szCs w:val="24"/>
                <w:lang w:val="en-US" w:eastAsia="zh-CN"/>
              </w:rPr>
              <w:t>8</w:t>
            </w:r>
          </w:p>
        </w:tc>
        <w:tc>
          <w:tcPr>
            <w:tcW w:w="1338" w:type="dxa"/>
            <w:vAlign w:val="center"/>
          </w:tcPr>
          <w:p>
            <w:pPr>
              <w:pStyle w:val="30"/>
              <w:spacing w:line="240" w:lineRule="auto"/>
              <w:rPr>
                <w:rFonts w:hint="default" w:ascii="Times New Roman" w:hAnsi="Times New Roman" w:eastAsia="仿宋_GB2312"/>
                <w:color w:val="FF0000"/>
                <w:sz w:val="24"/>
                <w:szCs w:val="24"/>
                <w:lang w:val="en-US" w:eastAsia="zh-CN"/>
              </w:rPr>
            </w:pPr>
            <w:r>
              <w:rPr>
                <w:rFonts w:hint="eastAsia" w:ascii="Times New Roman" w:hAnsi="Times New Roman" w:eastAsia="仿宋_GB2312"/>
                <w:color w:val="FF0000"/>
                <w:sz w:val="24"/>
                <w:szCs w:val="24"/>
                <w:lang w:val="en-US" w:eastAsia="zh-CN"/>
              </w:rPr>
              <w:t>/</w:t>
            </w:r>
          </w:p>
        </w:tc>
        <w:tc>
          <w:tcPr>
            <w:tcW w:w="1794" w:type="dxa"/>
            <w:vAlign w:val="center"/>
          </w:tcPr>
          <w:p>
            <w:pPr>
              <w:keepNext w:val="0"/>
              <w:keepLines w:val="0"/>
              <w:pageBreakBefore w:val="0"/>
              <w:widowControl w:val="0"/>
              <w:kinsoku/>
              <w:wordWrap/>
              <w:overflowPunct/>
              <w:topLinePunct w:val="0"/>
              <w:autoSpaceDE/>
              <w:autoSpaceDN/>
              <w:bidi w:val="0"/>
              <w:spacing w:after="0" w:line="240" w:lineRule="auto"/>
              <w:jc w:val="center"/>
              <w:textAlignment w:val="auto"/>
              <w:rPr>
                <w:rFonts w:hint="eastAsia" w:ascii="Times New Roman" w:hAnsi="Times New Roman" w:eastAsia="仿宋_GB2312" w:cs="Times New Roman"/>
                <w:color w:val="FF0000"/>
                <w:kern w:val="2"/>
                <w:sz w:val="24"/>
                <w:szCs w:val="24"/>
                <w:lang w:val="en-US" w:eastAsia="zh-CN" w:bidi="ar-SA"/>
              </w:rPr>
            </w:pPr>
            <w:r>
              <w:rPr>
                <w:rFonts w:hint="eastAsia" w:eastAsia="仿宋_GB2312" w:cs="Times New Roman"/>
                <w:color w:val="FF0000"/>
                <w:kern w:val="2"/>
                <w:sz w:val="24"/>
                <w:szCs w:val="24"/>
                <w:lang w:val="en-US" w:eastAsia="zh-CN" w:bidi="ar-SA"/>
              </w:rPr>
              <w:t>两班倒</w:t>
            </w:r>
          </w:p>
        </w:tc>
        <w:tc>
          <w:tcPr>
            <w:tcW w:w="1205" w:type="dxa"/>
            <w:vAlign w:val="center"/>
          </w:tcPr>
          <w:p>
            <w:pPr>
              <w:pStyle w:val="30"/>
              <w:spacing w:line="240" w:lineRule="auto"/>
              <w:rPr>
                <w:rFonts w:hint="eastAsia" w:ascii="Times New Roman" w:hAnsi="Times New Roman" w:eastAsia="仿宋_GB2312" w:cs="Times New Roman"/>
                <w:color w:val="FF0000"/>
                <w:kern w:val="2"/>
                <w:sz w:val="24"/>
                <w:szCs w:val="24"/>
                <w:lang w:val="en-US" w:eastAsia="zh-CN" w:bidi="ar-SA"/>
              </w:rPr>
            </w:pPr>
            <w:r>
              <w:rPr>
                <w:rFonts w:hint="eastAsia" w:ascii="Times New Roman" w:hAnsi="Times New Roman" w:eastAsia="仿宋_GB2312"/>
                <w:color w:val="FF0000"/>
                <w:sz w:val="24"/>
                <w:szCs w:val="24"/>
              </w:rPr>
              <w:t>定点</w:t>
            </w:r>
          </w:p>
        </w:tc>
        <w:tc>
          <w:tcPr>
            <w:tcW w:w="1255"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仿宋_GB2312" w:cs="Times New Roman"/>
                <w:color w:val="FF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04" w:type="dxa"/>
            <w:vAlign w:val="center"/>
          </w:tcPr>
          <w:p>
            <w:pPr>
              <w:pStyle w:val="30"/>
              <w:spacing w:line="240" w:lineRule="auto"/>
              <w:rPr>
                <w:rFonts w:hint="eastAsia" w:ascii="Times New Roman" w:hAnsi="Times New Roman" w:eastAsia="仿宋_GB2312"/>
                <w:color w:val="FF0000"/>
                <w:sz w:val="24"/>
                <w:szCs w:val="24"/>
                <w:lang w:eastAsia="zh-CN"/>
              </w:rPr>
            </w:pPr>
            <w:r>
              <w:rPr>
                <w:rFonts w:hint="eastAsia" w:ascii="Times New Roman" w:hAnsi="Times New Roman" w:eastAsia="仿宋_GB2312"/>
                <w:color w:val="FF0000"/>
                <w:sz w:val="24"/>
                <w:szCs w:val="24"/>
                <w:lang w:eastAsia="zh-CN"/>
              </w:rPr>
              <w:t>职业卫生管理人员</w:t>
            </w:r>
          </w:p>
        </w:tc>
        <w:tc>
          <w:tcPr>
            <w:tcW w:w="1088" w:type="dxa"/>
            <w:vAlign w:val="center"/>
          </w:tcPr>
          <w:p>
            <w:pPr>
              <w:pStyle w:val="30"/>
              <w:spacing w:line="240" w:lineRule="auto"/>
              <w:rPr>
                <w:rFonts w:hint="default" w:ascii="Times New Roman" w:hAnsi="Times New Roman" w:eastAsia="仿宋_GB2312"/>
                <w:color w:val="FF0000"/>
                <w:sz w:val="24"/>
                <w:szCs w:val="24"/>
                <w:lang w:val="en-US" w:eastAsia="zh-CN"/>
              </w:rPr>
            </w:pPr>
            <w:r>
              <w:rPr>
                <w:rFonts w:hint="eastAsia" w:ascii="Times New Roman" w:hAnsi="Times New Roman" w:eastAsia="仿宋_GB2312"/>
                <w:color w:val="FF0000"/>
                <w:sz w:val="24"/>
                <w:szCs w:val="24"/>
                <w:lang w:val="en-US" w:eastAsia="zh-CN"/>
              </w:rPr>
              <w:t>1</w:t>
            </w:r>
          </w:p>
        </w:tc>
        <w:tc>
          <w:tcPr>
            <w:tcW w:w="956" w:type="dxa"/>
            <w:vAlign w:val="center"/>
          </w:tcPr>
          <w:p>
            <w:pPr>
              <w:pStyle w:val="30"/>
              <w:spacing w:line="240" w:lineRule="auto"/>
              <w:rPr>
                <w:rFonts w:hint="default" w:ascii="Times New Roman" w:hAnsi="Times New Roman" w:eastAsia="仿宋_GB2312"/>
                <w:color w:val="FF0000"/>
                <w:sz w:val="24"/>
                <w:szCs w:val="24"/>
                <w:lang w:val="en-US" w:eastAsia="zh-CN"/>
              </w:rPr>
            </w:pPr>
            <w:r>
              <w:rPr>
                <w:rFonts w:hint="eastAsia" w:ascii="Times New Roman" w:hAnsi="Times New Roman" w:eastAsia="仿宋_GB2312"/>
                <w:color w:val="FF0000"/>
                <w:sz w:val="24"/>
                <w:szCs w:val="24"/>
                <w:lang w:val="en-US" w:eastAsia="zh-CN"/>
              </w:rPr>
              <w:t>1</w:t>
            </w:r>
          </w:p>
        </w:tc>
        <w:tc>
          <w:tcPr>
            <w:tcW w:w="1338" w:type="dxa"/>
            <w:vAlign w:val="center"/>
          </w:tcPr>
          <w:p>
            <w:pPr>
              <w:pStyle w:val="30"/>
              <w:spacing w:line="240" w:lineRule="auto"/>
              <w:rPr>
                <w:rFonts w:hint="eastAsia" w:ascii="Times New Roman" w:hAnsi="Times New Roman" w:eastAsia="仿宋_GB2312" w:cs="Times New Roman"/>
                <w:color w:val="FF0000"/>
                <w:kern w:val="2"/>
                <w:sz w:val="24"/>
                <w:szCs w:val="24"/>
                <w:lang w:val="en-US" w:eastAsia="zh-CN" w:bidi="ar-SA"/>
              </w:rPr>
            </w:pPr>
            <w:r>
              <w:rPr>
                <w:rFonts w:hint="eastAsia" w:ascii="Times New Roman" w:hAnsi="Times New Roman" w:eastAsia="仿宋_GB2312"/>
                <w:color w:val="FF0000"/>
                <w:sz w:val="24"/>
                <w:szCs w:val="24"/>
                <w:lang w:val="en-US" w:eastAsia="zh-CN"/>
              </w:rPr>
              <w:t>0</w:t>
            </w:r>
          </w:p>
        </w:tc>
        <w:tc>
          <w:tcPr>
            <w:tcW w:w="1794" w:type="dxa"/>
            <w:vAlign w:val="center"/>
          </w:tcPr>
          <w:p>
            <w:pPr>
              <w:pStyle w:val="30"/>
              <w:keepNext w:val="0"/>
              <w:keepLines w:val="0"/>
              <w:pageBreakBefore w:val="0"/>
              <w:widowControl w:val="0"/>
              <w:kinsoku/>
              <w:wordWrap/>
              <w:overflowPunct/>
              <w:topLinePunct w:val="0"/>
              <w:autoSpaceDE/>
              <w:autoSpaceDN/>
              <w:bidi w:val="0"/>
              <w:spacing w:after="0" w:line="240" w:lineRule="auto"/>
              <w:textAlignment w:val="auto"/>
              <w:rPr>
                <w:rFonts w:hint="eastAsia" w:ascii="Times New Roman" w:hAnsi="Times New Roman" w:eastAsia="仿宋_GB2312" w:cs="Times New Roman"/>
                <w:color w:val="FF0000"/>
                <w:kern w:val="2"/>
                <w:sz w:val="24"/>
                <w:szCs w:val="24"/>
                <w:lang w:val="en-US" w:eastAsia="zh-CN" w:bidi="ar-SA"/>
              </w:rPr>
            </w:pPr>
            <w:r>
              <w:rPr>
                <w:rFonts w:hint="eastAsia" w:ascii="Times New Roman" w:hAnsi="Times New Roman" w:eastAsia="仿宋_GB2312" w:cs="Times New Roman"/>
                <w:color w:val="FF0000"/>
                <w:kern w:val="2"/>
                <w:sz w:val="24"/>
                <w:szCs w:val="24"/>
                <w:lang w:val="en-US" w:eastAsia="zh-CN" w:bidi="ar-SA"/>
              </w:rPr>
              <w:t>常白班</w:t>
            </w:r>
          </w:p>
        </w:tc>
        <w:tc>
          <w:tcPr>
            <w:tcW w:w="1205" w:type="dxa"/>
            <w:vAlign w:val="center"/>
          </w:tcPr>
          <w:p>
            <w:pPr>
              <w:pStyle w:val="30"/>
              <w:spacing w:line="240" w:lineRule="auto"/>
              <w:rPr>
                <w:rFonts w:hint="eastAsia" w:ascii="Times New Roman" w:hAnsi="Times New Roman" w:eastAsia="仿宋_GB2312" w:cs="Times New Roman"/>
                <w:color w:val="FF0000"/>
                <w:kern w:val="2"/>
                <w:sz w:val="24"/>
                <w:szCs w:val="24"/>
                <w:lang w:val="en-US" w:eastAsia="zh-CN" w:bidi="ar-SA"/>
              </w:rPr>
            </w:pPr>
            <w:r>
              <w:rPr>
                <w:rFonts w:hint="eastAsia" w:ascii="Times New Roman" w:hAnsi="Times New Roman" w:eastAsia="仿宋_GB2312"/>
                <w:color w:val="FF0000"/>
                <w:sz w:val="24"/>
                <w:szCs w:val="24"/>
              </w:rPr>
              <w:t>/</w:t>
            </w:r>
          </w:p>
        </w:tc>
        <w:tc>
          <w:tcPr>
            <w:tcW w:w="1255" w:type="dxa"/>
            <w:vAlign w:val="center"/>
          </w:tcPr>
          <w:p>
            <w:pPr>
              <w:pStyle w:val="30"/>
              <w:spacing w:line="240" w:lineRule="auto"/>
              <w:rPr>
                <w:rFonts w:hint="default" w:ascii="Times New Roman" w:hAnsi="Times New Roman" w:eastAsia="仿宋_GB2312" w:cs="Times New Roman"/>
                <w:color w:val="FF0000"/>
                <w:kern w:val="2"/>
                <w:sz w:val="24"/>
                <w:szCs w:val="24"/>
                <w:lang w:val="en-US" w:eastAsia="zh-CN" w:bidi="ar-SA"/>
              </w:rPr>
            </w:pPr>
            <w:r>
              <w:rPr>
                <w:rFonts w:hint="eastAsia" w:ascii="Times New Roman" w:hAnsi="Times New Roman" w:eastAsia="仿宋_GB2312"/>
                <w:color w:val="FF0000"/>
                <w:sz w:val="24"/>
                <w:szCs w:val="24"/>
                <w:lang w:val="en-US" w:eastAsia="zh-CN"/>
              </w:rPr>
              <w:t>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04" w:type="dxa"/>
            <w:vAlign w:val="center"/>
          </w:tcPr>
          <w:p>
            <w:pPr>
              <w:pStyle w:val="30"/>
              <w:spacing w:line="240" w:lineRule="auto"/>
              <w:rPr>
                <w:rFonts w:ascii="Times New Roman" w:hAnsi="Times New Roman" w:eastAsia="仿宋_GB2312"/>
                <w:color w:val="FF0000"/>
                <w:sz w:val="24"/>
                <w:szCs w:val="24"/>
              </w:rPr>
            </w:pPr>
            <w:r>
              <w:rPr>
                <w:rFonts w:hint="eastAsia" w:ascii="Times New Roman" w:hAnsi="Times New Roman" w:eastAsia="仿宋_GB2312"/>
                <w:color w:val="FF0000"/>
                <w:sz w:val="24"/>
                <w:szCs w:val="24"/>
              </w:rPr>
              <w:t>办公室</w:t>
            </w:r>
          </w:p>
        </w:tc>
        <w:tc>
          <w:tcPr>
            <w:tcW w:w="1088" w:type="dxa"/>
            <w:vAlign w:val="center"/>
          </w:tcPr>
          <w:p>
            <w:pPr>
              <w:pStyle w:val="30"/>
              <w:spacing w:line="240" w:lineRule="auto"/>
              <w:rPr>
                <w:rFonts w:hint="eastAsia" w:ascii="Times New Roman" w:hAnsi="Times New Roman" w:eastAsia="仿宋_GB2312"/>
                <w:color w:val="FF0000"/>
                <w:sz w:val="24"/>
                <w:szCs w:val="24"/>
                <w:lang w:eastAsia="zh-CN"/>
              </w:rPr>
            </w:pPr>
            <w:r>
              <w:rPr>
                <w:rFonts w:hint="eastAsia" w:ascii="Times New Roman" w:hAnsi="Times New Roman" w:eastAsia="仿宋_GB2312"/>
                <w:color w:val="FF0000"/>
                <w:sz w:val="24"/>
                <w:szCs w:val="24"/>
                <w:lang w:eastAsia="zh-CN"/>
              </w:rPr>
              <w:t>行政后勤人员</w:t>
            </w:r>
          </w:p>
        </w:tc>
        <w:tc>
          <w:tcPr>
            <w:tcW w:w="956" w:type="dxa"/>
            <w:vAlign w:val="center"/>
          </w:tcPr>
          <w:p>
            <w:pPr>
              <w:pStyle w:val="30"/>
              <w:spacing w:line="240" w:lineRule="auto"/>
              <w:rPr>
                <w:rFonts w:hint="default" w:ascii="Times New Roman" w:hAnsi="Times New Roman" w:eastAsia="仿宋_GB2312"/>
                <w:color w:val="FF0000"/>
                <w:sz w:val="24"/>
                <w:szCs w:val="24"/>
                <w:lang w:val="en-US" w:eastAsia="zh-CN"/>
              </w:rPr>
            </w:pPr>
            <w:r>
              <w:rPr>
                <w:rFonts w:hint="eastAsia" w:ascii="Times New Roman" w:hAnsi="Times New Roman" w:eastAsia="仿宋_GB2312"/>
                <w:color w:val="FF0000"/>
                <w:sz w:val="24"/>
                <w:szCs w:val="24"/>
                <w:lang w:val="en-US" w:eastAsia="zh-CN"/>
              </w:rPr>
              <w:t>26</w:t>
            </w:r>
          </w:p>
        </w:tc>
        <w:tc>
          <w:tcPr>
            <w:tcW w:w="1338" w:type="dxa"/>
            <w:vAlign w:val="center"/>
          </w:tcPr>
          <w:p>
            <w:pPr>
              <w:pStyle w:val="30"/>
              <w:spacing w:line="240" w:lineRule="auto"/>
              <w:rPr>
                <w:rFonts w:hint="eastAsia" w:ascii="Times New Roman" w:hAnsi="Times New Roman" w:eastAsia="仿宋_GB2312"/>
                <w:color w:val="FF0000"/>
                <w:sz w:val="24"/>
                <w:szCs w:val="24"/>
                <w:lang w:val="en-US" w:eastAsia="zh-CN"/>
              </w:rPr>
            </w:pPr>
            <w:r>
              <w:rPr>
                <w:rFonts w:hint="eastAsia" w:ascii="Times New Roman" w:hAnsi="Times New Roman" w:eastAsia="仿宋_GB2312"/>
                <w:color w:val="FF0000"/>
                <w:sz w:val="24"/>
                <w:szCs w:val="24"/>
                <w:lang w:val="en-US" w:eastAsia="zh-CN"/>
              </w:rPr>
              <w:t>9</w:t>
            </w:r>
          </w:p>
        </w:tc>
        <w:tc>
          <w:tcPr>
            <w:tcW w:w="1794" w:type="dxa"/>
            <w:vAlign w:val="center"/>
          </w:tcPr>
          <w:p>
            <w:pPr>
              <w:pStyle w:val="30"/>
              <w:spacing w:line="240" w:lineRule="auto"/>
              <w:rPr>
                <w:rFonts w:ascii="仿宋" w:hAnsi="仿宋" w:eastAsia="仿宋" w:cs="仿宋"/>
                <w:color w:val="FF0000"/>
                <w:sz w:val="24"/>
                <w:szCs w:val="24"/>
              </w:rPr>
            </w:pPr>
            <w:r>
              <w:rPr>
                <w:rFonts w:hint="eastAsia" w:ascii="Times New Roman" w:hAnsi="Times New Roman" w:eastAsia="仿宋_GB2312" w:cs="Times New Roman"/>
                <w:color w:val="FF0000"/>
                <w:kern w:val="2"/>
                <w:sz w:val="24"/>
                <w:szCs w:val="24"/>
                <w:lang w:val="en-US" w:eastAsia="zh-CN" w:bidi="ar-SA"/>
              </w:rPr>
              <w:t>常白班</w:t>
            </w:r>
          </w:p>
        </w:tc>
        <w:tc>
          <w:tcPr>
            <w:tcW w:w="1205" w:type="dxa"/>
            <w:vAlign w:val="center"/>
          </w:tcPr>
          <w:p>
            <w:pPr>
              <w:pStyle w:val="30"/>
              <w:spacing w:line="240" w:lineRule="auto"/>
              <w:rPr>
                <w:rFonts w:ascii="Times New Roman" w:hAnsi="Times New Roman" w:eastAsia="仿宋_GB2312"/>
                <w:color w:val="FF0000"/>
                <w:sz w:val="24"/>
                <w:szCs w:val="24"/>
              </w:rPr>
            </w:pPr>
            <w:r>
              <w:rPr>
                <w:rFonts w:hint="eastAsia" w:ascii="Times New Roman" w:hAnsi="Times New Roman" w:eastAsia="仿宋_GB2312"/>
                <w:color w:val="FF0000"/>
                <w:sz w:val="24"/>
                <w:szCs w:val="24"/>
              </w:rPr>
              <w:t>/</w:t>
            </w:r>
          </w:p>
        </w:tc>
        <w:tc>
          <w:tcPr>
            <w:tcW w:w="1255" w:type="dxa"/>
            <w:vAlign w:val="center"/>
          </w:tcPr>
          <w:p>
            <w:pPr>
              <w:pStyle w:val="30"/>
              <w:spacing w:line="240" w:lineRule="auto"/>
              <w:rPr>
                <w:rFonts w:hint="default" w:ascii="Times New Roman" w:hAnsi="Times New Roman" w:eastAsia="仿宋_GB2312"/>
                <w:color w:val="FF0000"/>
                <w:sz w:val="24"/>
                <w:szCs w:val="24"/>
                <w:lang w:val="en-US" w:eastAsia="zh-CN"/>
              </w:rPr>
            </w:pPr>
            <w:r>
              <w:rPr>
                <w:rFonts w:hint="eastAsia" w:ascii="Times New Roman" w:hAnsi="Times New Roman" w:eastAsia="仿宋_GB2312"/>
                <w:color w:val="FF0000"/>
                <w:sz w:val="24"/>
                <w:szCs w:val="24"/>
                <w:lang w:val="en-US" w:eastAsia="zh-CN"/>
              </w:rPr>
              <w:t>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04" w:type="dxa"/>
            <w:vAlign w:val="center"/>
          </w:tcPr>
          <w:p>
            <w:pPr>
              <w:pStyle w:val="30"/>
              <w:spacing w:line="240" w:lineRule="auto"/>
              <w:rPr>
                <w:rFonts w:ascii="Times New Roman" w:hAnsi="Times New Roman" w:eastAsia="仿宋_GB2312"/>
                <w:color w:val="FF0000"/>
                <w:sz w:val="24"/>
                <w:szCs w:val="24"/>
              </w:rPr>
            </w:pPr>
            <w:r>
              <w:rPr>
                <w:rFonts w:hint="eastAsia" w:ascii="Times New Roman" w:hAnsi="Times New Roman" w:eastAsia="仿宋_GB2312"/>
                <w:color w:val="FF0000"/>
                <w:sz w:val="24"/>
                <w:szCs w:val="24"/>
              </w:rPr>
              <w:t>合计</w:t>
            </w:r>
          </w:p>
        </w:tc>
        <w:tc>
          <w:tcPr>
            <w:tcW w:w="1088" w:type="dxa"/>
            <w:vAlign w:val="center"/>
          </w:tcPr>
          <w:p>
            <w:pPr>
              <w:pStyle w:val="30"/>
              <w:spacing w:line="240" w:lineRule="auto"/>
              <w:rPr>
                <w:rFonts w:ascii="Times New Roman" w:hAnsi="Times New Roman" w:eastAsia="仿宋_GB2312"/>
                <w:color w:val="FF0000"/>
                <w:sz w:val="24"/>
                <w:szCs w:val="24"/>
              </w:rPr>
            </w:pPr>
            <w:r>
              <w:rPr>
                <w:rFonts w:hint="eastAsia" w:ascii="Times New Roman" w:hAnsi="Times New Roman" w:eastAsia="仿宋_GB2312"/>
                <w:color w:val="FF0000"/>
                <w:sz w:val="24"/>
                <w:szCs w:val="24"/>
              </w:rPr>
              <w:t>/</w:t>
            </w:r>
          </w:p>
        </w:tc>
        <w:tc>
          <w:tcPr>
            <w:tcW w:w="956" w:type="dxa"/>
            <w:vAlign w:val="center"/>
          </w:tcPr>
          <w:p>
            <w:pPr>
              <w:pStyle w:val="30"/>
              <w:spacing w:line="240" w:lineRule="auto"/>
              <w:rPr>
                <w:rFonts w:hint="default" w:ascii="Times New Roman" w:hAnsi="Times New Roman" w:eastAsia="仿宋_GB2312"/>
                <w:color w:val="FF0000"/>
                <w:sz w:val="24"/>
                <w:szCs w:val="24"/>
                <w:lang w:val="en-US" w:eastAsia="zh-CN"/>
              </w:rPr>
            </w:pPr>
            <w:r>
              <w:rPr>
                <w:rFonts w:hint="eastAsia" w:ascii="Times New Roman" w:hAnsi="Times New Roman" w:eastAsia="仿宋_GB2312"/>
                <w:color w:val="FF0000"/>
                <w:sz w:val="24"/>
                <w:szCs w:val="24"/>
                <w:lang w:val="en-US" w:eastAsia="zh-CN"/>
              </w:rPr>
              <w:t>195</w:t>
            </w:r>
          </w:p>
        </w:tc>
        <w:tc>
          <w:tcPr>
            <w:tcW w:w="1338" w:type="dxa"/>
            <w:vAlign w:val="center"/>
          </w:tcPr>
          <w:p>
            <w:pPr>
              <w:pStyle w:val="30"/>
              <w:spacing w:line="240" w:lineRule="auto"/>
              <w:rPr>
                <w:rFonts w:hint="default" w:ascii="Times New Roman" w:hAnsi="Times New Roman" w:eastAsia="仿宋_GB2312"/>
                <w:color w:val="FF0000"/>
                <w:sz w:val="24"/>
                <w:szCs w:val="24"/>
                <w:lang w:val="en-US" w:eastAsia="zh-CN"/>
              </w:rPr>
            </w:pPr>
            <w:r>
              <w:rPr>
                <w:rFonts w:hint="eastAsia" w:ascii="Times New Roman" w:hAnsi="Times New Roman" w:eastAsia="仿宋_GB2312"/>
                <w:color w:val="FF0000"/>
                <w:sz w:val="24"/>
                <w:szCs w:val="24"/>
                <w:lang w:val="en-US" w:eastAsia="zh-CN"/>
              </w:rPr>
              <w:t>46</w:t>
            </w:r>
          </w:p>
        </w:tc>
        <w:tc>
          <w:tcPr>
            <w:tcW w:w="1794" w:type="dxa"/>
            <w:vAlign w:val="center"/>
          </w:tcPr>
          <w:p>
            <w:pPr>
              <w:pStyle w:val="30"/>
              <w:spacing w:line="240" w:lineRule="auto"/>
              <w:rPr>
                <w:rFonts w:ascii="Times New Roman" w:hAnsi="Times New Roman" w:eastAsia="仿宋_GB2312"/>
                <w:color w:val="FF0000"/>
                <w:sz w:val="24"/>
                <w:szCs w:val="24"/>
              </w:rPr>
            </w:pPr>
            <w:r>
              <w:rPr>
                <w:rFonts w:hint="eastAsia" w:ascii="Times New Roman" w:hAnsi="Times New Roman" w:eastAsia="仿宋_GB2312"/>
                <w:color w:val="FF0000"/>
                <w:sz w:val="24"/>
                <w:szCs w:val="24"/>
              </w:rPr>
              <w:t>/</w:t>
            </w:r>
          </w:p>
        </w:tc>
        <w:tc>
          <w:tcPr>
            <w:tcW w:w="1205" w:type="dxa"/>
            <w:vAlign w:val="center"/>
          </w:tcPr>
          <w:p>
            <w:pPr>
              <w:pStyle w:val="30"/>
              <w:spacing w:line="240" w:lineRule="auto"/>
              <w:rPr>
                <w:rFonts w:ascii="Times New Roman" w:hAnsi="Times New Roman" w:eastAsia="仿宋_GB2312"/>
                <w:color w:val="FF0000"/>
                <w:sz w:val="24"/>
                <w:szCs w:val="24"/>
              </w:rPr>
            </w:pPr>
            <w:r>
              <w:rPr>
                <w:rFonts w:hint="eastAsia" w:ascii="Times New Roman" w:hAnsi="Times New Roman" w:eastAsia="仿宋_GB2312"/>
                <w:color w:val="FF0000"/>
                <w:sz w:val="24"/>
                <w:szCs w:val="24"/>
              </w:rPr>
              <w:t>/</w:t>
            </w:r>
          </w:p>
        </w:tc>
        <w:tc>
          <w:tcPr>
            <w:tcW w:w="1255" w:type="dxa"/>
            <w:vAlign w:val="center"/>
          </w:tcPr>
          <w:p>
            <w:pPr>
              <w:pStyle w:val="30"/>
              <w:spacing w:line="240" w:lineRule="auto"/>
              <w:rPr>
                <w:rFonts w:ascii="Times New Roman" w:hAnsi="Times New Roman" w:eastAsia="仿宋_GB2312"/>
                <w:color w:val="FF0000"/>
                <w:sz w:val="24"/>
                <w:szCs w:val="24"/>
              </w:rPr>
            </w:pPr>
            <w:r>
              <w:rPr>
                <w:rFonts w:hint="eastAsia" w:ascii="Times New Roman" w:hAnsi="Times New Roman" w:eastAsia="仿宋_GB2312"/>
                <w:color w:val="FF0000"/>
                <w:sz w:val="24"/>
                <w:szCs w:val="24"/>
              </w:rPr>
              <w:t>/</w:t>
            </w:r>
          </w:p>
        </w:tc>
      </w:tr>
    </w:tbl>
    <w:p>
      <w:pPr>
        <w:adjustRightInd w:val="0"/>
        <w:snapToGrid w:val="0"/>
        <w:spacing w:after="0" w:line="240" w:lineRule="auto"/>
        <w:outlineLvl w:val="2"/>
        <w:rPr>
          <w:rFonts w:eastAsia="仿宋_GB2312"/>
          <w:b/>
          <w:color w:val="auto"/>
          <w:sz w:val="28"/>
          <w:szCs w:val="28"/>
        </w:rPr>
      </w:pPr>
      <w:r>
        <w:rPr>
          <w:rFonts w:eastAsia="仿宋_GB2312"/>
          <w:b/>
          <w:color w:val="auto"/>
          <w:sz w:val="28"/>
          <w:szCs w:val="28"/>
        </w:rPr>
        <w:t>2.1.</w:t>
      </w:r>
      <w:r>
        <w:rPr>
          <w:rFonts w:hint="eastAsia" w:eastAsia="仿宋_GB2312"/>
          <w:b/>
          <w:color w:val="auto"/>
          <w:sz w:val="28"/>
          <w:szCs w:val="28"/>
          <w:lang w:val="en-US" w:eastAsia="zh-CN"/>
        </w:rPr>
        <w:t>6</w:t>
      </w:r>
      <w:r>
        <w:rPr>
          <w:rFonts w:eastAsia="仿宋_GB2312"/>
          <w:b/>
          <w:color w:val="auto"/>
          <w:sz w:val="28"/>
          <w:szCs w:val="28"/>
        </w:rPr>
        <w:t xml:space="preserve"> 项目组成及主要工程内容</w:t>
      </w:r>
    </w:p>
    <w:p>
      <w:pPr>
        <w:adjustRightInd w:val="0"/>
        <w:snapToGrid w:val="0"/>
        <w:spacing w:after="0" w:line="240" w:lineRule="auto"/>
        <w:rPr>
          <w:rFonts w:eastAsia="仿宋_GB2312"/>
          <w:color w:val="auto"/>
          <w:sz w:val="28"/>
          <w:szCs w:val="28"/>
        </w:rPr>
      </w:pPr>
      <w:r>
        <w:rPr>
          <w:rFonts w:eastAsia="仿宋_GB2312"/>
          <w:color w:val="auto"/>
          <w:sz w:val="28"/>
          <w:szCs w:val="28"/>
        </w:rPr>
        <w:t>2.1.</w:t>
      </w:r>
      <w:r>
        <w:rPr>
          <w:rFonts w:hint="eastAsia" w:eastAsia="仿宋_GB2312"/>
          <w:color w:val="auto"/>
          <w:sz w:val="28"/>
          <w:szCs w:val="28"/>
          <w:lang w:val="en-US" w:eastAsia="zh-CN"/>
        </w:rPr>
        <w:t>6</w:t>
      </w:r>
      <w:r>
        <w:rPr>
          <w:rFonts w:eastAsia="仿宋_GB2312"/>
          <w:color w:val="auto"/>
          <w:sz w:val="28"/>
          <w:szCs w:val="28"/>
        </w:rPr>
        <w:t>.1 项目组成</w:t>
      </w:r>
    </w:p>
    <w:p>
      <w:pPr>
        <w:keepNext w:val="0"/>
        <w:keepLines w:val="0"/>
        <w:pageBreakBefore w:val="0"/>
        <w:widowControl w:val="0"/>
        <w:kinsoku/>
        <w:wordWrap/>
        <w:overflowPunct/>
        <w:topLinePunct w:val="0"/>
        <w:autoSpaceDE/>
        <w:autoSpaceDN/>
        <w:bidi w:val="0"/>
        <w:adjustRightInd/>
        <w:snapToGrid/>
        <w:spacing w:after="0" w:line="440" w:lineRule="exact"/>
        <w:ind w:firstLine="560" w:firstLineChars="200"/>
        <w:jc w:val="left"/>
        <w:textAlignment w:val="auto"/>
        <w:rPr>
          <w:rFonts w:hint="default" w:ascii="Times New Roman" w:hAnsi="Times New Roman" w:eastAsia="仿宋" w:cs="Times New Roman"/>
          <w:color w:val="auto"/>
          <w:sz w:val="28"/>
          <w:szCs w:val="28"/>
        </w:rPr>
      </w:pPr>
      <w:r>
        <w:rPr>
          <w:rFonts w:hint="default" w:ascii="Times New Roman" w:hAnsi="Times New Roman" w:eastAsia="仿宋" w:cs="Times New Roman"/>
          <w:bCs/>
          <w:color w:val="auto"/>
          <w:sz w:val="28"/>
          <w:szCs w:val="28"/>
        </w:rPr>
        <w:t>本项目包括综合楼、</w:t>
      </w:r>
      <w:r>
        <w:rPr>
          <w:rFonts w:hint="eastAsia" w:eastAsia="仿宋" w:cs="Times New Roman"/>
          <w:bCs/>
          <w:color w:val="auto"/>
          <w:sz w:val="28"/>
          <w:szCs w:val="28"/>
          <w:lang w:eastAsia="zh-CN"/>
        </w:rPr>
        <w:t>研发楼、生产厂房、污水处理站</w:t>
      </w:r>
      <w:r>
        <w:rPr>
          <w:rFonts w:hint="default" w:ascii="Times New Roman" w:hAnsi="Times New Roman" w:eastAsia="仿宋" w:cs="Times New Roman"/>
          <w:bCs/>
          <w:color w:val="auto"/>
          <w:sz w:val="28"/>
          <w:szCs w:val="28"/>
        </w:rPr>
        <w:t>等设施</w:t>
      </w:r>
      <w:r>
        <w:rPr>
          <w:rFonts w:hint="default" w:ascii="Times New Roman" w:hAnsi="Times New Roman" w:eastAsia="仿宋" w:cs="Times New Roman"/>
          <w:color w:val="auto"/>
          <w:sz w:val="28"/>
          <w:szCs w:val="28"/>
        </w:rPr>
        <w:t>。</w:t>
      </w:r>
    </w:p>
    <w:p>
      <w:pPr>
        <w:adjustRightInd w:val="0"/>
        <w:snapToGrid w:val="0"/>
        <w:spacing w:after="0" w:line="324" w:lineRule="auto"/>
        <w:rPr>
          <w:rFonts w:eastAsia="仿宋_GB2312"/>
          <w:color w:val="auto"/>
          <w:sz w:val="28"/>
          <w:szCs w:val="28"/>
        </w:rPr>
      </w:pPr>
      <w:r>
        <w:rPr>
          <w:rFonts w:eastAsia="仿宋_GB2312"/>
          <w:color w:val="auto"/>
          <w:sz w:val="28"/>
          <w:szCs w:val="28"/>
        </w:rPr>
        <w:t>2.1.</w:t>
      </w:r>
      <w:r>
        <w:rPr>
          <w:rFonts w:hint="eastAsia" w:eastAsia="仿宋_GB2312"/>
          <w:color w:val="auto"/>
          <w:sz w:val="28"/>
          <w:szCs w:val="28"/>
          <w:lang w:val="en-US" w:eastAsia="zh-CN"/>
        </w:rPr>
        <w:t>6</w:t>
      </w:r>
      <w:r>
        <w:rPr>
          <w:rFonts w:eastAsia="仿宋_GB2312"/>
          <w:color w:val="auto"/>
          <w:sz w:val="28"/>
          <w:szCs w:val="28"/>
        </w:rPr>
        <w:t>.2 主要工程内容</w:t>
      </w:r>
    </w:p>
    <w:p>
      <w:pPr>
        <w:adjustRightInd w:val="0"/>
        <w:snapToGrid w:val="0"/>
        <w:spacing w:after="0" w:line="240" w:lineRule="auto"/>
        <w:jc w:val="center"/>
        <w:rPr>
          <w:rFonts w:eastAsia="仿宋_GB2312"/>
          <w:b/>
          <w:bCs/>
          <w:color w:val="auto"/>
          <w:sz w:val="28"/>
        </w:rPr>
      </w:pPr>
      <w:r>
        <w:rPr>
          <w:rFonts w:eastAsia="仿宋_GB2312"/>
          <w:b/>
          <w:color w:val="auto"/>
          <w:sz w:val="24"/>
          <w:szCs w:val="24"/>
        </w:rPr>
        <w:t>表2-</w:t>
      </w:r>
      <w:r>
        <w:rPr>
          <w:rFonts w:hint="eastAsia" w:eastAsia="仿宋_GB2312"/>
          <w:b/>
          <w:color w:val="auto"/>
          <w:sz w:val="24"/>
          <w:szCs w:val="24"/>
          <w:lang w:val="en-US" w:eastAsia="zh-CN"/>
        </w:rPr>
        <w:t>4</w:t>
      </w:r>
      <w:r>
        <w:rPr>
          <w:rFonts w:eastAsia="仿宋_GB2312"/>
          <w:b/>
          <w:color w:val="auto"/>
          <w:sz w:val="24"/>
          <w:szCs w:val="24"/>
        </w:rPr>
        <w:t xml:space="preserve"> 本项目主要工程内容一览表</w:t>
      </w:r>
    </w:p>
    <w:tbl>
      <w:tblPr>
        <w:tblStyle w:val="20"/>
        <w:tblW w:w="919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1294"/>
        <w:gridCol w:w="6660"/>
        <w:gridCol w:w="124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55" w:hRule="atLeast"/>
          <w:jc w:val="center"/>
        </w:trPr>
        <w:tc>
          <w:tcPr>
            <w:tcW w:w="1294"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bCs/>
                <w:color w:val="FF0000"/>
                <w:sz w:val="24"/>
                <w:szCs w:val="24"/>
              </w:rPr>
            </w:pPr>
            <w:r>
              <w:rPr>
                <w:rFonts w:hint="default" w:ascii="Times New Roman" w:hAnsi="Times New Roman" w:eastAsia="仿宋" w:cs="Times New Roman"/>
                <w:bCs/>
                <w:color w:val="FF0000"/>
                <w:sz w:val="24"/>
                <w:szCs w:val="24"/>
              </w:rPr>
              <w:t>工程类别</w:t>
            </w:r>
          </w:p>
        </w:tc>
        <w:tc>
          <w:tcPr>
            <w:tcW w:w="6660"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bCs/>
                <w:color w:val="FF0000"/>
                <w:sz w:val="24"/>
                <w:szCs w:val="24"/>
              </w:rPr>
            </w:pPr>
            <w:r>
              <w:rPr>
                <w:rFonts w:hint="default" w:ascii="Times New Roman" w:hAnsi="Times New Roman" w:eastAsia="仿宋" w:cs="Times New Roman"/>
                <w:bCs/>
                <w:color w:val="FF0000"/>
                <w:sz w:val="24"/>
                <w:szCs w:val="24"/>
              </w:rPr>
              <w:t>建设内容及主体工艺设施</w:t>
            </w:r>
          </w:p>
        </w:tc>
        <w:tc>
          <w:tcPr>
            <w:tcW w:w="1244"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bCs/>
                <w:iCs/>
                <w:color w:val="FF0000"/>
                <w:sz w:val="24"/>
                <w:szCs w:val="24"/>
              </w:rPr>
            </w:pPr>
            <w:r>
              <w:rPr>
                <w:rFonts w:hint="default" w:ascii="Times New Roman" w:hAnsi="Times New Roman" w:eastAsia="仿宋" w:cs="Times New Roman"/>
                <w:bCs/>
                <w:iCs/>
                <w:color w:val="FF0000"/>
                <w:sz w:val="24"/>
                <w:szCs w:val="24"/>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44" w:hRule="atLeast"/>
          <w:jc w:val="center"/>
        </w:trPr>
        <w:tc>
          <w:tcPr>
            <w:tcW w:w="1294"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bCs/>
                <w:color w:val="FF0000"/>
                <w:sz w:val="24"/>
                <w:szCs w:val="24"/>
              </w:rPr>
            </w:pPr>
            <w:r>
              <w:rPr>
                <w:rFonts w:hint="default" w:ascii="Times New Roman" w:hAnsi="Times New Roman" w:eastAsia="仿宋" w:cs="Times New Roman"/>
                <w:bCs/>
                <w:color w:val="FF0000"/>
                <w:sz w:val="24"/>
                <w:szCs w:val="24"/>
              </w:rPr>
              <w:t>主体工程</w:t>
            </w:r>
          </w:p>
        </w:tc>
        <w:tc>
          <w:tcPr>
            <w:tcW w:w="6660"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bCs/>
                <w:color w:val="FF0000"/>
                <w:sz w:val="24"/>
                <w:szCs w:val="24"/>
              </w:rPr>
            </w:pPr>
            <w:r>
              <w:rPr>
                <w:rFonts w:hint="eastAsia" w:eastAsia="仿宋" w:cs="Times New Roman"/>
                <w:bCs/>
                <w:color w:val="FF0000"/>
                <w:sz w:val="24"/>
                <w:szCs w:val="24"/>
                <w:lang w:eastAsia="zh-CN"/>
              </w:rPr>
              <w:t>三层</w:t>
            </w:r>
            <w:r>
              <w:rPr>
                <w:rFonts w:hint="default" w:ascii="Times New Roman" w:hAnsi="Times New Roman" w:eastAsia="仿宋" w:cs="Times New Roman"/>
                <w:bCs/>
                <w:color w:val="FF0000"/>
                <w:sz w:val="24"/>
                <w:szCs w:val="24"/>
              </w:rPr>
              <w:t>生产车间</w:t>
            </w:r>
            <w:r>
              <w:rPr>
                <w:rFonts w:hint="eastAsia" w:eastAsia="仿宋" w:cs="Times New Roman"/>
                <w:bCs/>
                <w:color w:val="FF0000"/>
                <w:sz w:val="24"/>
                <w:szCs w:val="24"/>
                <w:lang w:eastAsia="zh-CN"/>
              </w:rPr>
              <w:t>，包括</w:t>
            </w:r>
            <w:r>
              <w:rPr>
                <w:rFonts w:hint="default" w:ascii="Times New Roman" w:hAnsi="Times New Roman" w:eastAsia="仿宋" w:cs="Times New Roman"/>
                <w:bCs/>
                <w:color w:val="FF0000"/>
                <w:sz w:val="24"/>
                <w:szCs w:val="24"/>
              </w:rPr>
              <w:t>加工车间16329m</w:t>
            </w:r>
            <w:r>
              <w:rPr>
                <w:rFonts w:hint="default" w:ascii="Times New Roman" w:hAnsi="Times New Roman" w:eastAsia="仿宋" w:cs="Times New Roman"/>
                <w:bCs/>
                <w:color w:val="FF0000"/>
                <w:sz w:val="24"/>
                <w:szCs w:val="24"/>
                <w:vertAlign w:val="superscript"/>
              </w:rPr>
              <w:t>2</w:t>
            </w:r>
            <w:r>
              <w:rPr>
                <w:rFonts w:hint="default" w:ascii="Times New Roman" w:hAnsi="Times New Roman" w:eastAsia="仿宋" w:cs="Times New Roman"/>
                <w:bCs/>
                <w:color w:val="FF0000"/>
                <w:sz w:val="24"/>
                <w:szCs w:val="24"/>
              </w:rPr>
              <w:t>，恒温装配车间9840m</w:t>
            </w:r>
            <w:r>
              <w:rPr>
                <w:rFonts w:hint="default" w:ascii="Times New Roman" w:hAnsi="Times New Roman" w:eastAsia="仿宋" w:cs="Times New Roman"/>
                <w:bCs/>
                <w:color w:val="FF0000"/>
                <w:sz w:val="24"/>
                <w:szCs w:val="24"/>
                <w:vertAlign w:val="superscript"/>
              </w:rPr>
              <w:t>2</w:t>
            </w:r>
            <w:r>
              <w:rPr>
                <w:rFonts w:hint="default" w:ascii="Times New Roman" w:hAnsi="Times New Roman" w:eastAsia="仿宋" w:cs="Times New Roman"/>
                <w:bCs/>
                <w:color w:val="FF0000"/>
                <w:sz w:val="24"/>
                <w:szCs w:val="24"/>
              </w:rPr>
              <w:t>，动力间400m</w:t>
            </w:r>
            <w:r>
              <w:rPr>
                <w:rFonts w:hint="default" w:ascii="Times New Roman" w:hAnsi="Times New Roman" w:eastAsia="仿宋" w:cs="Times New Roman"/>
                <w:bCs/>
                <w:color w:val="FF0000"/>
                <w:sz w:val="24"/>
                <w:szCs w:val="24"/>
                <w:vertAlign w:val="superscript"/>
              </w:rPr>
              <w:t>2</w:t>
            </w:r>
            <w:r>
              <w:rPr>
                <w:rFonts w:hint="default" w:ascii="Times New Roman" w:hAnsi="Times New Roman" w:eastAsia="仿宋" w:cs="Times New Roman"/>
                <w:bCs/>
                <w:color w:val="FF0000"/>
                <w:sz w:val="24"/>
                <w:szCs w:val="24"/>
              </w:rPr>
              <w:t>。</w:t>
            </w:r>
          </w:p>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FF0000"/>
                <w:kern w:val="0"/>
                <w:sz w:val="24"/>
                <w:szCs w:val="24"/>
              </w:rPr>
            </w:pPr>
            <w:r>
              <w:rPr>
                <w:rFonts w:hint="default" w:ascii="Times New Roman" w:hAnsi="Times New Roman" w:eastAsia="仿宋" w:cs="Times New Roman"/>
                <w:bCs/>
                <w:color w:val="FF0000"/>
                <w:sz w:val="24"/>
                <w:szCs w:val="24"/>
              </w:rPr>
              <w:t>主要生产设备：清洗机、加工中心、数控车床、钻攻中心、合套机、打标机、拆分机、浸渗线、水检漏机、车床、自动装配线、机修设备、空压机等。</w:t>
            </w:r>
          </w:p>
        </w:tc>
        <w:tc>
          <w:tcPr>
            <w:tcW w:w="1244"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bCs/>
                <w:iCs/>
                <w:color w:val="FF0000"/>
                <w:sz w:val="24"/>
                <w:szCs w:val="24"/>
              </w:rPr>
            </w:pPr>
            <w:r>
              <w:rPr>
                <w:rFonts w:hint="default" w:ascii="Times New Roman" w:hAnsi="Times New Roman" w:eastAsia="仿宋" w:cs="Times New Roman"/>
                <w:bCs/>
                <w:iCs/>
                <w:color w:val="FF0000"/>
                <w:sz w:val="24"/>
                <w:szCs w:val="24"/>
              </w:rPr>
              <w:t>新建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55" w:hRule="atLeast"/>
          <w:jc w:val="center"/>
        </w:trPr>
        <w:tc>
          <w:tcPr>
            <w:tcW w:w="1294"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bCs/>
                <w:color w:val="FF0000"/>
                <w:sz w:val="24"/>
                <w:szCs w:val="24"/>
              </w:rPr>
            </w:pPr>
            <w:r>
              <w:rPr>
                <w:rFonts w:hint="default" w:ascii="Times New Roman" w:hAnsi="Times New Roman" w:eastAsia="仿宋" w:cs="Times New Roman"/>
                <w:bCs/>
                <w:color w:val="FF0000"/>
                <w:sz w:val="24"/>
                <w:szCs w:val="24"/>
              </w:rPr>
              <w:t>辅助工程</w:t>
            </w:r>
          </w:p>
        </w:tc>
        <w:tc>
          <w:tcPr>
            <w:tcW w:w="6660"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bCs/>
                <w:color w:val="FF0000"/>
                <w:sz w:val="24"/>
                <w:szCs w:val="24"/>
              </w:rPr>
            </w:pPr>
            <w:r>
              <w:rPr>
                <w:rFonts w:hint="default" w:ascii="Times New Roman" w:hAnsi="Times New Roman" w:eastAsia="仿宋" w:cs="Times New Roman"/>
                <w:bCs/>
                <w:color w:val="FF0000"/>
                <w:sz w:val="24"/>
                <w:szCs w:val="24"/>
              </w:rPr>
              <w:t>综合楼3357m</w:t>
            </w:r>
            <w:r>
              <w:rPr>
                <w:rFonts w:hint="default" w:ascii="Times New Roman" w:hAnsi="Times New Roman" w:eastAsia="仿宋" w:cs="Times New Roman"/>
                <w:bCs/>
                <w:color w:val="FF0000"/>
                <w:sz w:val="24"/>
                <w:szCs w:val="24"/>
                <w:vertAlign w:val="superscript"/>
              </w:rPr>
              <w:t>2</w:t>
            </w:r>
            <w:r>
              <w:rPr>
                <w:rFonts w:hint="default" w:ascii="Times New Roman" w:hAnsi="Times New Roman" w:eastAsia="仿宋" w:cs="Times New Roman"/>
                <w:bCs/>
                <w:color w:val="FF0000"/>
                <w:sz w:val="24"/>
                <w:szCs w:val="24"/>
              </w:rPr>
              <w:t>（一层为食堂，二层至五层为员工宿舍），研发楼3729m</w:t>
            </w:r>
            <w:r>
              <w:rPr>
                <w:rFonts w:hint="default" w:ascii="Times New Roman" w:hAnsi="Times New Roman" w:eastAsia="仿宋" w:cs="Times New Roman"/>
                <w:bCs/>
                <w:color w:val="FF0000"/>
                <w:sz w:val="24"/>
                <w:szCs w:val="24"/>
                <w:vertAlign w:val="superscript"/>
              </w:rPr>
              <w:t>2</w:t>
            </w:r>
            <w:r>
              <w:rPr>
                <w:rFonts w:hint="default" w:ascii="Times New Roman" w:hAnsi="Times New Roman" w:eastAsia="仿宋" w:cs="Times New Roman"/>
                <w:bCs/>
                <w:color w:val="FF0000"/>
                <w:sz w:val="24"/>
                <w:szCs w:val="24"/>
              </w:rPr>
              <w:t>。</w:t>
            </w:r>
          </w:p>
        </w:tc>
        <w:tc>
          <w:tcPr>
            <w:tcW w:w="1244" w:type="dxa"/>
            <w:shd w:val="clear" w:color="auto" w:fill="auto"/>
            <w:noWrap w:val="0"/>
            <w:vAlign w:val="center"/>
          </w:tcPr>
          <w:p>
            <w:pPr>
              <w:pStyle w:val="7"/>
              <w:keepNext w:val="0"/>
              <w:keepLines w:val="0"/>
              <w:pageBreakBefore w:val="0"/>
              <w:widowControl w:val="0"/>
              <w:kinsoku/>
              <w:wordWrap/>
              <w:overflowPunct/>
              <w:topLinePunct w:val="0"/>
              <w:autoSpaceDE/>
              <w:autoSpaceDN/>
              <w:bidi w:val="0"/>
              <w:adjustRightInd/>
              <w:snapToGrid/>
              <w:spacing w:after="0" w:line="240" w:lineRule="auto"/>
              <w:ind w:firstLine="0"/>
              <w:jc w:val="center"/>
              <w:textAlignment w:val="auto"/>
              <w:rPr>
                <w:rFonts w:hint="default" w:ascii="Times New Roman" w:hAnsi="Times New Roman" w:eastAsia="仿宋" w:cs="Times New Roman"/>
                <w:color w:val="FF0000"/>
                <w:sz w:val="24"/>
                <w:szCs w:val="24"/>
                <w:lang w:eastAsia="zh-CN"/>
              </w:rPr>
            </w:pPr>
            <w:r>
              <w:rPr>
                <w:rFonts w:hint="default" w:ascii="Times New Roman" w:hAnsi="Times New Roman" w:eastAsia="仿宋" w:cs="Times New Roman"/>
                <w:color w:val="FF0000"/>
                <w:sz w:val="24"/>
                <w:szCs w:val="24"/>
                <w:lang w:eastAsia="zh-CN"/>
              </w:rPr>
              <w:t>新建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94" w:hRule="atLeast"/>
          <w:jc w:val="center"/>
        </w:trPr>
        <w:tc>
          <w:tcPr>
            <w:tcW w:w="1294"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bCs/>
                <w:color w:val="FF0000"/>
                <w:sz w:val="24"/>
                <w:szCs w:val="24"/>
              </w:rPr>
            </w:pPr>
            <w:r>
              <w:rPr>
                <w:rFonts w:hint="default" w:ascii="Times New Roman" w:hAnsi="Times New Roman" w:eastAsia="仿宋" w:cs="Times New Roman"/>
                <w:bCs/>
                <w:color w:val="FF0000"/>
                <w:sz w:val="24"/>
                <w:szCs w:val="24"/>
              </w:rPr>
              <w:t>公用工程</w:t>
            </w:r>
          </w:p>
        </w:tc>
        <w:tc>
          <w:tcPr>
            <w:tcW w:w="6660"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bCs/>
                <w:color w:val="FF0000"/>
                <w:sz w:val="24"/>
                <w:szCs w:val="24"/>
              </w:rPr>
            </w:pPr>
            <w:r>
              <w:rPr>
                <w:rFonts w:hint="default" w:ascii="Times New Roman" w:hAnsi="Times New Roman" w:eastAsia="仿宋" w:cs="Times New Roman"/>
                <w:bCs/>
                <w:color w:val="FF0000"/>
                <w:sz w:val="24"/>
                <w:szCs w:val="24"/>
              </w:rPr>
              <w:t>给排水设施：项目所需生产、生活供排水设施，生产废水、生活污水处理设施。</w:t>
            </w:r>
          </w:p>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bCs/>
                <w:color w:val="FF0000"/>
                <w:sz w:val="24"/>
                <w:szCs w:val="24"/>
              </w:rPr>
            </w:pPr>
            <w:r>
              <w:rPr>
                <w:rFonts w:hint="default" w:ascii="Times New Roman" w:hAnsi="Times New Roman" w:eastAsia="仿宋" w:cs="Times New Roman"/>
                <w:bCs/>
                <w:color w:val="FF0000"/>
                <w:sz w:val="24"/>
                <w:szCs w:val="24"/>
              </w:rPr>
              <w:t>供电设施：项目在厂房内设置配电室，配备</w:t>
            </w:r>
            <w:r>
              <w:rPr>
                <w:rFonts w:hint="default" w:ascii="Times New Roman" w:hAnsi="Times New Roman" w:eastAsia="仿宋" w:cs="Times New Roman"/>
                <w:color w:val="FF0000"/>
                <w:kern w:val="0"/>
                <w:sz w:val="24"/>
                <w:szCs w:val="24"/>
                <w:lang w:bidi="ar"/>
              </w:rPr>
              <w:t>干式</w:t>
            </w:r>
            <w:r>
              <w:rPr>
                <w:rFonts w:hint="default" w:ascii="Times New Roman" w:hAnsi="Times New Roman" w:eastAsia="仿宋" w:cs="Times New Roman"/>
                <w:bCs/>
                <w:color w:val="FF0000"/>
                <w:sz w:val="24"/>
                <w:szCs w:val="24"/>
              </w:rPr>
              <w:t>变压器。</w:t>
            </w:r>
            <w:r>
              <w:rPr>
                <w:rFonts w:hint="default" w:ascii="Times New Roman" w:hAnsi="Times New Roman" w:eastAsia="仿宋" w:cs="Times New Roman"/>
                <w:color w:val="FF0000"/>
                <w:kern w:val="0"/>
                <w:sz w:val="24"/>
                <w:szCs w:val="24"/>
                <w:lang w:bidi="ar"/>
              </w:rPr>
              <w:t>用电容量6000KVA，变压器容量3×1600KVA、1×1250KVA。</w:t>
            </w:r>
          </w:p>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bCs/>
                <w:color w:val="FF0000"/>
                <w:sz w:val="24"/>
                <w:szCs w:val="24"/>
              </w:rPr>
            </w:pPr>
            <w:r>
              <w:rPr>
                <w:rFonts w:hint="default" w:ascii="Times New Roman" w:hAnsi="Times New Roman" w:eastAsia="仿宋" w:cs="Times New Roman"/>
                <w:bCs/>
                <w:color w:val="FF0000"/>
                <w:sz w:val="24"/>
                <w:szCs w:val="24"/>
              </w:rPr>
              <w:t>空压设施：配备26m</w:t>
            </w:r>
            <w:r>
              <w:rPr>
                <w:rFonts w:hint="default" w:ascii="Times New Roman" w:hAnsi="Times New Roman" w:eastAsia="仿宋" w:cs="Times New Roman"/>
                <w:bCs/>
                <w:color w:val="FF0000"/>
                <w:sz w:val="24"/>
                <w:szCs w:val="24"/>
                <w:vertAlign w:val="superscript"/>
              </w:rPr>
              <w:t>3</w:t>
            </w:r>
            <w:r>
              <w:rPr>
                <w:rFonts w:hint="default" w:ascii="Times New Roman" w:hAnsi="Times New Roman" w:eastAsia="仿宋" w:cs="Times New Roman"/>
                <w:bCs/>
                <w:color w:val="FF0000"/>
                <w:sz w:val="24"/>
                <w:szCs w:val="24"/>
              </w:rPr>
              <w:t>空压机6台。</w:t>
            </w:r>
          </w:p>
        </w:tc>
        <w:tc>
          <w:tcPr>
            <w:tcW w:w="1244"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bCs/>
                <w:iCs/>
                <w:color w:val="FF0000"/>
                <w:sz w:val="24"/>
                <w:szCs w:val="24"/>
              </w:rPr>
            </w:pPr>
            <w:r>
              <w:rPr>
                <w:rFonts w:hint="default" w:ascii="Times New Roman" w:hAnsi="Times New Roman" w:eastAsia="仿宋" w:cs="Times New Roman"/>
                <w:bCs/>
                <w:iCs/>
                <w:color w:val="FF0000"/>
                <w:sz w:val="24"/>
                <w:szCs w:val="24"/>
              </w:rPr>
              <w:t>新</w:t>
            </w:r>
            <w:r>
              <w:rPr>
                <w:rFonts w:hint="default" w:ascii="Times New Roman" w:hAnsi="Times New Roman" w:eastAsia="仿宋" w:cs="Times New Roman"/>
                <w:color w:val="FF0000"/>
                <w:kern w:val="0"/>
                <w:sz w:val="24"/>
                <w:szCs w:val="24"/>
              </w:rPr>
              <w:t>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64" w:hRule="atLeast"/>
          <w:jc w:val="center"/>
        </w:trPr>
        <w:tc>
          <w:tcPr>
            <w:tcW w:w="1294"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bCs/>
                <w:color w:val="FF0000"/>
                <w:sz w:val="24"/>
                <w:szCs w:val="24"/>
              </w:rPr>
            </w:pPr>
            <w:r>
              <w:rPr>
                <w:rFonts w:hint="default" w:ascii="Times New Roman" w:hAnsi="Times New Roman" w:eastAsia="仿宋" w:cs="Times New Roman"/>
                <w:bCs/>
                <w:color w:val="FF0000"/>
                <w:sz w:val="24"/>
                <w:szCs w:val="24"/>
              </w:rPr>
              <w:t>贮运工程</w:t>
            </w:r>
          </w:p>
        </w:tc>
        <w:tc>
          <w:tcPr>
            <w:tcW w:w="6660"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bCs/>
                <w:color w:val="FF0000"/>
                <w:sz w:val="24"/>
                <w:szCs w:val="24"/>
              </w:rPr>
            </w:pPr>
            <w:r>
              <w:rPr>
                <w:rFonts w:hint="default" w:ascii="Times New Roman" w:hAnsi="Times New Roman" w:eastAsia="仿宋" w:cs="Times New Roman"/>
                <w:bCs/>
                <w:color w:val="FF0000"/>
                <w:sz w:val="24"/>
                <w:szCs w:val="24"/>
              </w:rPr>
              <w:t>原料仓库1000m</w:t>
            </w:r>
            <w:r>
              <w:rPr>
                <w:rFonts w:hint="default" w:ascii="Times New Roman" w:hAnsi="Times New Roman" w:eastAsia="仿宋" w:cs="Times New Roman"/>
                <w:bCs/>
                <w:color w:val="FF0000"/>
                <w:sz w:val="24"/>
                <w:szCs w:val="24"/>
                <w:vertAlign w:val="superscript"/>
              </w:rPr>
              <w:t>2</w:t>
            </w:r>
            <w:r>
              <w:rPr>
                <w:rFonts w:hint="default" w:ascii="Times New Roman" w:hAnsi="Times New Roman" w:eastAsia="仿宋" w:cs="Times New Roman"/>
                <w:bCs/>
                <w:color w:val="FF0000"/>
                <w:sz w:val="24"/>
                <w:szCs w:val="24"/>
              </w:rPr>
              <w:t>、配件仓库3000m</w:t>
            </w:r>
            <w:r>
              <w:rPr>
                <w:rFonts w:hint="default" w:ascii="Times New Roman" w:hAnsi="Times New Roman" w:eastAsia="仿宋" w:cs="Times New Roman"/>
                <w:bCs/>
                <w:color w:val="FF0000"/>
                <w:sz w:val="24"/>
                <w:szCs w:val="24"/>
                <w:vertAlign w:val="superscript"/>
              </w:rPr>
              <w:t>2</w:t>
            </w:r>
            <w:r>
              <w:rPr>
                <w:rFonts w:hint="default" w:ascii="Times New Roman" w:hAnsi="Times New Roman" w:eastAsia="仿宋" w:cs="Times New Roman"/>
                <w:bCs/>
                <w:color w:val="FF0000"/>
                <w:sz w:val="24"/>
                <w:szCs w:val="24"/>
              </w:rPr>
              <w:t>、中间品仓库1000m</w:t>
            </w:r>
            <w:r>
              <w:rPr>
                <w:rFonts w:hint="default" w:ascii="Times New Roman" w:hAnsi="Times New Roman" w:eastAsia="仿宋" w:cs="Times New Roman"/>
                <w:bCs/>
                <w:color w:val="FF0000"/>
                <w:sz w:val="24"/>
                <w:szCs w:val="24"/>
                <w:vertAlign w:val="superscript"/>
              </w:rPr>
              <w:t>2</w:t>
            </w:r>
            <w:r>
              <w:rPr>
                <w:rFonts w:hint="default" w:ascii="Times New Roman" w:hAnsi="Times New Roman" w:eastAsia="仿宋" w:cs="Times New Roman"/>
                <w:bCs/>
                <w:color w:val="FF0000"/>
                <w:sz w:val="24"/>
                <w:szCs w:val="24"/>
              </w:rPr>
              <w:t>、成品仓库1000m</w:t>
            </w:r>
            <w:r>
              <w:rPr>
                <w:rFonts w:hint="default" w:ascii="Times New Roman" w:hAnsi="Times New Roman" w:eastAsia="仿宋" w:cs="Times New Roman"/>
                <w:bCs/>
                <w:color w:val="FF0000"/>
                <w:sz w:val="24"/>
                <w:szCs w:val="24"/>
                <w:vertAlign w:val="superscript"/>
              </w:rPr>
              <w:t>2</w:t>
            </w:r>
            <w:r>
              <w:rPr>
                <w:rFonts w:hint="default" w:ascii="Times New Roman" w:hAnsi="Times New Roman" w:eastAsia="仿宋" w:cs="Times New Roman"/>
                <w:bCs/>
                <w:color w:val="FF0000"/>
                <w:sz w:val="24"/>
                <w:szCs w:val="24"/>
              </w:rPr>
              <w:t>、危险废物暂存仓库248m</w:t>
            </w:r>
            <w:r>
              <w:rPr>
                <w:rFonts w:hint="default" w:ascii="Times New Roman" w:hAnsi="Times New Roman" w:eastAsia="仿宋" w:cs="Times New Roman"/>
                <w:bCs/>
                <w:color w:val="FF0000"/>
                <w:sz w:val="24"/>
                <w:szCs w:val="24"/>
                <w:vertAlign w:val="superscript"/>
              </w:rPr>
              <w:t>2</w:t>
            </w:r>
            <w:r>
              <w:rPr>
                <w:rFonts w:hint="default" w:ascii="Times New Roman" w:hAnsi="Times New Roman" w:eastAsia="仿宋" w:cs="Times New Roman"/>
                <w:bCs/>
                <w:color w:val="FF0000"/>
                <w:sz w:val="24"/>
                <w:szCs w:val="24"/>
              </w:rPr>
              <w:t>、一般工业固废暂存仓库200m</w:t>
            </w:r>
            <w:r>
              <w:rPr>
                <w:rFonts w:hint="default" w:ascii="Times New Roman" w:hAnsi="Times New Roman" w:eastAsia="仿宋" w:cs="Times New Roman"/>
                <w:bCs/>
                <w:color w:val="FF0000"/>
                <w:sz w:val="24"/>
                <w:szCs w:val="24"/>
                <w:vertAlign w:val="superscript"/>
              </w:rPr>
              <w:t>2</w:t>
            </w:r>
            <w:r>
              <w:rPr>
                <w:rFonts w:hint="default" w:ascii="Times New Roman" w:hAnsi="Times New Roman" w:eastAsia="仿宋" w:cs="Times New Roman"/>
                <w:bCs/>
                <w:color w:val="FF0000"/>
                <w:sz w:val="24"/>
                <w:szCs w:val="24"/>
              </w:rPr>
              <w:t>。</w:t>
            </w:r>
          </w:p>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bCs/>
                <w:color w:val="FF0000"/>
                <w:sz w:val="24"/>
                <w:szCs w:val="24"/>
              </w:rPr>
            </w:pPr>
            <w:r>
              <w:rPr>
                <w:rFonts w:hint="default" w:ascii="Times New Roman" w:hAnsi="Times New Roman" w:eastAsia="仿宋" w:cs="Times New Roman"/>
                <w:bCs/>
                <w:color w:val="FF0000"/>
                <w:sz w:val="24"/>
                <w:szCs w:val="24"/>
              </w:rPr>
              <w:t>厂区道路长1200m、宽7m。</w:t>
            </w:r>
          </w:p>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bCs/>
                <w:color w:val="FF0000"/>
                <w:sz w:val="24"/>
                <w:szCs w:val="24"/>
              </w:rPr>
            </w:pPr>
            <w:r>
              <w:rPr>
                <w:rFonts w:hint="default" w:ascii="Times New Roman" w:hAnsi="Times New Roman" w:eastAsia="仿宋" w:cs="Times New Roman"/>
                <w:bCs/>
                <w:color w:val="FF0000"/>
                <w:sz w:val="24"/>
                <w:szCs w:val="24"/>
              </w:rPr>
              <w:t>厂内运输设备包括3吨柴油叉车2辆，电动叉车1辆。</w:t>
            </w:r>
          </w:p>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bCs/>
                <w:color w:val="FF0000"/>
                <w:sz w:val="24"/>
                <w:szCs w:val="24"/>
              </w:rPr>
            </w:pPr>
            <w:r>
              <w:rPr>
                <w:rFonts w:hint="default" w:ascii="Times New Roman" w:hAnsi="Times New Roman" w:eastAsia="仿宋" w:cs="Times New Roman"/>
                <w:bCs/>
                <w:color w:val="FF0000"/>
                <w:sz w:val="24"/>
                <w:szCs w:val="24"/>
              </w:rPr>
              <w:t>厂外运输设施由材料供应商和建设单位配备。</w:t>
            </w:r>
          </w:p>
        </w:tc>
        <w:tc>
          <w:tcPr>
            <w:tcW w:w="1244"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bCs/>
                <w:iCs/>
                <w:color w:val="FF0000"/>
                <w:sz w:val="24"/>
                <w:szCs w:val="24"/>
              </w:rPr>
            </w:pPr>
            <w:r>
              <w:rPr>
                <w:rFonts w:hint="default" w:ascii="Times New Roman" w:hAnsi="Times New Roman" w:eastAsia="仿宋" w:cs="Times New Roman"/>
                <w:bCs/>
                <w:iCs/>
                <w:color w:val="FF0000"/>
                <w:sz w:val="24"/>
                <w:szCs w:val="24"/>
              </w:rPr>
              <w:t>新建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454" w:hRule="atLeast"/>
          <w:jc w:val="center"/>
        </w:trPr>
        <w:tc>
          <w:tcPr>
            <w:tcW w:w="1294"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bCs/>
                <w:color w:val="FF0000"/>
                <w:sz w:val="24"/>
                <w:szCs w:val="24"/>
              </w:rPr>
            </w:pPr>
            <w:r>
              <w:rPr>
                <w:rFonts w:hint="default" w:ascii="Times New Roman" w:hAnsi="Times New Roman" w:eastAsia="仿宋" w:cs="Times New Roman"/>
                <w:bCs/>
                <w:color w:val="FF0000"/>
                <w:sz w:val="24"/>
                <w:szCs w:val="24"/>
              </w:rPr>
              <w:t>环保工程</w:t>
            </w:r>
          </w:p>
        </w:tc>
        <w:tc>
          <w:tcPr>
            <w:tcW w:w="6660"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bCs/>
                <w:color w:val="FF0000"/>
                <w:sz w:val="24"/>
                <w:szCs w:val="24"/>
              </w:rPr>
            </w:pPr>
            <w:r>
              <w:rPr>
                <w:rFonts w:hint="default" w:ascii="Times New Roman" w:hAnsi="Times New Roman" w:eastAsia="仿宋" w:cs="Times New Roman"/>
                <w:bCs/>
                <w:color w:val="FF0000"/>
                <w:sz w:val="24"/>
                <w:szCs w:val="24"/>
              </w:rPr>
              <w:t>废气治理设施：二级活性炭吸附装置和油烟净化器。</w:t>
            </w:r>
          </w:p>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bCs/>
                <w:color w:val="FF0000"/>
                <w:sz w:val="24"/>
                <w:szCs w:val="24"/>
              </w:rPr>
            </w:pPr>
            <w:r>
              <w:rPr>
                <w:rFonts w:hint="default" w:ascii="Times New Roman" w:hAnsi="Times New Roman" w:eastAsia="仿宋" w:cs="Times New Roman"/>
                <w:bCs/>
                <w:color w:val="FF0000"/>
                <w:sz w:val="24"/>
                <w:szCs w:val="24"/>
              </w:rPr>
              <w:t>废水治理设施：配套设置废水处理设施、隔油池、化粪池。</w:t>
            </w:r>
          </w:p>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bCs/>
                <w:color w:val="FF0000"/>
                <w:sz w:val="24"/>
                <w:szCs w:val="24"/>
              </w:rPr>
            </w:pPr>
            <w:r>
              <w:rPr>
                <w:rFonts w:hint="default" w:ascii="Times New Roman" w:hAnsi="Times New Roman" w:eastAsia="仿宋" w:cs="Times New Roman"/>
                <w:bCs/>
                <w:color w:val="FF0000"/>
                <w:sz w:val="24"/>
                <w:szCs w:val="24"/>
              </w:rPr>
              <w:t>噪声治理设施：生产设备采用隔声、吸声、基础减振等措施。</w:t>
            </w:r>
          </w:p>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bCs/>
                <w:color w:val="FF0000"/>
                <w:sz w:val="24"/>
                <w:szCs w:val="24"/>
              </w:rPr>
            </w:pPr>
            <w:r>
              <w:rPr>
                <w:rFonts w:hint="default" w:ascii="Times New Roman" w:hAnsi="Times New Roman" w:eastAsia="仿宋" w:cs="Times New Roman"/>
                <w:bCs/>
                <w:color w:val="FF0000"/>
                <w:sz w:val="24"/>
                <w:szCs w:val="24"/>
              </w:rPr>
              <w:t>固体废物暂存、处理设施：设置生产、生活废物收集、临时贮存场地及配套设施，危险废物暂存仓库248m</w:t>
            </w:r>
            <w:r>
              <w:rPr>
                <w:rFonts w:hint="default" w:ascii="Times New Roman" w:hAnsi="Times New Roman" w:eastAsia="仿宋" w:cs="Times New Roman"/>
                <w:bCs/>
                <w:color w:val="FF0000"/>
                <w:sz w:val="24"/>
                <w:szCs w:val="24"/>
                <w:vertAlign w:val="superscript"/>
              </w:rPr>
              <w:t>2</w:t>
            </w:r>
            <w:r>
              <w:rPr>
                <w:rFonts w:hint="default" w:ascii="Times New Roman" w:hAnsi="Times New Roman" w:eastAsia="仿宋" w:cs="Times New Roman"/>
                <w:bCs/>
                <w:color w:val="FF0000"/>
                <w:sz w:val="24"/>
                <w:szCs w:val="24"/>
              </w:rPr>
              <w:t>、一般工业固废暂存仓库200m</w:t>
            </w:r>
            <w:r>
              <w:rPr>
                <w:rFonts w:hint="default" w:ascii="Times New Roman" w:hAnsi="Times New Roman" w:eastAsia="仿宋" w:cs="Times New Roman"/>
                <w:bCs/>
                <w:color w:val="FF0000"/>
                <w:sz w:val="24"/>
                <w:szCs w:val="24"/>
                <w:vertAlign w:val="superscript"/>
              </w:rPr>
              <w:t>2</w:t>
            </w:r>
            <w:r>
              <w:rPr>
                <w:rFonts w:hint="default" w:ascii="Times New Roman" w:hAnsi="Times New Roman" w:eastAsia="仿宋" w:cs="Times New Roman"/>
                <w:bCs/>
                <w:color w:val="FF0000"/>
                <w:sz w:val="24"/>
                <w:szCs w:val="24"/>
              </w:rPr>
              <w:t>。</w:t>
            </w:r>
          </w:p>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bCs/>
                <w:color w:val="FF0000"/>
                <w:sz w:val="24"/>
                <w:szCs w:val="24"/>
              </w:rPr>
            </w:pPr>
            <w:r>
              <w:rPr>
                <w:rFonts w:hint="default" w:ascii="Times New Roman" w:hAnsi="Times New Roman" w:eastAsia="仿宋" w:cs="Times New Roman"/>
                <w:bCs/>
                <w:color w:val="FF0000"/>
                <w:sz w:val="24"/>
                <w:szCs w:val="24"/>
              </w:rPr>
              <w:t>生态措施：绿化。</w:t>
            </w:r>
          </w:p>
        </w:tc>
        <w:tc>
          <w:tcPr>
            <w:tcW w:w="1244"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bCs/>
                <w:iCs/>
                <w:color w:val="FF0000"/>
                <w:sz w:val="24"/>
                <w:szCs w:val="24"/>
              </w:rPr>
            </w:pPr>
            <w:r>
              <w:rPr>
                <w:rFonts w:hint="default" w:ascii="Times New Roman" w:hAnsi="Times New Roman" w:eastAsia="仿宋" w:cs="Times New Roman"/>
                <w:bCs/>
                <w:iCs/>
                <w:color w:val="FF0000"/>
                <w:sz w:val="24"/>
                <w:szCs w:val="24"/>
              </w:rPr>
              <w:t>新建</w:t>
            </w:r>
          </w:p>
        </w:tc>
      </w:tr>
    </w:tbl>
    <w:p>
      <w:pPr>
        <w:pStyle w:val="31"/>
        <w:widowControl w:val="0"/>
        <w:adjustRightInd w:val="0"/>
        <w:snapToGrid w:val="0"/>
        <w:spacing w:after="0" w:line="120" w:lineRule="auto"/>
        <w:ind w:firstLine="560" w:firstLineChars="200"/>
        <w:jc w:val="both"/>
        <w:rPr>
          <w:rStyle w:val="32"/>
          <w:rFonts w:ascii="Times New Roman" w:hAnsi="Times New Roman" w:eastAsia="仿宋_GB2312"/>
          <w:color w:val="auto"/>
          <w:sz w:val="28"/>
        </w:rPr>
      </w:pPr>
    </w:p>
    <w:p>
      <w:pPr>
        <w:adjustRightInd w:val="0"/>
        <w:snapToGrid w:val="0"/>
        <w:spacing w:after="0" w:line="240" w:lineRule="auto"/>
        <w:rPr>
          <w:rFonts w:hint="eastAsia" w:ascii="宋体" w:hAnsi="宋体" w:cs="宋体"/>
          <w:color w:val="auto"/>
          <w:kern w:val="0"/>
          <w:sz w:val="24"/>
          <w:lang w:bidi="ar"/>
        </w:rPr>
      </w:pPr>
      <w:r>
        <w:rPr>
          <w:rFonts w:eastAsia="仿宋_GB2312"/>
          <w:color w:val="auto"/>
          <w:sz w:val="28"/>
          <w:szCs w:val="28"/>
        </w:rPr>
        <w:t>2.1.</w:t>
      </w:r>
      <w:r>
        <w:rPr>
          <w:rFonts w:hint="eastAsia" w:eastAsia="仿宋_GB2312"/>
          <w:color w:val="auto"/>
          <w:sz w:val="28"/>
          <w:szCs w:val="28"/>
          <w:lang w:val="en-US" w:eastAsia="zh-CN"/>
        </w:rPr>
        <w:t>6</w:t>
      </w:r>
      <w:r>
        <w:rPr>
          <w:rFonts w:eastAsia="仿宋_GB2312"/>
          <w:color w:val="auto"/>
          <w:sz w:val="28"/>
          <w:szCs w:val="28"/>
        </w:rPr>
        <w:t>.3 总图运输</w:t>
      </w:r>
      <w:r>
        <w:rPr>
          <w:rFonts w:hint="eastAsia" w:ascii="宋体" w:hAnsi="宋体" w:cs="宋体"/>
          <w:color w:val="auto"/>
          <w:kern w:val="0"/>
          <w:sz w:val="24"/>
          <w:lang w:bidi="ar"/>
        </w:rPr>
        <w:t xml:space="preserve"> </w:t>
      </w:r>
    </w:p>
    <w:p>
      <w:pPr>
        <w:keepNext w:val="0"/>
        <w:keepLines w:val="0"/>
        <w:pageBreakBefore w:val="0"/>
        <w:widowControl/>
        <w:numPr>
          <w:ilvl w:val="0"/>
          <w:numId w:val="0"/>
        </w:numPr>
        <w:tabs>
          <w:tab w:val="left" w:pos="0"/>
        </w:tabs>
        <w:kinsoku/>
        <w:wordWrap/>
        <w:overflowPunct/>
        <w:topLinePunct w:val="0"/>
        <w:autoSpaceDE/>
        <w:autoSpaceDN/>
        <w:bidi w:val="0"/>
        <w:adjustRightInd/>
        <w:snapToGrid/>
        <w:spacing w:after="0" w:line="440" w:lineRule="exact"/>
        <w:ind w:firstLine="560" w:firstLineChars="200"/>
        <w:jc w:val="left"/>
        <w:textAlignment w:val="auto"/>
        <w:rPr>
          <w:rFonts w:hint="eastAsia" w:ascii="Times New Roman" w:hAnsi="Times New Roman" w:eastAsia="仿宋" w:cs="Times New Roman"/>
          <w:b w:val="0"/>
          <w:bCs/>
          <w:color w:val="auto"/>
          <w:kern w:val="2"/>
          <w:sz w:val="28"/>
          <w:szCs w:val="28"/>
          <w:lang w:val="en-US" w:eastAsia="zh-CN" w:bidi="ar-SA"/>
        </w:rPr>
      </w:pPr>
      <w:r>
        <w:rPr>
          <w:rFonts w:eastAsia="仿宋_GB2312"/>
          <w:color w:val="auto"/>
          <w:sz w:val="28"/>
        </w:rPr>
        <w:t>厂区总平面布置本着与区域规划相协调，建筑物布置以生产工艺要求为原则，做到经济、实用、美观。厂区运输合理，畅通快捷。车间靠近动力负荷中心。厂区外部运输以汽车为主，运输主要依靠本厂运输力量</w:t>
      </w:r>
      <w:r>
        <w:rPr>
          <w:rFonts w:hint="eastAsia" w:eastAsia="仿宋_GB2312"/>
          <w:color w:val="auto"/>
          <w:sz w:val="28"/>
          <w:lang w:eastAsia="zh-CN"/>
        </w:rPr>
        <w:t>。</w:t>
      </w:r>
    </w:p>
    <w:p>
      <w:pPr>
        <w:adjustRightInd w:val="0"/>
        <w:snapToGrid w:val="0"/>
        <w:spacing w:after="0" w:line="240" w:lineRule="auto"/>
        <w:outlineLvl w:val="2"/>
        <w:rPr>
          <w:rFonts w:eastAsia="仿宋_GB2312"/>
          <w:b/>
          <w:color w:val="auto"/>
          <w:sz w:val="28"/>
          <w:szCs w:val="28"/>
        </w:rPr>
      </w:pPr>
      <w:r>
        <w:rPr>
          <w:rFonts w:eastAsia="仿宋_GB2312"/>
          <w:b/>
          <w:color w:val="auto"/>
          <w:sz w:val="28"/>
          <w:szCs w:val="28"/>
        </w:rPr>
        <w:t>2.1.</w:t>
      </w:r>
      <w:r>
        <w:rPr>
          <w:rFonts w:hint="eastAsia" w:eastAsia="仿宋_GB2312"/>
          <w:b/>
          <w:color w:val="auto"/>
          <w:sz w:val="28"/>
          <w:szCs w:val="28"/>
          <w:lang w:val="en-US" w:eastAsia="zh-CN"/>
        </w:rPr>
        <w:t>7</w:t>
      </w:r>
      <w:r>
        <w:rPr>
          <w:rFonts w:eastAsia="仿宋_GB2312"/>
          <w:b/>
          <w:color w:val="auto"/>
          <w:sz w:val="28"/>
          <w:szCs w:val="28"/>
        </w:rPr>
        <w:t xml:space="preserve"> 主要技术经济指标</w:t>
      </w:r>
    </w:p>
    <w:p>
      <w:pPr>
        <w:adjustRightInd w:val="0"/>
        <w:snapToGrid w:val="0"/>
        <w:spacing w:after="0" w:line="240" w:lineRule="auto"/>
        <w:ind w:firstLine="560"/>
        <w:rPr>
          <w:rFonts w:eastAsia="仿宋_GB2312"/>
          <w:b/>
          <w:color w:val="auto"/>
          <w:sz w:val="24"/>
          <w:szCs w:val="24"/>
        </w:rPr>
      </w:pPr>
      <w:r>
        <w:rPr>
          <w:rFonts w:eastAsia="仿宋_GB2312"/>
          <w:color w:val="auto"/>
          <w:sz w:val="28"/>
        </w:rPr>
        <w:t>本项目主要技术经济指标见表2-</w:t>
      </w:r>
      <w:r>
        <w:rPr>
          <w:rFonts w:hint="eastAsia" w:eastAsia="仿宋_GB2312"/>
          <w:color w:val="auto"/>
          <w:sz w:val="28"/>
          <w:lang w:val="en-US" w:eastAsia="zh-CN"/>
        </w:rPr>
        <w:t>5</w:t>
      </w:r>
      <w:r>
        <w:rPr>
          <w:rFonts w:eastAsia="仿宋_GB2312"/>
          <w:color w:val="auto"/>
          <w:sz w:val="28"/>
        </w:rPr>
        <w:t>所示。</w:t>
      </w:r>
    </w:p>
    <w:p>
      <w:pPr>
        <w:adjustRightInd w:val="0"/>
        <w:snapToGrid w:val="0"/>
        <w:spacing w:after="0" w:line="240" w:lineRule="auto"/>
        <w:jc w:val="center"/>
        <w:rPr>
          <w:rFonts w:eastAsia="仿宋_GB2312"/>
          <w:b/>
          <w:color w:val="auto"/>
          <w:sz w:val="28"/>
        </w:rPr>
      </w:pPr>
      <w:r>
        <w:rPr>
          <w:rFonts w:eastAsia="仿宋_GB2312"/>
          <w:b/>
          <w:color w:val="auto"/>
          <w:sz w:val="24"/>
          <w:szCs w:val="24"/>
        </w:rPr>
        <w:t>表2-</w:t>
      </w:r>
      <w:r>
        <w:rPr>
          <w:rFonts w:hint="eastAsia" w:eastAsia="仿宋_GB2312"/>
          <w:b/>
          <w:color w:val="auto"/>
          <w:sz w:val="24"/>
          <w:szCs w:val="24"/>
          <w:lang w:val="en-US" w:eastAsia="zh-CN"/>
        </w:rPr>
        <w:t>5</w:t>
      </w:r>
      <w:r>
        <w:rPr>
          <w:rFonts w:eastAsia="仿宋_GB2312"/>
          <w:b/>
          <w:color w:val="auto"/>
          <w:sz w:val="24"/>
          <w:szCs w:val="24"/>
        </w:rPr>
        <w:t xml:space="preserve"> 主要经济技术指标表</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2"/>
        <w:gridCol w:w="3642"/>
        <w:gridCol w:w="1543"/>
        <w:gridCol w:w="1391"/>
        <w:gridCol w:w="15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112"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sz w:val="24"/>
                <w:szCs w:val="24"/>
              </w:rPr>
            </w:pPr>
            <w:bookmarkStart w:id="69" w:name="_Toc369034630"/>
            <w:r>
              <w:rPr>
                <w:rFonts w:hint="default" w:ascii="Times New Roman" w:hAnsi="Times New Roman" w:eastAsia="仿宋" w:cs="Times New Roman"/>
                <w:sz w:val="24"/>
                <w:szCs w:val="24"/>
              </w:rPr>
              <w:t>序号</w:t>
            </w:r>
            <w:bookmarkEnd w:id="69"/>
          </w:p>
        </w:tc>
        <w:tc>
          <w:tcPr>
            <w:tcW w:w="3642"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sz w:val="24"/>
                <w:szCs w:val="24"/>
              </w:rPr>
            </w:pPr>
            <w:bookmarkStart w:id="70" w:name="_Toc369034631"/>
            <w:r>
              <w:rPr>
                <w:rFonts w:hint="default" w:ascii="Times New Roman" w:hAnsi="Times New Roman" w:eastAsia="仿宋" w:cs="Times New Roman"/>
                <w:sz w:val="24"/>
                <w:szCs w:val="24"/>
              </w:rPr>
              <w:t>项目</w:t>
            </w:r>
            <w:bookmarkEnd w:id="70"/>
          </w:p>
        </w:tc>
        <w:tc>
          <w:tcPr>
            <w:tcW w:w="1543"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sz w:val="24"/>
                <w:szCs w:val="24"/>
              </w:rPr>
            </w:pPr>
            <w:bookmarkStart w:id="71" w:name="_Toc369034632"/>
            <w:r>
              <w:rPr>
                <w:rFonts w:hint="default" w:ascii="Times New Roman" w:hAnsi="Times New Roman" w:eastAsia="仿宋" w:cs="Times New Roman"/>
                <w:sz w:val="24"/>
                <w:szCs w:val="24"/>
              </w:rPr>
              <w:t>数值</w:t>
            </w:r>
            <w:bookmarkEnd w:id="71"/>
          </w:p>
        </w:tc>
        <w:tc>
          <w:tcPr>
            <w:tcW w:w="1391"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sz w:val="24"/>
                <w:szCs w:val="24"/>
              </w:rPr>
            </w:pPr>
            <w:bookmarkStart w:id="72" w:name="_Toc369034633"/>
            <w:r>
              <w:rPr>
                <w:rFonts w:hint="default" w:ascii="Times New Roman" w:hAnsi="Times New Roman" w:eastAsia="仿宋" w:cs="Times New Roman"/>
                <w:sz w:val="24"/>
                <w:szCs w:val="24"/>
              </w:rPr>
              <w:t>单位</w:t>
            </w:r>
            <w:bookmarkEnd w:id="72"/>
          </w:p>
        </w:tc>
        <w:tc>
          <w:tcPr>
            <w:tcW w:w="1599"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sz w:val="24"/>
                <w:szCs w:val="24"/>
              </w:rPr>
            </w:pPr>
            <w:bookmarkStart w:id="73" w:name="_Toc369034634"/>
            <w:r>
              <w:rPr>
                <w:rFonts w:hint="default" w:ascii="Times New Roman" w:hAnsi="Times New Roman" w:eastAsia="仿宋" w:cs="Times New Roman"/>
                <w:sz w:val="24"/>
                <w:szCs w:val="24"/>
              </w:rPr>
              <w:t>备注</w:t>
            </w:r>
            <w:bookmarkEnd w:id="7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trPr>
        <w:tc>
          <w:tcPr>
            <w:tcW w:w="1112"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sz w:val="24"/>
                <w:szCs w:val="24"/>
              </w:rPr>
            </w:pPr>
            <w:bookmarkStart w:id="74" w:name="_Toc369034635"/>
            <w:r>
              <w:rPr>
                <w:rFonts w:hint="default" w:ascii="Times New Roman" w:hAnsi="Times New Roman" w:eastAsia="仿宋" w:cs="Times New Roman"/>
                <w:sz w:val="24"/>
                <w:szCs w:val="24"/>
              </w:rPr>
              <w:t>1</w:t>
            </w:r>
            <w:bookmarkEnd w:id="74"/>
          </w:p>
        </w:tc>
        <w:tc>
          <w:tcPr>
            <w:tcW w:w="3642"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bookmarkStart w:id="75" w:name="_Toc369034636"/>
            <w:r>
              <w:rPr>
                <w:rFonts w:hint="default" w:ascii="Times New Roman" w:hAnsi="Times New Roman" w:eastAsia="仿宋" w:cs="Times New Roman"/>
                <w:color w:val="000000"/>
                <w:sz w:val="24"/>
                <w:szCs w:val="24"/>
              </w:rPr>
              <w:t>项目总投资</w:t>
            </w:r>
            <w:bookmarkEnd w:id="75"/>
          </w:p>
        </w:tc>
        <w:tc>
          <w:tcPr>
            <w:tcW w:w="1543"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20000</w:t>
            </w:r>
          </w:p>
        </w:tc>
        <w:tc>
          <w:tcPr>
            <w:tcW w:w="1391"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bookmarkStart w:id="76" w:name="_Toc369034638"/>
            <w:r>
              <w:rPr>
                <w:rFonts w:hint="default" w:ascii="Times New Roman" w:hAnsi="Times New Roman" w:eastAsia="仿宋" w:cs="Times New Roman"/>
                <w:color w:val="000000"/>
                <w:sz w:val="24"/>
                <w:szCs w:val="24"/>
              </w:rPr>
              <w:t>万元</w:t>
            </w:r>
            <w:bookmarkEnd w:id="76"/>
          </w:p>
        </w:tc>
        <w:tc>
          <w:tcPr>
            <w:tcW w:w="1599"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112"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sz w:val="24"/>
                <w:szCs w:val="24"/>
              </w:rPr>
            </w:pPr>
            <w:bookmarkStart w:id="77" w:name="_Toc369034639"/>
            <w:r>
              <w:rPr>
                <w:rFonts w:hint="default" w:ascii="Times New Roman" w:hAnsi="Times New Roman" w:eastAsia="仿宋" w:cs="Times New Roman"/>
                <w:sz w:val="24"/>
                <w:szCs w:val="24"/>
              </w:rPr>
              <w:t>1.1</w:t>
            </w:r>
            <w:bookmarkEnd w:id="77"/>
          </w:p>
        </w:tc>
        <w:tc>
          <w:tcPr>
            <w:tcW w:w="3642"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bookmarkStart w:id="78" w:name="_Toc369034640"/>
            <w:r>
              <w:rPr>
                <w:rFonts w:hint="default" w:ascii="Times New Roman" w:hAnsi="Times New Roman" w:eastAsia="仿宋" w:cs="Times New Roman"/>
                <w:color w:val="000000"/>
                <w:sz w:val="24"/>
                <w:szCs w:val="24"/>
              </w:rPr>
              <w:t>固定资产投资</w:t>
            </w:r>
            <w:bookmarkEnd w:id="78"/>
          </w:p>
        </w:tc>
        <w:tc>
          <w:tcPr>
            <w:tcW w:w="1543"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17766</w:t>
            </w:r>
          </w:p>
        </w:tc>
        <w:tc>
          <w:tcPr>
            <w:tcW w:w="1391"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万元</w:t>
            </w:r>
          </w:p>
        </w:tc>
        <w:tc>
          <w:tcPr>
            <w:tcW w:w="1599"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112"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sz w:val="24"/>
                <w:szCs w:val="24"/>
              </w:rPr>
            </w:pPr>
            <w:bookmarkStart w:id="79" w:name="_Toc369034642"/>
            <w:r>
              <w:rPr>
                <w:rFonts w:hint="default" w:ascii="Times New Roman" w:hAnsi="Times New Roman" w:eastAsia="仿宋" w:cs="Times New Roman"/>
                <w:sz w:val="24"/>
                <w:szCs w:val="24"/>
              </w:rPr>
              <w:t>1.2</w:t>
            </w:r>
            <w:bookmarkEnd w:id="79"/>
          </w:p>
        </w:tc>
        <w:tc>
          <w:tcPr>
            <w:tcW w:w="3642"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bookmarkStart w:id="80" w:name="_Toc369034643"/>
            <w:r>
              <w:rPr>
                <w:rFonts w:hint="default" w:ascii="Times New Roman" w:hAnsi="Times New Roman" w:eastAsia="仿宋" w:cs="Times New Roman"/>
                <w:color w:val="000000"/>
                <w:sz w:val="24"/>
                <w:szCs w:val="24"/>
              </w:rPr>
              <w:t>流动资金</w:t>
            </w:r>
            <w:bookmarkEnd w:id="80"/>
          </w:p>
        </w:tc>
        <w:tc>
          <w:tcPr>
            <w:tcW w:w="1543"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2234</w:t>
            </w:r>
          </w:p>
        </w:tc>
        <w:tc>
          <w:tcPr>
            <w:tcW w:w="1391"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万元</w:t>
            </w:r>
          </w:p>
        </w:tc>
        <w:tc>
          <w:tcPr>
            <w:tcW w:w="1599"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112"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sz w:val="24"/>
                <w:szCs w:val="24"/>
              </w:rPr>
            </w:pPr>
            <w:bookmarkStart w:id="81" w:name="_Toc369034645"/>
            <w:r>
              <w:rPr>
                <w:rFonts w:hint="default" w:ascii="Times New Roman" w:hAnsi="Times New Roman" w:eastAsia="仿宋" w:cs="Times New Roman"/>
                <w:sz w:val="24"/>
                <w:szCs w:val="24"/>
              </w:rPr>
              <w:t>2</w:t>
            </w:r>
            <w:bookmarkEnd w:id="81"/>
          </w:p>
        </w:tc>
        <w:tc>
          <w:tcPr>
            <w:tcW w:w="3642"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bookmarkStart w:id="82" w:name="_Toc369034646"/>
            <w:r>
              <w:rPr>
                <w:rFonts w:hint="default" w:ascii="Times New Roman" w:hAnsi="Times New Roman" w:eastAsia="仿宋" w:cs="Times New Roman"/>
                <w:color w:val="000000"/>
                <w:sz w:val="24"/>
                <w:szCs w:val="24"/>
              </w:rPr>
              <w:t>资金来源</w:t>
            </w:r>
            <w:bookmarkEnd w:id="82"/>
          </w:p>
        </w:tc>
        <w:tc>
          <w:tcPr>
            <w:tcW w:w="1543"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p>
        </w:tc>
        <w:tc>
          <w:tcPr>
            <w:tcW w:w="1391"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万元</w:t>
            </w:r>
          </w:p>
        </w:tc>
        <w:tc>
          <w:tcPr>
            <w:tcW w:w="1599"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bookmarkStart w:id="83" w:name="_Toc369034648"/>
            <w:r>
              <w:rPr>
                <w:rFonts w:hint="default" w:ascii="Times New Roman" w:hAnsi="Times New Roman" w:eastAsia="仿宋" w:cs="Times New Roman"/>
                <w:color w:val="000000"/>
                <w:sz w:val="24"/>
                <w:szCs w:val="24"/>
              </w:rPr>
              <w:t>自筹</w:t>
            </w:r>
            <w:bookmarkEnd w:id="8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112"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sz w:val="24"/>
                <w:szCs w:val="24"/>
              </w:rPr>
            </w:pPr>
            <w:bookmarkStart w:id="84" w:name="_Toc369034649"/>
            <w:r>
              <w:rPr>
                <w:rFonts w:hint="default" w:ascii="Times New Roman" w:hAnsi="Times New Roman" w:eastAsia="仿宋" w:cs="Times New Roman"/>
                <w:sz w:val="24"/>
                <w:szCs w:val="24"/>
              </w:rPr>
              <w:t>3</w:t>
            </w:r>
            <w:bookmarkEnd w:id="84"/>
          </w:p>
        </w:tc>
        <w:tc>
          <w:tcPr>
            <w:tcW w:w="3642"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bookmarkStart w:id="85" w:name="_Toc369034650"/>
            <w:r>
              <w:rPr>
                <w:rFonts w:hint="default" w:ascii="Times New Roman" w:hAnsi="Times New Roman" w:eastAsia="仿宋" w:cs="Times New Roman"/>
                <w:color w:val="000000"/>
                <w:sz w:val="24"/>
                <w:szCs w:val="24"/>
              </w:rPr>
              <w:t>销售收入</w:t>
            </w:r>
            <w:bookmarkEnd w:id="85"/>
          </w:p>
        </w:tc>
        <w:tc>
          <w:tcPr>
            <w:tcW w:w="1543"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60000</w:t>
            </w:r>
          </w:p>
        </w:tc>
        <w:tc>
          <w:tcPr>
            <w:tcW w:w="1391"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万元</w:t>
            </w:r>
          </w:p>
        </w:tc>
        <w:tc>
          <w:tcPr>
            <w:tcW w:w="1599"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112"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sz w:val="24"/>
                <w:szCs w:val="24"/>
              </w:rPr>
            </w:pPr>
            <w:bookmarkStart w:id="86" w:name="_Toc369034652"/>
            <w:r>
              <w:rPr>
                <w:rFonts w:hint="default" w:ascii="Times New Roman" w:hAnsi="Times New Roman" w:eastAsia="仿宋" w:cs="Times New Roman"/>
                <w:sz w:val="24"/>
                <w:szCs w:val="24"/>
              </w:rPr>
              <w:t>4</w:t>
            </w:r>
            <w:bookmarkEnd w:id="86"/>
          </w:p>
        </w:tc>
        <w:tc>
          <w:tcPr>
            <w:tcW w:w="3642"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bookmarkStart w:id="87" w:name="_Toc369034653"/>
            <w:r>
              <w:rPr>
                <w:rFonts w:hint="default" w:ascii="Times New Roman" w:hAnsi="Times New Roman" w:eastAsia="仿宋" w:cs="Times New Roman"/>
                <w:color w:val="000000"/>
                <w:sz w:val="24"/>
                <w:szCs w:val="24"/>
              </w:rPr>
              <w:t>总成本费用</w:t>
            </w:r>
            <w:bookmarkEnd w:id="87"/>
          </w:p>
        </w:tc>
        <w:tc>
          <w:tcPr>
            <w:tcW w:w="1543"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54750</w:t>
            </w:r>
          </w:p>
        </w:tc>
        <w:tc>
          <w:tcPr>
            <w:tcW w:w="1391"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万元</w:t>
            </w:r>
          </w:p>
        </w:tc>
        <w:tc>
          <w:tcPr>
            <w:tcW w:w="1599"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112"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sz w:val="24"/>
                <w:szCs w:val="24"/>
              </w:rPr>
            </w:pPr>
            <w:bookmarkStart w:id="88" w:name="_Toc369034655"/>
            <w:r>
              <w:rPr>
                <w:rFonts w:hint="default" w:ascii="Times New Roman" w:hAnsi="Times New Roman" w:eastAsia="仿宋" w:cs="Times New Roman"/>
                <w:sz w:val="24"/>
                <w:szCs w:val="24"/>
              </w:rPr>
              <w:t>5</w:t>
            </w:r>
            <w:bookmarkEnd w:id="88"/>
          </w:p>
        </w:tc>
        <w:tc>
          <w:tcPr>
            <w:tcW w:w="3642"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bookmarkStart w:id="89" w:name="_Toc369034656"/>
            <w:r>
              <w:rPr>
                <w:rFonts w:hint="default" w:ascii="Times New Roman" w:hAnsi="Times New Roman" w:eastAsia="仿宋" w:cs="Times New Roman"/>
                <w:color w:val="000000"/>
                <w:sz w:val="24"/>
                <w:szCs w:val="24"/>
              </w:rPr>
              <w:t>销售税金及附加</w:t>
            </w:r>
            <w:bookmarkEnd w:id="89"/>
          </w:p>
        </w:tc>
        <w:tc>
          <w:tcPr>
            <w:tcW w:w="1543"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790.86</w:t>
            </w:r>
          </w:p>
        </w:tc>
        <w:tc>
          <w:tcPr>
            <w:tcW w:w="1391"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万元</w:t>
            </w:r>
          </w:p>
        </w:tc>
        <w:tc>
          <w:tcPr>
            <w:tcW w:w="1599"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112"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sz w:val="24"/>
                <w:szCs w:val="24"/>
              </w:rPr>
            </w:pPr>
            <w:bookmarkStart w:id="90" w:name="_Toc369034658"/>
            <w:r>
              <w:rPr>
                <w:rFonts w:hint="default" w:ascii="Times New Roman" w:hAnsi="Times New Roman" w:eastAsia="仿宋" w:cs="Times New Roman"/>
                <w:sz w:val="24"/>
                <w:szCs w:val="24"/>
              </w:rPr>
              <w:t>6</w:t>
            </w:r>
            <w:bookmarkEnd w:id="90"/>
          </w:p>
        </w:tc>
        <w:tc>
          <w:tcPr>
            <w:tcW w:w="3642"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bookmarkStart w:id="91" w:name="_Toc369034659"/>
            <w:r>
              <w:rPr>
                <w:rFonts w:hint="default" w:ascii="Times New Roman" w:hAnsi="Times New Roman" w:eastAsia="仿宋" w:cs="Times New Roman"/>
                <w:color w:val="000000"/>
                <w:sz w:val="24"/>
                <w:szCs w:val="24"/>
              </w:rPr>
              <w:t>利润总额</w:t>
            </w:r>
            <w:bookmarkEnd w:id="91"/>
          </w:p>
        </w:tc>
        <w:tc>
          <w:tcPr>
            <w:tcW w:w="1543"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5250</w:t>
            </w:r>
          </w:p>
        </w:tc>
        <w:tc>
          <w:tcPr>
            <w:tcW w:w="1391"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万元</w:t>
            </w:r>
          </w:p>
        </w:tc>
        <w:tc>
          <w:tcPr>
            <w:tcW w:w="1599"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112"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sz w:val="24"/>
                <w:szCs w:val="24"/>
              </w:rPr>
            </w:pPr>
            <w:bookmarkStart w:id="92" w:name="_Toc369034661"/>
            <w:r>
              <w:rPr>
                <w:rFonts w:hint="default" w:ascii="Times New Roman" w:hAnsi="Times New Roman" w:eastAsia="仿宋" w:cs="Times New Roman"/>
                <w:sz w:val="24"/>
                <w:szCs w:val="24"/>
              </w:rPr>
              <w:t>7</w:t>
            </w:r>
            <w:bookmarkEnd w:id="92"/>
          </w:p>
        </w:tc>
        <w:tc>
          <w:tcPr>
            <w:tcW w:w="3642"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bookmarkStart w:id="93" w:name="_Toc369034662"/>
            <w:r>
              <w:rPr>
                <w:rFonts w:hint="default" w:ascii="Times New Roman" w:hAnsi="Times New Roman" w:eastAsia="仿宋" w:cs="Times New Roman"/>
                <w:color w:val="000000"/>
                <w:sz w:val="24"/>
                <w:szCs w:val="24"/>
              </w:rPr>
              <w:t>所得税</w:t>
            </w:r>
            <w:bookmarkEnd w:id="93"/>
          </w:p>
        </w:tc>
        <w:tc>
          <w:tcPr>
            <w:tcW w:w="1543"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1312.5</w:t>
            </w:r>
          </w:p>
        </w:tc>
        <w:tc>
          <w:tcPr>
            <w:tcW w:w="1391"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万元</w:t>
            </w:r>
          </w:p>
        </w:tc>
        <w:tc>
          <w:tcPr>
            <w:tcW w:w="1599"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112"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sz w:val="24"/>
                <w:szCs w:val="24"/>
              </w:rPr>
            </w:pPr>
            <w:bookmarkStart w:id="94" w:name="_Toc369034664"/>
            <w:r>
              <w:rPr>
                <w:rFonts w:hint="default" w:ascii="Times New Roman" w:hAnsi="Times New Roman" w:eastAsia="仿宋" w:cs="Times New Roman"/>
                <w:sz w:val="24"/>
                <w:szCs w:val="24"/>
              </w:rPr>
              <w:t>8</w:t>
            </w:r>
            <w:bookmarkEnd w:id="94"/>
          </w:p>
        </w:tc>
        <w:tc>
          <w:tcPr>
            <w:tcW w:w="3642"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bookmarkStart w:id="95" w:name="_Toc369034665"/>
            <w:r>
              <w:rPr>
                <w:rFonts w:hint="default" w:ascii="Times New Roman" w:hAnsi="Times New Roman" w:eastAsia="仿宋" w:cs="Times New Roman"/>
                <w:color w:val="000000"/>
                <w:sz w:val="24"/>
                <w:szCs w:val="24"/>
              </w:rPr>
              <w:t>税后利润</w:t>
            </w:r>
            <w:bookmarkEnd w:id="95"/>
          </w:p>
        </w:tc>
        <w:tc>
          <w:tcPr>
            <w:tcW w:w="1543"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3937.5</w:t>
            </w:r>
          </w:p>
        </w:tc>
        <w:tc>
          <w:tcPr>
            <w:tcW w:w="1391"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万元</w:t>
            </w:r>
          </w:p>
        </w:tc>
        <w:tc>
          <w:tcPr>
            <w:tcW w:w="1599"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112"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sz w:val="24"/>
                <w:szCs w:val="24"/>
              </w:rPr>
            </w:pPr>
            <w:bookmarkStart w:id="96" w:name="_Toc369034667"/>
            <w:r>
              <w:rPr>
                <w:rFonts w:hint="default" w:ascii="Times New Roman" w:hAnsi="Times New Roman" w:eastAsia="仿宋" w:cs="Times New Roman"/>
                <w:sz w:val="24"/>
                <w:szCs w:val="24"/>
              </w:rPr>
              <w:t>9</w:t>
            </w:r>
            <w:bookmarkEnd w:id="96"/>
          </w:p>
        </w:tc>
        <w:tc>
          <w:tcPr>
            <w:tcW w:w="3642"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bookmarkStart w:id="97" w:name="_Toc369034668"/>
            <w:r>
              <w:rPr>
                <w:rFonts w:hint="default" w:ascii="Times New Roman" w:hAnsi="Times New Roman" w:eastAsia="仿宋" w:cs="Times New Roman"/>
                <w:color w:val="000000"/>
                <w:sz w:val="24"/>
                <w:szCs w:val="24"/>
              </w:rPr>
              <w:t>投资利润率</w:t>
            </w:r>
            <w:bookmarkEnd w:id="97"/>
          </w:p>
        </w:tc>
        <w:tc>
          <w:tcPr>
            <w:tcW w:w="1543"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19.69</w:t>
            </w:r>
          </w:p>
        </w:tc>
        <w:tc>
          <w:tcPr>
            <w:tcW w:w="1391"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w:t>
            </w:r>
          </w:p>
        </w:tc>
        <w:tc>
          <w:tcPr>
            <w:tcW w:w="1599"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112"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sz w:val="24"/>
                <w:szCs w:val="24"/>
              </w:rPr>
            </w:pPr>
            <w:bookmarkStart w:id="98" w:name="_Toc369034670"/>
            <w:r>
              <w:rPr>
                <w:rFonts w:hint="default" w:ascii="Times New Roman" w:hAnsi="Times New Roman" w:eastAsia="仿宋" w:cs="Times New Roman"/>
                <w:sz w:val="24"/>
                <w:szCs w:val="24"/>
              </w:rPr>
              <w:t>10</w:t>
            </w:r>
            <w:bookmarkEnd w:id="98"/>
          </w:p>
        </w:tc>
        <w:tc>
          <w:tcPr>
            <w:tcW w:w="3642"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bookmarkStart w:id="99" w:name="_Toc369034671"/>
            <w:r>
              <w:rPr>
                <w:rFonts w:hint="default" w:ascii="Times New Roman" w:hAnsi="Times New Roman" w:eastAsia="仿宋" w:cs="Times New Roman"/>
                <w:color w:val="000000"/>
                <w:sz w:val="24"/>
                <w:szCs w:val="24"/>
              </w:rPr>
              <w:t>销售利润率</w:t>
            </w:r>
            <w:bookmarkEnd w:id="99"/>
          </w:p>
        </w:tc>
        <w:tc>
          <w:tcPr>
            <w:tcW w:w="1543"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8.75</w:t>
            </w:r>
          </w:p>
        </w:tc>
        <w:tc>
          <w:tcPr>
            <w:tcW w:w="1391"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w:t>
            </w:r>
          </w:p>
        </w:tc>
        <w:tc>
          <w:tcPr>
            <w:tcW w:w="1599"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112"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sz w:val="24"/>
                <w:szCs w:val="24"/>
              </w:rPr>
            </w:pPr>
            <w:bookmarkStart w:id="100" w:name="_Toc369034673"/>
            <w:r>
              <w:rPr>
                <w:rFonts w:hint="default" w:ascii="Times New Roman" w:hAnsi="Times New Roman" w:eastAsia="仿宋" w:cs="Times New Roman"/>
                <w:sz w:val="24"/>
                <w:szCs w:val="24"/>
              </w:rPr>
              <w:t>11</w:t>
            </w:r>
            <w:bookmarkEnd w:id="100"/>
          </w:p>
        </w:tc>
        <w:tc>
          <w:tcPr>
            <w:tcW w:w="3642"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bookmarkStart w:id="101" w:name="_Toc369034674"/>
            <w:r>
              <w:rPr>
                <w:rFonts w:hint="default" w:ascii="Times New Roman" w:hAnsi="Times New Roman" w:eastAsia="仿宋" w:cs="Times New Roman"/>
                <w:color w:val="000000"/>
                <w:sz w:val="24"/>
                <w:szCs w:val="24"/>
              </w:rPr>
              <w:t>投资利税率</w:t>
            </w:r>
            <w:bookmarkEnd w:id="101"/>
          </w:p>
        </w:tc>
        <w:tc>
          <w:tcPr>
            <w:tcW w:w="1543"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6.56</w:t>
            </w:r>
          </w:p>
        </w:tc>
        <w:tc>
          <w:tcPr>
            <w:tcW w:w="1391"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w:t>
            </w:r>
          </w:p>
        </w:tc>
        <w:tc>
          <w:tcPr>
            <w:tcW w:w="1599"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112"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sz w:val="24"/>
                <w:szCs w:val="24"/>
              </w:rPr>
            </w:pPr>
            <w:bookmarkStart w:id="102" w:name="_Toc369034676"/>
            <w:r>
              <w:rPr>
                <w:rFonts w:hint="default" w:ascii="Times New Roman" w:hAnsi="Times New Roman" w:eastAsia="仿宋" w:cs="Times New Roman"/>
                <w:sz w:val="24"/>
                <w:szCs w:val="24"/>
              </w:rPr>
              <w:t>12</w:t>
            </w:r>
            <w:bookmarkEnd w:id="102"/>
          </w:p>
        </w:tc>
        <w:tc>
          <w:tcPr>
            <w:tcW w:w="3642"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bookmarkStart w:id="103" w:name="_Toc369034677"/>
            <w:r>
              <w:rPr>
                <w:rFonts w:hint="default" w:ascii="Times New Roman" w:hAnsi="Times New Roman" w:eastAsia="仿宋" w:cs="Times New Roman"/>
                <w:color w:val="000000"/>
                <w:sz w:val="24"/>
                <w:szCs w:val="24"/>
              </w:rPr>
              <w:t>全部投资财务内部收益率</w:t>
            </w:r>
            <w:bookmarkEnd w:id="103"/>
          </w:p>
        </w:tc>
        <w:tc>
          <w:tcPr>
            <w:tcW w:w="1543"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26.25</w:t>
            </w:r>
          </w:p>
        </w:tc>
        <w:tc>
          <w:tcPr>
            <w:tcW w:w="1391"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w:t>
            </w:r>
          </w:p>
        </w:tc>
        <w:tc>
          <w:tcPr>
            <w:tcW w:w="1599"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112"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sz w:val="24"/>
                <w:szCs w:val="24"/>
              </w:rPr>
            </w:pPr>
            <w:bookmarkStart w:id="104" w:name="_Toc369034682"/>
            <w:r>
              <w:rPr>
                <w:rFonts w:hint="default" w:ascii="Times New Roman" w:hAnsi="Times New Roman" w:eastAsia="仿宋" w:cs="Times New Roman"/>
                <w:sz w:val="24"/>
                <w:szCs w:val="24"/>
              </w:rPr>
              <w:t>13</w:t>
            </w:r>
            <w:bookmarkEnd w:id="104"/>
          </w:p>
        </w:tc>
        <w:tc>
          <w:tcPr>
            <w:tcW w:w="3642"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bookmarkStart w:id="105" w:name="_Toc369034683"/>
            <w:r>
              <w:rPr>
                <w:rFonts w:hint="default" w:ascii="Times New Roman" w:hAnsi="Times New Roman" w:eastAsia="仿宋" w:cs="Times New Roman"/>
                <w:color w:val="000000"/>
                <w:sz w:val="24"/>
                <w:szCs w:val="24"/>
              </w:rPr>
              <w:t>全部投资财务净现值</w:t>
            </w:r>
            <w:bookmarkEnd w:id="105"/>
          </w:p>
        </w:tc>
        <w:tc>
          <w:tcPr>
            <w:tcW w:w="1543"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5053.82</w:t>
            </w:r>
          </w:p>
        </w:tc>
        <w:tc>
          <w:tcPr>
            <w:tcW w:w="1391"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bookmarkStart w:id="106" w:name="_Toc369034685"/>
            <w:r>
              <w:rPr>
                <w:rFonts w:hint="default" w:ascii="Times New Roman" w:hAnsi="Times New Roman" w:eastAsia="仿宋" w:cs="Times New Roman"/>
                <w:color w:val="000000"/>
                <w:sz w:val="24"/>
                <w:szCs w:val="24"/>
              </w:rPr>
              <w:t>万元</w:t>
            </w:r>
            <w:bookmarkEnd w:id="106"/>
          </w:p>
        </w:tc>
        <w:tc>
          <w:tcPr>
            <w:tcW w:w="1599"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112"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sz w:val="24"/>
                <w:szCs w:val="24"/>
              </w:rPr>
            </w:pPr>
            <w:bookmarkStart w:id="107" w:name="_Toc369034686"/>
            <w:r>
              <w:rPr>
                <w:rFonts w:hint="default" w:ascii="Times New Roman" w:hAnsi="Times New Roman" w:eastAsia="仿宋" w:cs="Times New Roman"/>
                <w:sz w:val="24"/>
                <w:szCs w:val="24"/>
              </w:rPr>
              <w:t>14</w:t>
            </w:r>
            <w:bookmarkEnd w:id="107"/>
          </w:p>
        </w:tc>
        <w:tc>
          <w:tcPr>
            <w:tcW w:w="3642"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bookmarkStart w:id="108" w:name="_Toc369034687"/>
            <w:r>
              <w:rPr>
                <w:rFonts w:hint="default" w:ascii="Times New Roman" w:hAnsi="Times New Roman" w:eastAsia="仿宋" w:cs="Times New Roman"/>
                <w:color w:val="000000"/>
                <w:sz w:val="24"/>
                <w:szCs w:val="24"/>
              </w:rPr>
              <w:t>全部投资回收期</w:t>
            </w:r>
            <w:bookmarkEnd w:id="108"/>
          </w:p>
        </w:tc>
        <w:tc>
          <w:tcPr>
            <w:tcW w:w="4533" w:type="dxa"/>
            <w:gridSpan w:val="3"/>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7年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4754" w:type="dxa"/>
            <w:gridSpan w:val="2"/>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bookmarkStart w:id="109" w:name="_Toc369034688"/>
            <w:r>
              <w:rPr>
                <w:rFonts w:hint="default" w:ascii="Times New Roman" w:hAnsi="Times New Roman" w:eastAsia="仿宋" w:cs="Times New Roman"/>
                <w:color w:val="000000"/>
                <w:sz w:val="24"/>
                <w:szCs w:val="24"/>
              </w:rPr>
              <w:t>14.1所得税后</w:t>
            </w:r>
            <w:bookmarkEnd w:id="109"/>
          </w:p>
        </w:tc>
        <w:tc>
          <w:tcPr>
            <w:tcW w:w="1543"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3937.5</w:t>
            </w:r>
          </w:p>
        </w:tc>
        <w:tc>
          <w:tcPr>
            <w:tcW w:w="1391"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万元</w:t>
            </w:r>
          </w:p>
        </w:tc>
        <w:tc>
          <w:tcPr>
            <w:tcW w:w="1599"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4754" w:type="dxa"/>
            <w:gridSpan w:val="2"/>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bookmarkStart w:id="110" w:name="_Toc369034690"/>
            <w:r>
              <w:rPr>
                <w:rFonts w:hint="default" w:ascii="Times New Roman" w:hAnsi="Times New Roman" w:eastAsia="仿宋" w:cs="Times New Roman"/>
                <w:color w:val="000000"/>
                <w:sz w:val="24"/>
                <w:szCs w:val="24"/>
              </w:rPr>
              <w:t>14.2所得税前</w:t>
            </w:r>
            <w:bookmarkEnd w:id="110"/>
          </w:p>
        </w:tc>
        <w:tc>
          <w:tcPr>
            <w:tcW w:w="1543"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5250</w:t>
            </w:r>
          </w:p>
        </w:tc>
        <w:tc>
          <w:tcPr>
            <w:tcW w:w="1391"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万元</w:t>
            </w:r>
          </w:p>
        </w:tc>
        <w:tc>
          <w:tcPr>
            <w:tcW w:w="1599"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112"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sz w:val="24"/>
                <w:szCs w:val="24"/>
              </w:rPr>
            </w:pPr>
            <w:bookmarkStart w:id="111" w:name="_Toc369034692"/>
            <w:r>
              <w:rPr>
                <w:rFonts w:hint="default" w:ascii="Times New Roman" w:hAnsi="Times New Roman" w:eastAsia="仿宋" w:cs="Times New Roman"/>
                <w:sz w:val="24"/>
                <w:szCs w:val="24"/>
              </w:rPr>
              <w:t>15</w:t>
            </w:r>
            <w:bookmarkEnd w:id="111"/>
          </w:p>
        </w:tc>
        <w:tc>
          <w:tcPr>
            <w:tcW w:w="3642"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bookmarkStart w:id="112" w:name="_Toc369034693"/>
            <w:r>
              <w:rPr>
                <w:rFonts w:hint="default" w:ascii="Times New Roman" w:hAnsi="Times New Roman" w:eastAsia="仿宋" w:cs="Times New Roman"/>
                <w:color w:val="000000"/>
                <w:sz w:val="24"/>
                <w:szCs w:val="24"/>
              </w:rPr>
              <w:t>盈亏平衡点</w:t>
            </w:r>
            <w:bookmarkEnd w:id="112"/>
          </w:p>
        </w:tc>
        <w:tc>
          <w:tcPr>
            <w:tcW w:w="1543"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45</w:t>
            </w:r>
          </w:p>
        </w:tc>
        <w:tc>
          <w:tcPr>
            <w:tcW w:w="1391"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bookmarkStart w:id="113" w:name="_Toc369034695"/>
            <w:r>
              <w:rPr>
                <w:rFonts w:hint="default" w:ascii="Times New Roman" w:hAnsi="Times New Roman" w:eastAsia="仿宋" w:cs="Times New Roman"/>
                <w:color w:val="000000"/>
                <w:sz w:val="24"/>
                <w:szCs w:val="24"/>
              </w:rPr>
              <w:t>%</w:t>
            </w:r>
            <w:bookmarkEnd w:id="113"/>
          </w:p>
        </w:tc>
        <w:tc>
          <w:tcPr>
            <w:tcW w:w="1599"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112"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sz w:val="24"/>
                <w:szCs w:val="24"/>
              </w:rPr>
            </w:pPr>
            <w:bookmarkStart w:id="114" w:name="_Toc369034696"/>
            <w:r>
              <w:rPr>
                <w:rFonts w:hint="default" w:ascii="Times New Roman" w:hAnsi="Times New Roman" w:eastAsia="仿宋" w:cs="Times New Roman"/>
                <w:sz w:val="24"/>
                <w:szCs w:val="24"/>
              </w:rPr>
              <w:t>16</w:t>
            </w:r>
            <w:bookmarkEnd w:id="114"/>
          </w:p>
        </w:tc>
        <w:tc>
          <w:tcPr>
            <w:tcW w:w="3642"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bookmarkStart w:id="115" w:name="_Toc369034697"/>
            <w:r>
              <w:rPr>
                <w:rFonts w:hint="default" w:ascii="Times New Roman" w:hAnsi="Times New Roman" w:eastAsia="仿宋" w:cs="Times New Roman"/>
                <w:color w:val="000000"/>
                <w:sz w:val="24"/>
                <w:szCs w:val="24"/>
              </w:rPr>
              <w:t>容积率</w:t>
            </w:r>
            <w:bookmarkEnd w:id="115"/>
          </w:p>
        </w:tc>
        <w:tc>
          <w:tcPr>
            <w:tcW w:w="1543"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≥1.0</w:t>
            </w:r>
          </w:p>
        </w:tc>
        <w:tc>
          <w:tcPr>
            <w:tcW w:w="1391"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p>
        </w:tc>
        <w:tc>
          <w:tcPr>
            <w:tcW w:w="1599"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112"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sz w:val="24"/>
                <w:szCs w:val="24"/>
              </w:rPr>
            </w:pPr>
            <w:bookmarkStart w:id="116" w:name="_Toc369034699"/>
            <w:r>
              <w:rPr>
                <w:rFonts w:hint="default" w:ascii="Times New Roman" w:hAnsi="Times New Roman" w:eastAsia="仿宋" w:cs="Times New Roman"/>
                <w:sz w:val="24"/>
                <w:szCs w:val="24"/>
              </w:rPr>
              <w:t>17</w:t>
            </w:r>
            <w:bookmarkEnd w:id="116"/>
          </w:p>
        </w:tc>
        <w:tc>
          <w:tcPr>
            <w:tcW w:w="3642"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bookmarkStart w:id="117" w:name="_Toc369034700"/>
            <w:r>
              <w:rPr>
                <w:rFonts w:hint="default" w:ascii="Times New Roman" w:hAnsi="Times New Roman" w:eastAsia="仿宋" w:cs="Times New Roman"/>
                <w:color w:val="000000"/>
                <w:sz w:val="24"/>
                <w:szCs w:val="24"/>
              </w:rPr>
              <w:t>建筑</w:t>
            </w:r>
            <w:bookmarkEnd w:id="117"/>
            <w:r>
              <w:rPr>
                <w:rFonts w:hint="default" w:ascii="Times New Roman" w:hAnsi="Times New Roman" w:eastAsia="仿宋" w:cs="Times New Roman"/>
                <w:color w:val="000000"/>
                <w:sz w:val="24"/>
                <w:szCs w:val="24"/>
              </w:rPr>
              <w:t>密度</w:t>
            </w:r>
          </w:p>
        </w:tc>
        <w:tc>
          <w:tcPr>
            <w:tcW w:w="1543"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≥40</w:t>
            </w:r>
          </w:p>
        </w:tc>
        <w:tc>
          <w:tcPr>
            <w:tcW w:w="1391"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bookmarkStart w:id="118" w:name="_Toc369034702"/>
            <w:r>
              <w:rPr>
                <w:rFonts w:hint="default" w:ascii="Times New Roman" w:hAnsi="Times New Roman" w:eastAsia="仿宋" w:cs="Times New Roman"/>
                <w:color w:val="000000"/>
                <w:sz w:val="24"/>
                <w:szCs w:val="24"/>
              </w:rPr>
              <w:t>%</w:t>
            </w:r>
            <w:bookmarkEnd w:id="118"/>
          </w:p>
        </w:tc>
        <w:tc>
          <w:tcPr>
            <w:tcW w:w="1599"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highlight w:val="yellow"/>
              </w:rPr>
            </w:pPr>
          </w:p>
        </w:tc>
      </w:tr>
    </w:tbl>
    <w:p>
      <w:pPr>
        <w:pStyle w:val="4"/>
        <w:adjustRightInd w:val="0"/>
        <w:snapToGrid w:val="0"/>
        <w:spacing w:before="0" w:after="0" w:line="240" w:lineRule="auto"/>
        <w:rPr>
          <w:rFonts w:ascii="Times New Roman" w:hAnsi="Times New Roman" w:eastAsia="仿宋_GB2312" w:cs="Times New Roman"/>
          <w:color w:val="auto"/>
          <w:sz w:val="28"/>
          <w:szCs w:val="28"/>
        </w:rPr>
      </w:pPr>
      <w:bookmarkStart w:id="119" w:name="_Toc20251"/>
      <w:r>
        <w:rPr>
          <w:rFonts w:ascii="Times New Roman" w:hAnsi="Times New Roman" w:eastAsia="仿宋_GB2312" w:cs="Times New Roman"/>
          <w:color w:val="auto"/>
          <w:sz w:val="28"/>
          <w:szCs w:val="28"/>
        </w:rPr>
        <w:t>2.2 生产过程中拟使用的原、辅料及用量</w:t>
      </w:r>
      <w:bookmarkEnd w:id="119"/>
    </w:p>
    <w:p>
      <w:pPr>
        <w:adjustRightInd w:val="0"/>
        <w:snapToGrid w:val="0"/>
        <w:spacing w:after="0" w:line="240" w:lineRule="auto"/>
        <w:ind w:firstLine="560" w:firstLineChars="200"/>
        <w:rPr>
          <w:rFonts w:hint="default" w:eastAsia="仿宋_GB2312"/>
          <w:b/>
          <w:color w:val="auto"/>
          <w:sz w:val="28"/>
          <w:szCs w:val="28"/>
          <w:lang w:val="en-US" w:eastAsia="zh-CN"/>
        </w:rPr>
      </w:pPr>
      <w:r>
        <w:rPr>
          <w:rFonts w:eastAsia="仿宋_GB2312"/>
          <w:color w:val="auto"/>
          <w:sz w:val="28"/>
          <w:szCs w:val="28"/>
        </w:rPr>
        <w:t>本项目生产过程中拟使用的原、辅料及用量见表2-</w:t>
      </w:r>
      <w:r>
        <w:rPr>
          <w:rFonts w:hint="eastAsia" w:eastAsia="仿宋_GB2312"/>
          <w:color w:val="auto"/>
          <w:sz w:val="28"/>
          <w:szCs w:val="28"/>
          <w:lang w:val="en-US" w:eastAsia="zh-CN"/>
        </w:rPr>
        <w:t>6。</w:t>
      </w:r>
    </w:p>
    <w:p>
      <w:pPr>
        <w:autoSpaceDE w:val="0"/>
        <w:autoSpaceDN w:val="0"/>
        <w:adjustRightInd w:val="0"/>
        <w:snapToGrid w:val="0"/>
        <w:spacing w:after="0" w:line="240" w:lineRule="auto"/>
        <w:jc w:val="center"/>
        <w:rPr>
          <w:rFonts w:eastAsia="仿宋_GB2312"/>
          <w:b/>
          <w:color w:val="auto"/>
          <w:sz w:val="24"/>
          <w:szCs w:val="24"/>
          <w:lang w:val="zh-CN"/>
        </w:rPr>
      </w:pPr>
      <w:r>
        <w:rPr>
          <w:rFonts w:eastAsia="仿宋_GB2312"/>
          <w:b/>
          <w:color w:val="auto"/>
          <w:sz w:val="24"/>
          <w:szCs w:val="24"/>
          <w:lang w:val="zh-CN"/>
        </w:rPr>
        <w:t>表</w:t>
      </w:r>
      <w:r>
        <w:rPr>
          <w:rFonts w:eastAsia="仿宋_GB2312"/>
          <w:b/>
          <w:color w:val="auto"/>
          <w:sz w:val="24"/>
          <w:szCs w:val="24"/>
        </w:rPr>
        <w:t xml:space="preserve"> </w:t>
      </w:r>
      <w:r>
        <w:rPr>
          <w:rFonts w:eastAsia="仿宋_GB2312"/>
          <w:b/>
          <w:color w:val="auto"/>
          <w:sz w:val="24"/>
          <w:szCs w:val="24"/>
          <w:lang w:val="zh-CN"/>
        </w:rPr>
        <w:t>2</w:t>
      </w:r>
      <w:r>
        <w:rPr>
          <w:rFonts w:hint="eastAsia" w:eastAsia="仿宋_GB2312"/>
          <w:b/>
          <w:color w:val="auto"/>
          <w:sz w:val="24"/>
          <w:szCs w:val="24"/>
          <w:lang w:val="en-US" w:eastAsia="zh-CN"/>
        </w:rPr>
        <w:t>-6</w:t>
      </w:r>
      <w:r>
        <w:rPr>
          <w:rFonts w:eastAsia="仿宋_GB2312"/>
          <w:b/>
          <w:color w:val="auto"/>
          <w:sz w:val="24"/>
          <w:szCs w:val="24"/>
          <w:lang w:val="zh-CN"/>
        </w:rPr>
        <w:t xml:space="preserve"> 主要原、辅材料及产品一览表</w:t>
      </w:r>
    </w:p>
    <w:tbl>
      <w:tblPr>
        <w:tblStyle w:val="20"/>
        <w:tblW w:w="93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771"/>
        <w:gridCol w:w="1501"/>
        <w:gridCol w:w="1425"/>
        <w:gridCol w:w="1995"/>
        <w:gridCol w:w="1080"/>
        <w:gridCol w:w="26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771"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序号</w:t>
            </w:r>
          </w:p>
        </w:tc>
        <w:tc>
          <w:tcPr>
            <w:tcW w:w="1501"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名称</w:t>
            </w:r>
          </w:p>
        </w:tc>
        <w:tc>
          <w:tcPr>
            <w:tcW w:w="142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年耗量（t/a）</w:t>
            </w:r>
          </w:p>
        </w:tc>
        <w:tc>
          <w:tcPr>
            <w:tcW w:w="199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来源及运输方式</w:t>
            </w:r>
          </w:p>
        </w:tc>
        <w:tc>
          <w:tcPr>
            <w:tcW w:w="1080"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储存方式</w:t>
            </w:r>
          </w:p>
        </w:tc>
        <w:tc>
          <w:tcPr>
            <w:tcW w:w="262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9397" w:type="dxa"/>
            <w:gridSpan w:val="6"/>
            <w:noWrap w:val="0"/>
            <w:vAlign w:val="center"/>
          </w:tcPr>
          <w:p>
            <w:pPr>
              <w:keepNext w:val="0"/>
              <w:keepLines w:val="0"/>
              <w:pageBreakBefore w:val="0"/>
              <w:kinsoku/>
              <w:wordWrap/>
              <w:overflowPunct/>
              <w:topLinePunct w:val="0"/>
              <w:autoSpaceDE/>
              <w:autoSpaceDN/>
              <w:bidi w:val="0"/>
              <w:adjustRightInd w:val="0"/>
              <w:snapToGrid w:val="0"/>
              <w:spacing w:after="0" w:line="240" w:lineRule="auto"/>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一、原辅材料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771"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（一）</w:t>
            </w:r>
          </w:p>
        </w:tc>
        <w:tc>
          <w:tcPr>
            <w:tcW w:w="8626" w:type="dxa"/>
            <w:gridSpan w:val="5"/>
            <w:noWrap w:val="0"/>
            <w:vAlign w:val="center"/>
          </w:tcPr>
          <w:p>
            <w:pPr>
              <w:keepNext w:val="0"/>
              <w:keepLines w:val="0"/>
              <w:pageBreakBefore w:val="0"/>
              <w:kinsoku/>
              <w:wordWrap/>
              <w:overflowPunct/>
              <w:topLinePunct w:val="0"/>
              <w:autoSpaceDE/>
              <w:autoSpaceDN/>
              <w:bidi w:val="0"/>
              <w:adjustRightInd w:val="0"/>
              <w:snapToGrid w:val="0"/>
              <w:spacing w:after="0" w:line="240" w:lineRule="auto"/>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加工车间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771"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1</w:t>
            </w:r>
          </w:p>
        </w:tc>
        <w:tc>
          <w:tcPr>
            <w:tcW w:w="1501"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冷却液</w:t>
            </w:r>
          </w:p>
        </w:tc>
        <w:tc>
          <w:tcPr>
            <w:tcW w:w="142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44000L/a</w:t>
            </w:r>
          </w:p>
        </w:tc>
        <w:tc>
          <w:tcPr>
            <w:tcW w:w="199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外购/汽运</w:t>
            </w:r>
          </w:p>
        </w:tc>
        <w:tc>
          <w:tcPr>
            <w:tcW w:w="1080"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桶装</w:t>
            </w:r>
          </w:p>
        </w:tc>
        <w:tc>
          <w:tcPr>
            <w:tcW w:w="262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主要成分：油类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771"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2</w:t>
            </w:r>
          </w:p>
        </w:tc>
        <w:tc>
          <w:tcPr>
            <w:tcW w:w="1501"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机床油</w:t>
            </w:r>
          </w:p>
        </w:tc>
        <w:tc>
          <w:tcPr>
            <w:tcW w:w="142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25000L/a</w:t>
            </w:r>
          </w:p>
        </w:tc>
        <w:tc>
          <w:tcPr>
            <w:tcW w:w="199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外购/汽运</w:t>
            </w:r>
          </w:p>
        </w:tc>
        <w:tc>
          <w:tcPr>
            <w:tcW w:w="1080"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桶装</w:t>
            </w:r>
          </w:p>
        </w:tc>
        <w:tc>
          <w:tcPr>
            <w:tcW w:w="262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主要成分：油类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771"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3</w:t>
            </w:r>
          </w:p>
        </w:tc>
        <w:tc>
          <w:tcPr>
            <w:tcW w:w="1501"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浸渗胶</w:t>
            </w:r>
          </w:p>
        </w:tc>
        <w:tc>
          <w:tcPr>
            <w:tcW w:w="142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48000kg/a</w:t>
            </w:r>
          </w:p>
        </w:tc>
        <w:tc>
          <w:tcPr>
            <w:tcW w:w="199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外购/汽运</w:t>
            </w:r>
          </w:p>
        </w:tc>
        <w:tc>
          <w:tcPr>
            <w:tcW w:w="1080"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桶装</w:t>
            </w:r>
          </w:p>
        </w:tc>
        <w:tc>
          <w:tcPr>
            <w:tcW w:w="262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主要成分：甲基丙烯酸酯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771"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4</w:t>
            </w:r>
          </w:p>
        </w:tc>
        <w:tc>
          <w:tcPr>
            <w:tcW w:w="1501"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清洗剂</w:t>
            </w:r>
          </w:p>
        </w:tc>
        <w:tc>
          <w:tcPr>
            <w:tcW w:w="142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52000kg/a</w:t>
            </w:r>
          </w:p>
        </w:tc>
        <w:tc>
          <w:tcPr>
            <w:tcW w:w="199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外购/汽运</w:t>
            </w:r>
          </w:p>
        </w:tc>
        <w:tc>
          <w:tcPr>
            <w:tcW w:w="1080"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桶装</w:t>
            </w:r>
          </w:p>
        </w:tc>
        <w:tc>
          <w:tcPr>
            <w:tcW w:w="262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主要成分：有机胺、表面活性剂、有机防锈剂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771"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5</w:t>
            </w:r>
          </w:p>
        </w:tc>
        <w:tc>
          <w:tcPr>
            <w:tcW w:w="1501"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防锈剂</w:t>
            </w:r>
          </w:p>
        </w:tc>
        <w:tc>
          <w:tcPr>
            <w:tcW w:w="142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12000kg/a</w:t>
            </w:r>
          </w:p>
        </w:tc>
        <w:tc>
          <w:tcPr>
            <w:tcW w:w="199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外购/汽运</w:t>
            </w:r>
          </w:p>
        </w:tc>
        <w:tc>
          <w:tcPr>
            <w:tcW w:w="1080"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桶装</w:t>
            </w:r>
          </w:p>
        </w:tc>
        <w:tc>
          <w:tcPr>
            <w:tcW w:w="262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主要成分：有机碱、有机酸衍生物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771"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6</w:t>
            </w:r>
          </w:p>
        </w:tc>
        <w:tc>
          <w:tcPr>
            <w:tcW w:w="1501"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铝硅合金坯料</w:t>
            </w:r>
          </w:p>
        </w:tc>
        <w:tc>
          <w:tcPr>
            <w:tcW w:w="142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4200t/a</w:t>
            </w:r>
          </w:p>
        </w:tc>
        <w:tc>
          <w:tcPr>
            <w:tcW w:w="199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外购/汽运</w:t>
            </w:r>
          </w:p>
        </w:tc>
        <w:tc>
          <w:tcPr>
            <w:tcW w:w="1080"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周转箱</w:t>
            </w:r>
          </w:p>
        </w:tc>
        <w:tc>
          <w:tcPr>
            <w:tcW w:w="262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771"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（二）</w:t>
            </w:r>
          </w:p>
        </w:tc>
        <w:tc>
          <w:tcPr>
            <w:tcW w:w="8626" w:type="dxa"/>
            <w:gridSpan w:val="5"/>
            <w:noWrap w:val="0"/>
            <w:vAlign w:val="center"/>
          </w:tcPr>
          <w:p>
            <w:pPr>
              <w:keepNext w:val="0"/>
              <w:keepLines w:val="0"/>
              <w:pageBreakBefore w:val="0"/>
              <w:kinsoku/>
              <w:wordWrap/>
              <w:overflowPunct/>
              <w:topLinePunct w:val="0"/>
              <w:autoSpaceDE/>
              <w:autoSpaceDN/>
              <w:bidi w:val="0"/>
              <w:adjustRightInd w:val="0"/>
              <w:snapToGrid w:val="0"/>
              <w:spacing w:after="0" w:line="240" w:lineRule="auto"/>
              <w:textAlignment w:val="auto"/>
              <w:rPr>
                <w:rFonts w:hint="default" w:ascii="Times New Roman" w:hAnsi="Times New Roman" w:eastAsia="仿宋" w:cs="Times New Roman"/>
                <w:sz w:val="24"/>
                <w:szCs w:val="24"/>
              </w:rPr>
            </w:pPr>
            <w:r>
              <w:rPr>
                <w:rFonts w:hint="default" w:ascii="Times New Roman" w:hAnsi="Times New Roman" w:eastAsia="仿宋" w:cs="Times New Roman"/>
                <w:color w:val="000000"/>
                <w:sz w:val="24"/>
                <w:szCs w:val="24"/>
              </w:rPr>
              <w:t>装配车间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771"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1</w:t>
            </w:r>
          </w:p>
        </w:tc>
        <w:tc>
          <w:tcPr>
            <w:tcW w:w="1501"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清洗剂</w:t>
            </w:r>
          </w:p>
        </w:tc>
        <w:tc>
          <w:tcPr>
            <w:tcW w:w="142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2600kg/a</w:t>
            </w:r>
          </w:p>
        </w:tc>
        <w:tc>
          <w:tcPr>
            <w:tcW w:w="199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外购/汽运</w:t>
            </w:r>
          </w:p>
        </w:tc>
        <w:tc>
          <w:tcPr>
            <w:tcW w:w="1080"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桶装</w:t>
            </w:r>
          </w:p>
        </w:tc>
        <w:tc>
          <w:tcPr>
            <w:tcW w:w="262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主要成分：有机胺、表面活性剂、有机防锈剂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771"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2</w:t>
            </w:r>
          </w:p>
        </w:tc>
        <w:tc>
          <w:tcPr>
            <w:tcW w:w="1501"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color w:val="000000"/>
                <w:sz w:val="24"/>
                <w:szCs w:val="24"/>
              </w:rPr>
              <w:t>冷冻油RFL46</w:t>
            </w:r>
          </w:p>
        </w:tc>
        <w:tc>
          <w:tcPr>
            <w:tcW w:w="142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300000L/a</w:t>
            </w:r>
          </w:p>
        </w:tc>
        <w:tc>
          <w:tcPr>
            <w:tcW w:w="199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外购/汽运</w:t>
            </w:r>
          </w:p>
        </w:tc>
        <w:tc>
          <w:tcPr>
            <w:tcW w:w="1080"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桶装</w:t>
            </w:r>
          </w:p>
        </w:tc>
        <w:tc>
          <w:tcPr>
            <w:tcW w:w="262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主要成分：聚醚基础油、添加剂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771"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3</w:t>
            </w:r>
          </w:p>
        </w:tc>
        <w:tc>
          <w:tcPr>
            <w:tcW w:w="1501"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氦气</w:t>
            </w:r>
          </w:p>
        </w:tc>
        <w:tc>
          <w:tcPr>
            <w:tcW w:w="142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160瓶/a</w:t>
            </w:r>
          </w:p>
        </w:tc>
        <w:tc>
          <w:tcPr>
            <w:tcW w:w="199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外购/汽运</w:t>
            </w:r>
          </w:p>
        </w:tc>
        <w:tc>
          <w:tcPr>
            <w:tcW w:w="1080"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瓶装</w:t>
            </w:r>
          </w:p>
        </w:tc>
        <w:tc>
          <w:tcPr>
            <w:tcW w:w="262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40L/瓶，130~150MPa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771"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4</w:t>
            </w:r>
          </w:p>
        </w:tc>
        <w:tc>
          <w:tcPr>
            <w:tcW w:w="1501"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氮气</w:t>
            </w:r>
          </w:p>
        </w:tc>
        <w:tc>
          <w:tcPr>
            <w:tcW w:w="142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380瓶/a</w:t>
            </w:r>
          </w:p>
        </w:tc>
        <w:tc>
          <w:tcPr>
            <w:tcW w:w="199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外购/汽运</w:t>
            </w:r>
          </w:p>
        </w:tc>
        <w:tc>
          <w:tcPr>
            <w:tcW w:w="1080"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瓶装</w:t>
            </w:r>
          </w:p>
        </w:tc>
        <w:tc>
          <w:tcPr>
            <w:tcW w:w="262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40L/瓶，10MPa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771"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5</w:t>
            </w:r>
          </w:p>
        </w:tc>
        <w:tc>
          <w:tcPr>
            <w:tcW w:w="1501"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钢制件</w:t>
            </w:r>
          </w:p>
        </w:tc>
        <w:tc>
          <w:tcPr>
            <w:tcW w:w="142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200万件（套）/年</w:t>
            </w:r>
          </w:p>
        </w:tc>
        <w:tc>
          <w:tcPr>
            <w:tcW w:w="199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外购/汽运</w:t>
            </w:r>
          </w:p>
        </w:tc>
        <w:tc>
          <w:tcPr>
            <w:tcW w:w="1080"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周转箱</w:t>
            </w:r>
          </w:p>
        </w:tc>
        <w:tc>
          <w:tcPr>
            <w:tcW w:w="262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textAlignment w:val="auto"/>
              <w:rPr>
                <w:rFonts w:hint="default" w:ascii="Times New Roman" w:hAnsi="Times New Roman" w:eastAsia="仿宋"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9397" w:type="dxa"/>
            <w:gridSpan w:val="6"/>
            <w:noWrap w:val="0"/>
            <w:vAlign w:val="center"/>
          </w:tcPr>
          <w:p>
            <w:pPr>
              <w:keepNext w:val="0"/>
              <w:keepLines w:val="0"/>
              <w:pageBreakBefore w:val="0"/>
              <w:kinsoku/>
              <w:wordWrap/>
              <w:overflowPunct/>
              <w:topLinePunct w:val="0"/>
              <w:autoSpaceDE/>
              <w:autoSpaceDN/>
              <w:bidi w:val="0"/>
              <w:adjustRightInd w:val="0"/>
              <w:snapToGrid w:val="0"/>
              <w:spacing w:after="0" w:line="240" w:lineRule="auto"/>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二、能源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771"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1</w:t>
            </w:r>
          </w:p>
        </w:tc>
        <w:tc>
          <w:tcPr>
            <w:tcW w:w="1501"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电</w:t>
            </w:r>
          </w:p>
        </w:tc>
        <w:tc>
          <w:tcPr>
            <w:tcW w:w="142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23万kWh/月</w:t>
            </w:r>
          </w:p>
        </w:tc>
        <w:tc>
          <w:tcPr>
            <w:tcW w:w="199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园区电网</w:t>
            </w:r>
          </w:p>
        </w:tc>
        <w:tc>
          <w:tcPr>
            <w:tcW w:w="1080"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w:t>
            </w:r>
          </w:p>
        </w:tc>
        <w:tc>
          <w:tcPr>
            <w:tcW w:w="2625" w:type="dxa"/>
            <w:noWrap w:val="0"/>
            <w:vAlign w:val="center"/>
          </w:tcPr>
          <w:p>
            <w:pPr>
              <w:keepNext w:val="0"/>
              <w:keepLines w:val="0"/>
              <w:pageBreakBefore w:val="0"/>
              <w:widowControl/>
              <w:kinsoku/>
              <w:wordWrap/>
              <w:overflowPunct/>
              <w:topLinePunct w:val="0"/>
              <w:autoSpaceDE/>
              <w:autoSpaceDN/>
              <w:bidi w:val="0"/>
              <w:spacing w:after="0" w:line="240" w:lineRule="auto"/>
              <w:jc w:val="left"/>
              <w:textAlignment w:val="auto"/>
              <w:rPr>
                <w:rFonts w:hint="default" w:ascii="Times New Roman" w:hAnsi="Times New Roman" w:eastAsia="仿宋"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771"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2</w:t>
            </w:r>
          </w:p>
        </w:tc>
        <w:tc>
          <w:tcPr>
            <w:tcW w:w="1501"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柴油</w:t>
            </w:r>
          </w:p>
        </w:tc>
        <w:tc>
          <w:tcPr>
            <w:tcW w:w="142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800kg/月</w:t>
            </w:r>
          </w:p>
        </w:tc>
        <w:tc>
          <w:tcPr>
            <w:tcW w:w="199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外购/汽运</w:t>
            </w:r>
          </w:p>
        </w:tc>
        <w:tc>
          <w:tcPr>
            <w:tcW w:w="1080"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桶装</w:t>
            </w:r>
          </w:p>
        </w:tc>
        <w:tc>
          <w:tcPr>
            <w:tcW w:w="2625" w:type="dxa"/>
            <w:noWrap w:val="0"/>
            <w:vAlign w:val="center"/>
          </w:tcPr>
          <w:p>
            <w:pPr>
              <w:keepNext w:val="0"/>
              <w:keepLines w:val="0"/>
              <w:pageBreakBefore w:val="0"/>
              <w:widowControl/>
              <w:kinsoku/>
              <w:wordWrap/>
              <w:overflowPunct/>
              <w:topLinePunct w:val="0"/>
              <w:autoSpaceDE/>
              <w:autoSpaceDN/>
              <w:bidi w:val="0"/>
              <w:spacing w:after="0" w:line="240" w:lineRule="auto"/>
              <w:jc w:val="left"/>
              <w:textAlignment w:val="auto"/>
              <w:rPr>
                <w:rFonts w:hint="default" w:ascii="Times New Roman" w:hAnsi="Times New Roman" w:eastAsia="仿宋" w:cs="Times New Roman"/>
                <w:color w:val="000000"/>
                <w:kern w:val="0"/>
                <w:sz w:val="24"/>
                <w:szCs w:val="24"/>
                <w:lang w:bidi="ar"/>
              </w:rPr>
            </w:pPr>
            <w:r>
              <w:rPr>
                <w:rFonts w:hint="default" w:ascii="Times New Roman" w:hAnsi="Times New Roman" w:eastAsia="仿宋" w:cs="Times New Roman"/>
                <w:color w:val="000000"/>
                <w:kern w:val="0"/>
                <w:sz w:val="24"/>
                <w:szCs w:val="24"/>
                <w:lang w:bidi="ar"/>
              </w:rPr>
              <w:t>叉车动力油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771"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3</w:t>
            </w:r>
          </w:p>
        </w:tc>
        <w:tc>
          <w:tcPr>
            <w:tcW w:w="1501"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水</w:t>
            </w:r>
          </w:p>
        </w:tc>
        <w:tc>
          <w:tcPr>
            <w:tcW w:w="142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141996m</w:t>
            </w:r>
            <w:r>
              <w:rPr>
                <w:rFonts w:hint="default" w:ascii="Times New Roman" w:hAnsi="Times New Roman" w:eastAsia="仿宋" w:cs="Times New Roman"/>
                <w:color w:val="auto"/>
                <w:sz w:val="24"/>
                <w:szCs w:val="24"/>
                <w:vertAlign w:val="superscript"/>
              </w:rPr>
              <w:t>3</w:t>
            </w:r>
            <w:r>
              <w:rPr>
                <w:rFonts w:hint="default" w:ascii="Times New Roman" w:hAnsi="Times New Roman" w:eastAsia="仿宋" w:cs="Times New Roman"/>
                <w:color w:val="auto"/>
                <w:sz w:val="24"/>
                <w:szCs w:val="24"/>
              </w:rPr>
              <w:t>/a</w:t>
            </w:r>
          </w:p>
        </w:tc>
        <w:tc>
          <w:tcPr>
            <w:tcW w:w="199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管道输送</w:t>
            </w:r>
          </w:p>
        </w:tc>
        <w:tc>
          <w:tcPr>
            <w:tcW w:w="1080"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w:t>
            </w:r>
          </w:p>
        </w:tc>
        <w:tc>
          <w:tcPr>
            <w:tcW w:w="262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textAlignment w:val="auto"/>
              <w:rPr>
                <w:rFonts w:hint="default" w:ascii="Times New Roman" w:hAnsi="Times New Roman" w:eastAsia="仿宋" w:cs="Times New Roman"/>
                <w:sz w:val="24"/>
                <w:szCs w:val="24"/>
              </w:rPr>
            </w:pPr>
          </w:p>
        </w:tc>
      </w:tr>
    </w:tbl>
    <w:p>
      <w:pPr>
        <w:pStyle w:val="4"/>
        <w:adjustRightInd w:val="0"/>
        <w:snapToGrid w:val="0"/>
        <w:spacing w:before="0" w:after="0" w:line="240" w:lineRule="auto"/>
        <w:rPr>
          <w:rFonts w:ascii="Times New Roman" w:hAnsi="Times New Roman" w:eastAsia="仿宋_GB2312" w:cs="Times New Roman"/>
          <w:color w:val="auto"/>
          <w:sz w:val="28"/>
          <w:szCs w:val="28"/>
        </w:rPr>
      </w:pPr>
      <w:bookmarkStart w:id="120" w:name="_Toc4831"/>
      <w:r>
        <w:rPr>
          <w:rFonts w:ascii="Times New Roman" w:hAnsi="Times New Roman" w:eastAsia="仿宋_GB2312" w:cs="Times New Roman"/>
          <w:color w:val="auto"/>
          <w:sz w:val="28"/>
          <w:szCs w:val="28"/>
        </w:rPr>
        <w:t>2.3 总平面布置及竖向布置</w:t>
      </w:r>
      <w:bookmarkEnd w:id="120"/>
    </w:p>
    <w:p>
      <w:pPr>
        <w:adjustRightInd w:val="0"/>
        <w:snapToGrid w:val="0"/>
        <w:spacing w:after="0" w:line="240" w:lineRule="auto"/>
        <w:outlineLvl w:val="2"/>
        <w:rPr>
          <w:rFonts w:eastAsia="仿宋_GB2312"/>
          <w:b/>
          <w:color w:val="auto"/>
          <w:sz w:val="28"/>
          <w:szCs w:val="28"/>
        </w:rPr>
      </w:pPr>
      <w:r>
        <w:rPr>
          <w:rFonts w:eastAsia="仿宋_GB2312"/>
          <w:b/>
          <w:color w:val="auto"/>
          <w:sz w:val="28"/>
          <w:szCs w:val="28"/>
        </w:rPr>
        <w:t>2.3.1 总平面布置</w:t>
      </w:r>
    </w:p>
    <w:p>
      <w:pPr>
        <w:keepNext w:val="0"/>
        <w:keepLines w:val="0"/>
        <w:pageBreakBefore w:val="0"/>
        <w:widowControl w:val="0"/>
        <w:numPr>
          <w:ilvl w:val="0"/>
          <w:numId w:val="1"/>
        </w:numPr>
        <w:kinsoku/>
        <w:wordWrap/>
        <w:overflowPunct/>
        <w:topLinePunct w:val="0"/>
        <w:autoSpaceDE/>
        <w:autoSpaceDN/>
        <w:bidi w:val="0"/>
        <w:spacing w:after="0" w:line="440" w:lineRule="exact"/>
        <w:ind w:left="0" w:firstLine="560" w:firstLineChars="200"/>
        <w:textAlignment w:val="auto"/>
        <w:rPr>
          <w:rFonts w:hint="default" w:ascii="Times New Roman" w:hAnsi="Times New Roman" w:eastAsia="仿宋" w:cs="Times New Roman"/>
          <w:bCs/>
          <w:color w:val="auto"/>
          <w:sz w:val="28"/>
          <w:szCs w:val="28"/>
        </w:rPr>
      </w:pPr>
      <w:r>
        <w:rPr>
          <w:rFonts w:hint="default" w:ascii="Times New Roman" w:hAnsi="Times New Roman" w:eastAsia="仿宋" w:cs="Times New Roman"/>
          <w:bCs/>
          <w:color w:val="auto"/>
          <w:sz w:val="28"/>
          <w:szCs w:val="28"/>
        </w:rPr>
        <w:t>总平面布置原则</w:t>
      </w:r>
    </w:p>
    <w:p>
      <w:pPr>
        <w:keepNext w:val="0"/>
        <w:keepLines w:val="0"/>
        <w:pageBreakBefore w:val="0"/>
        <w:widowControl w:val="0"/>
        <w:kinsoku/>
        <w:wordWrap/>
        <w:overflowPunct/>
        <w:topLinePunct w:val="0"/>
        <w:autoSpaceDE/>
        <w:autoSpaceDN/>
        <w:bidi w:val="0"/>
        <w:spacing w:after="0" w:line="440" w:lineRule="exact"/>
        <w:ind w:firstLine="560" w:firstLineChars="200"/>
        <w:jc w:val="left"/>
        <w:textAlignment w:val="auto"/>
        <w:rPr>
          <w:rFonts w:hint="default" w:ascii="Times New Roman" w:hAnsi="Times New Roman" w:eastAsia="仿宋" w:cs="Times New Roman"/>
          <w:bCs/>
          <w:color w:val="auto"/>
          <w:sz w:val="28"/>
          <w:szCs w:val="28"/>
        </w:rPr>
      </w:pPr>
      <w:r>
        <w:rPr>
          <w:rFonts w:hint="default" w:ascii="Times New Roman" w:hAnsi="Times New Roman" w:eastAsia="仿宋" w:cs="Times New Roman"/>
          <w:bCs/>
          <w:color w:val="auto"/>
          <w:sz w:val="28"/>
          <w:szCs w:val="28"/>
        </w:rPr>
        <w:t>符合工业园区及厂区总体规划，顺应生产工艺流程，符合现行防火、安全、卫生、环保等标准、规范的规定，力求达到分区明确，布置紧凑，管线短捷，节约用地。</w:t>
      </w:r>
    </w:p>
    <w:p>
      <w:pPr>
        <w:keepNext w:val="0"/>
        <w:keepLines w:val="0"/>
        <w:pageBreakBefore w:val="0"/>
        <w:widowControl w:val="0"/>
        <w:numPr>
          <w:ilvl w:val="0"/>
          <w:numId w:val="1"/>
        </w:numPr>
        <w:kinsoku/>
        <w:wordWrap/>
        <w:overflowPunct/>
        <w:topLinePunct w:val="0"/>
        <w:autoSpaceDE/>
        <w:autoSpaceDN/>
        <w:bidi w:val="0"/>
        <w:spacing w:after="0" w:line="440" w:lineRule="exact"/>
        <w:ind w:left="0" w:firstLine="560" w:firstLineChars="200"/>
        <w:textAlignment w:val="auto"/>
        <w:rPr>
          <w:rFonts w:hint="default" w:ascii="Times New Roman" w:hAnsi="Times New Roman" w:eastAsia="仿宋" w:cs="Times New Roman"/>
          <w:bCs/>
          <w:color w:val="auto"/>
          <w:sz w:val="28"/>
          <w:szCs w:val="28"/>
        </w:rPr>
      </w:pPr>
      <w:r>
        <w:rPr>
          <w:rFonts w:hint="default" w:ascii="Times New Roman" w:hAnsi="Times New Roman" w:eastAsia="仿宋" w:cs="Times New Roman"/>
          <w:bCs/>
          <w:color w:val="auto"/>
          <w:sz w:val="28"/>
          <w:szCs w:val="28"/>
        </w:rPr>
        <w:t>项目主要组成及总平面布置方案</w:t>
      </w:r>
    </w:p>
    <w:p>
      <w:pPr>
        <w:keepNext w:val="0"/>
        <w:keepLines w:val="0"/>
        <w:pageBreakBefore w:val="0"/>
        <w:widowControl w:val="0"/>
        <w:kinsoku/>
        <w:wordWrap/>
        <w:overflowPunct/>
        <w:topLinePunct w:val="0"/>
        <w:autoSpaceDE/>
        <w:autoSpaceDN/>
        <w:bidi w:val="0"/>
        <w:spacing w:after="0" w:line="440" w:lineRule="exact"/>
        <w:ind w:firstLine="560" w:firstLineChars="200"/>
        <w:jc w:val="left"/>
        <w:textAlignment w:val="auto"/>
        <w:rPr>
          <w:rFonts w:hint="eastAsia" w:ascii="Times New Roman" w:hAnsi="Times New Roman" w:eastAsia="仿宋" w:cs="Times New Roman"/>
          <w:bCs/>
          <w:color w:val="auto"/>
          <w:sz w:val="28"/>
          <w:szCs w:val="28"/>
          <w:lang w:eastAsia="zh-CN"/>
        </w:rPr>
      </w:pPr>
      <w:r>
        <w:rPr>
          <w:rFonts w:hint="eastAsia" w:ascii="Times New Roman" w:hAnsi="Times New Roman" w:eastAsia="仿宋" w:cs="Times New Roman"/>
          <w:bCs/>
          <w:color w:val="auto"/>
          <w:sz w:val="28"/>
          <w:szCs w:val="28"/>
        </w:rPr>
        <w:t>项目1#综合楼和2#研发楼并列位于厂区北部、康庄路南侧；</w:t>
      </w:r>
      <w:r>
        <w:rPr>
          <w:rFonts w:hint="eastAsia" w:eastAsia="仿宋" w:cs="Times New Roman"/>
          <w:bCs/>
          <w:color w:val="auto"/>
          <w:sz w:val="28"/>
          <w:szCs w:val="28"/>
          <w:lang w:eastAsia="zh-CN"/>
        </w:rPr>
        <w:t>生产车间（</w:t>
      </w:r>
      <w:r>
        <w:rPr>
          <w:rFonts w:hint="eastAsia" w:ascii="Times New Roman" w:hAnsi="Times New Roman" w:eastAsia="仿宋" w:cs="Times New Roman"/>
          <w:bCs/>
          <w:color w:val="auto"/>
          <w:sz w:val="28"/>
          <w:szCs w:val="28"/>
        </w:rPr>
        <w:t>3#厂房</w:t>
      </w:r>
      <w:r>
        <w:rPr>
          <w:rFonts w:hint="eastAsia" w:eastAsia="仿宋" w:cs="Times New Roman"/>
          <w:bCs/>
          <w:color w:val="auto"/>
          <w:sz w:val="28"/>
          <w:szCs w:val="28"/>
          <w:lang w:eastAsia="zh-CN"/>
        </w:rPr>
        <w:t>）</w:t>
      </w:r>
      <w:r>
        <w:rPr>
          <w:rFonts w:hint="eastAsia" w:ascii="Times New Roman" w:hAnsi="Times New Roman" w:eastAsia="仿宋" w:cs="Times New Roman"/>
          <w:bCs/>
          <w:color w:val="auto"/>
          <w:sz w:val="28"/>
          <w:szCs w:val="28"/>
        </w:rPr>
        <w:t>和</w:t>
      </w:r>
      <w:r>
        <w:rPr>
          <w:rFonts w:hint="eastAsia" w:eastAsia="仿宋" w:cs="Times New Roman"/>
          <w:bCs/>
          <w:color w:val="auto"/>
          <w:sz w:val="28"/>
          <w:szCs w:val="28"/>
          <w:lang w:eastAsia="zh-CN"/>
        </w:rPr>
        <w:t>二期厂房（</w:t>
      </w:r>
      <w:r>
        <w:rPr>
          <w:rFonts w:hint="eastAsia" w:ascii="Times New Roman" w:hAnsi="Times New Roman" w:eastAsia="仿宋" w:cs="Times New Roman"/>
          <w:bCs/>
          <w:color w:val="auto"/>
          <w:sz w:val="28"/>
          <w:szCs w:val="28"/>
        </w:rPr>
        <w:t>4#厂房</w:t>
      </w:r>
      <w:r>
        <w:rPr>
          <w:rFonts w:hint="eastAsia" w:eastAsia="仿宋" w:cs="Times New Roman"/>
          <w:bCs/>
          <w:color w:val="auto"/>
          <w:sz w:val="28"/>
          <w:szCs w:val="28"/>
          <w:lang w:eastAsia="zh-CN"/>
        </w:rPr>
        <w:t>）</w:t>
      </w:r>
      <w:r>
        <w:rPr>
          <w:rFonts w:hint="eastAsia" w:ascii="Times New Roman" w:hAnsi="Times New Roman" w:eastAsia="仿宋" w:cs="Times New Roman"/>
          <w:bCs/>
          <w:color w:val="auto"/>
          <w:sz w:val="28"/>
          <w:szCs w:val="28"/>
        </w:rPr>
        <w:t>并列位于厂区中部、综合楼和研发楼南侧；5#库房位于厂区南部；5#库房西北角为装卸区，东侧有动力间和废水处理设施；危废暂存仓库位于废水处理设施北侧；地下消防水池位于2#研发楼西侧。项目主出入口和人行出入口位于康庄路，物流出入口位于董塘路。</w:t>
      </w:r>
    </w:p>
    <w:p>
      <w:pPr>
        <w:adjustRightInd w:val="0"/>
        <w:snapToGrid w:val="0"/>
        <w:spacing w:after="0" w:line="240" w:lineRule="auto"/>
        <w:outlineLvl w:val="2"/>
        <w:rPr>
          <w:rFonts w:eastAsia="仿宋_GB2312"/>
          <w:b/>
          <w:color w:val="auto"/>
          <w:sz w:val="28"/>
          <w:szCs w:val="28"/>
        </w:rPr>
      </w:pPr>
      <w:r>
        <w:rPr>
          <w:rFonts w:eastAsia="仿宋_GB2312"/>
          <w:b/>
          <w:color w:val="auto"/>
          <w:sz w:val="28"/>
          <w:szCs w:val="28"/>
        </w:rPr>
        <w:t>2.3.2 竖向布置</w:t>
      </w:r>
    </w:p>
    <w:p>
      <w:pPr>
        <w:keepNext w:val="0"/>
        <w:keepLines w:val="0"/>
        <w:pageBreakBefore w:val="0"/>
        <w:widowControl w:val="0"/>
        <w:kinsoku/>
        <w:wordWrap/>
        <w:overflowPunct/>
        <w:topLinePunct w:val="0"/>
        <w:autoSpaceDE/>
        <w:autoSpaceDN/>
        <w:bidi w:val="0"/>
        <w:adjustRightInd/>
        <w:snapToGrid/>
        <w:spacing w:after="0" w:line="440" w:lineRule="exact"/>
        <w:ind w:firstLine="560" w:firstLineChars="200"/>
        <w:textAlignment w:val="auto"/>
        <w:rPr>
          <w:rFonts w:hint="default" w:ascii="Times New Roman" w:hAnsi="Times New Roman" w:eastAsia="仿宋" w:cs="Times New Roman"/>
          <w:color w:val="auto"/>
          <w:sz w:val="28"/>
          <w:szCs w:val="28"/>
          <w:lang w:val="en-US" w:eastAsia="zh-CN"/>
        </w:rPr>
      </w:pPr>
      <w:r>
        <w:rPr>
          <w:rFonts w:hint="eastAsia" w:eastAsia="仿宋" w:cs="Times New Roman"/>
          <w:color w:val="auto"/>
          <w:sz w:val="28"/>
          <w:szCs w:val="28"/>
          <w:lang w:val="en-US" w:eastAsia="zh-CN"/>
        </w:rPr>
        <w:t>（1）</w:t>
      </w:r>
      <w:r>
        <w:rPr>
          <w:rFonts w:hint="default" w:ascii="Times New Roman" w:hAnsi="Times New Roman" w:eastAsia="仿宋" w:cs="Times New Roman"/>
          <w:color w:val="auto"/>
          <w:sz w:val="28"/>
          <w:szCs w:val="28"/>
          <w:lang w:val="en-US" w:eastAsia="zh-CN"/>
        </w:rPr>
        <w:t>竖向设计布置原则</w:t>
      </w:r>
      <w:r>
        <w:rPr>
          <w:rFonts w:hint="eastAsia" w:ascii="Times New Roman" w:hAnsi="Times New Roman" w:eastAsia="仿宋" w:cs="Times New Roman"/>
          <w:color w:val="auto"/>
          <w:sz w:val="28"/>
          <w:szCs w:val="28"/>
          <w:lang w:val="en-US" w:eastAsia="zh-CN"/>
        </w:rPr>
        <w:t>：</w:t>
      </w:r>
    </w:p>
    <w:p>
      <w:pPr>
        <w:keepNext w:val="0"/>
        <w:keepLines w:val="0"/>
        <w:pageBreakBefore w:val="0"/>
        <w:widowControl/>
        <w:numPr>
          <w:ilvl w:val="0"/>
          <w:numId w:val="0"/>
        </w:numPr>
        <w:tabs>
          <w:tab w:val="left" w:pos="0"/>
        </w:tabs>
        <w:kinsoku/>
        <w:wordWrap/>
        <w:overflowPunct/>
        <w:topLinePunct w:val="0"/>
        <w:autoSpaceDE/>
        <w:autoSpaceDN/>
        <w:bidi w:val="0"/>
        <w:adjustRightInd/>
        <w:snapToGrid/>
        <w:spacing w:after="0" w:line="440" w:lineRule="exact"/>
        <w:ind w:firstLine="560" w:firstLineChars="200"/>
        <w:jc w:val="left"/>
        <w:textAlignment w:val="auto"/>
        <w:rPr>
          <w:rFonts w:hint="eastAsia" w:ascii="Times New Roman" w:hAnsi="Times New Roman" w:eastAsia="仿宋" w:cs="Times New Roman"/>
          <w:b w:val="0"/>
          <w:bCs/>
          <w:color w:val="auto"/>
          <w:kern w:val="2"/>
          <w:sz w:val="28"/>
          <w:szCs w:val="28"/>
          <w:lang w:val="en-US" w:eastAsia="zh-CN" w:bidi="ar-SA"/>
        </w:rPr>
      </w:pPr>
      <w:r>
        <w:rPr>
          <w:rFonts w:hint="eastAsia" w:ascii="Times New Roman" w:hAnsi="Times New Roman" w:eastAsia="仿宋" w:cs="Times New Roman"/>
          <w:b w:val="0"/>
          <w:bCs/>
          <w:color w:val="auto"/>
          <w:kern w:val="2"/>
          <w:sz w:val="28"/>
          <w:szCs w:val="28"/>
          <w:lang w:val="en-US" w:eastAsia="zh-CN" w:bidi="ar-SA"/>
        </w:rPr>
        <w:t xml:space="preserve">1、满足生产、运输与货物装卸等对高程的要求，使工厂有良好的运输条件。 </w:t>
      </w:r>
    </w:p>
    <w:p>
      <w:pPr>
        <w:keepNext w:val="0"/>
        <w:keepLines w:val="0"/>
        <w:pageBreakBefore w:val="0"/>
        <w:widowControl/>
        <w:numPr>
          <w:ilvl w:val="0"/>
          <w:numId w:val="0"/>
        </w:numPr>
        <w:tabs>
          <w:tab w:val="left" w:pos="0"/>
        </w:tabs>
        <w:kinsoku/>
        <w:wordWrap/>
        <w:overflowPunct/>
        <w:topLinePunct w:val="0"/>
        <w:autoSpaceDE/>
        <w:autoSpaceDN/>
        <w:bidi w:val="0"/>
        <w:adjustRightInd/>
        <w:snapToGrid/>
        <w:spacing w:after="0" w:line="440" w:lineRule="exact"/>
        <w:ind w:firstLine="560" w:firstLineChars="200"/>
        <w:jc w:val="left"/>
        <w:textAlignment w:val="auto"/>
        <w:rPr>
          <w:rFonts w:hint="eastAsia" w:ascii="Times New Roman" w:hAnsi="Times New Roman" w:eastAsia="仿宋" w:cs="Times New Roman"/>
          <w:b w:val="0"/>
          <w:bCs/>
          <w:color w:val="auto"/>
          <w:kern w:val="2"/>
          <w:sz w:val="28"/>
          <w:szCs w:val="28"/>
          <w:lang w:val="en-US" w:eastAsia="zh-CN" w:bidi="ar-SA"/>
        </w:rPr>
      </w:pPr>
      <w:r>
        <w:rPr>
          <w:rFonts w:hint="eastAsia" w:ascii="Times New Roman" w:hAnsi="Times New Roman" w:eastAsia="仿宋" w:cs="Times New Roman"/>
          <w:b w:val="0"/>
          <w:bCs/>
          <w:color w:val="auto"/>
          <w:kern w:val="2"/>
          <w:sz w:val="28"/>
          <w:szCs w:val="28"/>
          <w:lang w:val="en-US" w:eastAsia="zh-CN" w:bidi="ar-SA"/>
        </w:rPr>
        <w:t xml:space="preserve">2、厂区的竖向设计标高应与厂区已有道路标高及相邻装置竖向标高相协调。 </w:t>
      </w:r>
    </w:p>
    <w:p>
      <w:pPr>
        <w:keepNext w:val="0"/>
        <w:keepLines w:val="0"/>
        <w:pageBreakBefore w:val="0"/>
        <w:widowControl/>
        <w:numPr>
          <w:ilvl w:val="0"/>
          <w:numId w:val="0"/>
        </w:numPr>
        <w:tabs>
          <w:tab w:val="left" w:pos="0"/>
        </w:tabs>
        <w:kinsoku/>
        <w:wordWrap/>
        <w:overflowPunct/>
        <w:topLinePunct w:val="0"/>
        <w:autoSpaceDE/>
        <w:autoSpaceDN/>
        <w:bidi w:val="0"/>
        <w:adjustRightInd/>
        <w:snapToGrid/>
        <w:spacing w:after="0" w:line="440" w:lineRule="exact"/>
        <w:ind w:firstLine="560" w:firstLineChars="200"/>
        <w:jc w:val="left"/>
        <w:textAlignment w:val="auto"/>
        <w:rPr>
          <w:rFonts w:hint="eastAsia" w:ascii="Times New Roman" w:hAnsi="Times New Roman" w:eastAsia="仿宋" w:cs="Times New Roman"/>
          <w:b w:val="0"/>
          <w:bCs/>
          <w:color w:val="auto"/>
          <w:kern w:val="2"/>
          <w:sz w:val="28"/>
          <w:szCs w:val="28"/>
          <w:lang w:val="en-US" w:eastAsia="zh-CN" w:bidi="ar-SA"/>
        </w:rPr>
      </w:pPr>
      <w:r>
        <w:rPr>
          <w:rFonts w:hint="eastAsia" w:ascii="Times New Roman" w:hAnsi="Times New Roman" w:eastAsia="仿宋" w:cs="Times New Roman"/>
          <w:b w:val="0"/>
          <w:bCs/>
          <w:color w:val="auto"/>
          <w:kern w:val="2"/>
          <w:sz w:val="28"/>
          <w:szCs w:val="28"/>
          <w:lang w:val="en-US" w:eastAsia="zh-CN" w:bidi="ar-SA"/>
        </w:rPr>
        <w:t xml:space="preserve">3、结合场地地形，因地制宜地对自然地形加以充分利用和合理改造，减少土方工程量。 </w:t>
      </w:r>
    </w:p>
    <w:p>
      <w:pPr>
        <w:adjustRightInd w:val="0"/>
        <w:snapToGrid w:val="0"/>
        <w:spacing w:after="0" w:line="480" w:lineRule="exact"/>
        <w:ind w:firstLine="560" w:firstLineChars="200"/>
        <w:rPr>
          <w:rFonts w:hint="eastAsia" w:eastAsia="仿宋_GB2312"/>
          <w:color w:val="auto"/>
          <w:sz w:val="28"/>
          <w:szCs w:val="28"/>
        </w:rPr>
      </w:pPr>
      <w:r>
        <w:rPr>
          <w:rFonts w:hint="eastAsia" w:ascii="Times New Roman" w:hAnsi="Times New Roman" w:eastAsia="仿宋" w:cs="Times New Roman"/>
          <w:b w:val="0"/>
          <w:bCs/>
          <w:color w:val="auto"/>
          <w:kern w:val="2"/>
          <w:sz w:val="28"/>
          <w:szCs w:val="28"/>
          <w:lang w:val="en-US" w:eastAsia="zh-CN" w:bidi="ar-SA"/>
        </w:rPr>
        <w:t>4、应使场地雨水排除顺畅</w:t>
      </w:r>
      <w:r>
        <w:rPr>
          <w:rFonts w:hint="eastAsia" w:eastAsia="仿宋_GB2312"/>
          <w:color w:val="auto"/>
          <w:sz w:val="28"/>
          <w:szCs w:val="28"/>
        </w:rPr>
        <w:t>。</w:t>
      </w:r>
    </w:p>
    <w:p>
      <w:pPr>
        <w:keepNext w:val="0"/>
        <w:keepLines w:val="0"/>
        <w:pageBreakBefore w:val="0"/>
        <w:widowControl/>
        <w:numPr>
          <w:ilvl w:val="0"/>
          <w:numId w:val="0"/>
        </w:numPr>
        <w:tabs>
          <w:tab w:val="left" w:pos="0"/>
        </w:tabs>
        <w:kinsoku/>
        <w:wordWrap/>
        <w:overflowPunct/>
        <w:topLinePunct w:val="0"/>
        <w:autoSpaceDE/>
        <w:autoSpaceDN/>
        <w:bidi w:val="0"/>
        <w:adjustRightInd/>
        <w:snapToGrid/>
        <w:spacing w:after="0" w:line="440" w:lineRule="exact"/>
        <w:ind w:firstLine="560" w:firstLineChars="200"/>
        <w:jc w:val="left"/>
        <w:textAlignment w:val="auto"/>
        <w:rPr>
          <w:rFonts w:hint="eastAsia" w:ascii="Times New Roman" w:hAnsi="Times New Roman" w:eastAsia="仿宋" w:cs="Times New Roman"/>
          <w:b w:val="0"/>
          <w:bCs/>
          <w:color w:val="auto"/>
          <w:kern w:val="2"/>
          <w:sz w:val="28"/>
          <w:szCs w:val="28"/>
          <w:lang w:val="en-US" w:eastAsia="zh-CN" w:bidi="ar-SA"/>
        </w:rPr>
      </w:pPr>
      <w:r>
        <w:rPr>
          <w:rFonts w:hint="eastAsia" w:ascii="Times New Roman" w:hAnsi="Times New Roman" w:eastAsia="仿宋" w:cs="Times New Roman"/>
          <w:b w:val="0"/>
          <w:bCs/>
          <w:color w:val="auto"/>
          <w:kern w:val="2"/>
          <w:sz w:val="28"/>
          <w:szCs w:val="28"/>
          <w:lang w:val="en-US" w:eastAsia="zh-CN" w:bidi="ar-SA"/>
        </w:rPr>
        <w:t>（2）</w:t>
      </w:r>
      <w:r>
        <w:rPr>
          <w:rFonts w:hint="default" w:ascii="Times New Roman" w:hAnsi="Times New Roman" w:eastAsia="仿宋" w:cs="Times New Roman"/>
          <w:b w:val="0"/>
          <w:bCs/>
          <w:color w:val="auto"/>
          <w:kern w:val="2"/>
          <w:sz w:val="28"/>
          <w:szCs w:val="28"/>
          <w:lang w:val="en-US" w:eastAsia="zh-CN" w:bidi="ar-SA"/>
        </w:rPr>
        <w:t>竖向</w:t>
      </w:r>
      <w:r>
        <w:rPr>
          <w:rFonts w:hint="eastAsia" w:ascii="Times New Roman" w:hAnsi="Times New Roman" w:eastAsia="仿宋" w:cs="Times New Roman"/>
          <w:b w:val="0"/>
          <w:bCs/>
          <w:color w:val="auto"/>
          <w:kern w:val="2"/>
          <w:sz w:val="28"/>
          <w:szCs w:val="28"/>
          <w:lang w:val="en-US" w:eastAsia="zh-CN" w:bidi="ar-SA"/>
        </w:rPr>
        <w:t>布置情况</w:t>
      </w:r>
    </w:p>
    <w:p>
      <w:pPr>
        <w:keepNext w:val="0"/>
        <w:keepLines w:val="0"/>
        <w:pageBreakBefore w:val="0"/>
        <w:widowControl/>
        <w:numPr>
          <w:ilvl w:val="0"/>
          <w:numId w:val="0"/>
        </w:numPr>
        <w:tabs>
          <w:tab w:val="left" w:pos="0"/>
        </w:tabs>
        <w:kinsoku/>
        <w:wordWrap/>
        <w:overflowPunct/>
        <w:topLinePunct w:val="0"/>
        <w:autoSpaceDE/>
        <w:autoSpaceDN/>
        <w:bidi w:val="0"/>
        <w:adjustRightInd/>
        <w:snapToGrid/>
        <w:spacing w:after="0" w:line="440" w:lineRule="exact"/>
        <w:ind w:firstLine="560" w:firstLineChars="200"/>
        <w:jc w:val="left"/>
        <w:textAlignment w:val="auto"/>
        <w:rPr>
          <w:rFonts w:hint="eastAsia" w:ascii="Times New Roman" w:hAnsi="Times New Roman" w:eastAsia="仿宋" w:cs="Times New Roman"/>
          <w:b w:val="0"/>
          <w:bCs/>
          <w:color w:val="auto"/>
          <w:kern w:val="2"/>
          <w:sz w:val="28"/>
          <w:szCs w:val="28"/>
          <w:lang w:val="en-US" w:eastAsia="zh-CN" w:bidi="ar-SA"/>
        </w:rPr>
      </w:pPr>
      <w:r>
        <w:rPr>
          <w:rFonts w:hint="eastAsia" w:ascii="Times New Roman" w:hAnsi="Times New Roman" w:eastAsia="仿宋" w:cs="Times New Roman"/>
          <w:b w:val="0"/>
          <w:bCs/>
          <w:color w:val="auto"/>
          <w:kern w:val="2"/>
          <w:sz w:val="28"/>
          <w:szCs w:val="28"/>
          <w:lang w:val="en-US" w:eastAsia="zh-CN" w:bidi="ar-SA"/>
        </w:rPr>
        <w:t>项目车间</w:t>
      </w:r>
      <w:r>
        <w:rPr>
          <w:rFonts w:hint="eastAsia" w:eastAsia="仿宋" w:cs="Times New Roman"/>
          <w:b w:val="0"/>
          <w:bCs/>
          <w:color w:val="auto"/>
          <w:kern w:val="2"/>
          <w:sz w:val="28"/>
          <w:szCs w:val="28"/>
          <w:lang w:val="en-US" w:eastAsia="zh-CN" w:bidi="ar-SA"/>
        </w:rPr>
        <w:t>分为三层，一层为机加工车间、清洗车间、实验区和物流区；二层为恒温装配车间和仓库；三层为动力车间</w:t>
      </w:r>
      <w:r>
        <w:rPr>
          <w:rFonts w:hint="eastAsia" w:ascii="Times New Roman" w:hAnsi="Times New Roman" w:eastAsia="仿宋" w:cs="Times New Roman"/>
          <w:b w:val="0"/>
          <w:bCs/>
          <w:color w:val="auto"/>
          <w:kern w:val="2"/>
          <w:sz w:val="28"/>
          <w:szCs w:val="28"/>
          <w:lang w:val="en-US" w:eastAsia="zh-CN" w:bidi="ar-SA"/>
        </w:rPr>
        <w:t>。</w:t>
      </w:r>
    </w:p>
    <w:p>
      <w:pPr>
        <w:adjustRightInd w:val="0"/>
        <w:snapToGrid w:val="0"/>
        <w:spacing w:after="0" w:line="240" w:lineRule="auto"/>
        <w:outlineLvl w:val="2"/>
        <w:rPr>
          <w:rFonts w:eastAsia="仿宋_GB2312"/>
          <w:b/>
          <w:color w:val="auto"/>
          <w:sz w:val="28"/>
          <w:szCs w:val="28"/>
        </w:rPr>
      </w:pPr>
      <w:r>
        <w:rPr>
          <w:rFonts w:eastAsia="仿宋_GB2312"/>
          <w:b/>
          <w:color w:val="auto"/>
          <w:sz w:val="28"/>
          <w:szCs w:val="28"/>
        </w:rPr>
        <w:t>2.3.</w:t>
      </w:r>
      <w:r>
        <w:rPr>
          <w:rFonts w:hint="eastAsia" w:eastAsia="仿宋_GB2312"/>
          <w:b/>
          <w:color w:val="auto"/>
          <w:sz w:val="28"/>
          <w:szCs w:val="28"/>
        </w:rPr>
        <w:t>3</w:t>
      </w:r>
      <w:r>
        <w:rPr>
          <w:rFonts w:eastAsia="仿宋_GB2312"/>
          <w:b/>
          <w:color w:val="auto"/>
          <w:sz w:val="28"/>
          <w:szCs w:val="28"/>
        </w:rPr>
        <w:t xml:space="preserve"> </w:t>
      </w:r>
      <w:r>
        <w:rPr>
          <w:rFonts w:hint="eastAsia" w:eastAsia="仿宋_GB2312"/>
          <w:b/>
          <w:color w:val="auto"/>
          <w:sz w:val="28"/>
          <w:szCs w:val="28"/>
        </w:rPr>
        <w:t>功能区布局</w:t>
      </w:r>
    </w:p>
    <w:p>
      <w:pPr>
        <w:adjustRightInd w:val="0"/>
        <w:snapToGrid w:val="0"/>
        <w:spacing w:after="0" w:line="480" w:lineRule="exact"/>
        <w:ind w:firstLine="560" w:firstLineChars="200"/>
        <w:rPr>
          <w:rFonts w:eastAsia="仿宋_GB2312"/>
          <w:color w:val="auto"/>
          <w:sz w:val="28"/>
          <w:szCs w:val="28"/>
        </w:rPr>
      </w:pPr>
      <w:r>
        <w:rPr>
          <w:rFonts w:hint="eastAsia" w:eastAsia="仿宋_GB2312"/>
          <w:color w:val="auto"/>
          <w:sz w:val="28"/>
        </w:rPr>
        <w:t>各区域按照工艺流程和物流走向划分，车间内部采用流水线作业，各段工序有一定间距，做到有害和无害分开，厂区内生产和生活分开。辅助生产区等四周墙壁房顶均采用吸声材料，减轻噪声对周围功能区的影响。</w:t>
      </w:r>
      <w:r>
        <w:rPr>
          <w:rFonts w:eastAsia="仿宋_GB2312"/>
          <w:color w:val="auto"/>
          <w:sz w:val="28"/>
          <w:szCs w:val="28"/>
        </w:rPr>
        <w:t>本企业总平面布置图见</w:t>
      </w:r>
      <w:r>
        <w:rPr>
          <w:rFonts w:hint="eastAsia" w:eastAsia="仿宋_GB2312"/>
          <w:color w:val="auto"/>
          <w:sz w:val="28"/>
          <w:szCs w:val="28"/>
        </w:rPr>
        <w:t>图2-</w:t>
      </w:r>
      <w:r>
        <w:rPr>
          <w:rFonts w:hint="eastAsia" w:eastAsia="仿宋_GB2312"/>
          <w:color w:val="auto"/>
          <w:sz w:val="28"/>
          <w:szCs w:val="28"/>
          <w:lang w:val="en-US" w:eastAsia="zh-CN"/>
        </w:rPr>
        <w:t>4</w:t>
      </w:r>
      <w:r>
        <w:rPr>
          <w:rFonts w:eastAsia="仿宋_GB2312"/>
          <w:color w:val="auto"/>
          <w:sz w:val="28"/>
          <w:szCs w:val="28"/>
        </w:rPr>
        <w:t>。</w:t>
      </w:r>
    </w:p>
    <w:p>
      <w:pPr>
        <w:adjustRightInd w:val="0"/>
        <w:snapToGrid w:val="0"/>
        <w:spacing w:after="0" w:line="480" w:lineRule="exact"/>
        <w:ind w:firstLine="482" w:firstLineChars="200"/>
        <w:jc w:val="center"/>
        <w:rPr>
          <w:rFonts w:hint="eastAsia" w:eastAsia="仿宋_GB2312"/>
          <w:b/>
          <w:color w:val="auto"/>
          <w:sz w:val="24"/>
          <w:szCs w:val="24"/>
          <w:lang w:val="zh-CN"/>
        </w:rPr>
      </w:pPr>
    </w:p>
    <w:p>
      <w:pPr>
        <w:adjustRightInd w:val="0"/>
        <w:snapToGrid w:val="0"/>
        <w:spacing w:after="0" w:line="480" w:lineRule="exact"/>
        <w:ind w:firstLine="480" w:firstLineChars="200"/>
        <w:jc w:val="center"/>
        <w:rPr>
          <w:rFonts w:hint="eastAsia" w:eastAsia="仿宋_GB2312"/>
          <w:b/>
          <w:color w:val="auto"/>
          <w:sz w:val="24"/>
          <w:szCs w:val="24"/>
          <w:lang w:val="zh-CN"/>
        </w:rPr>
      </w:pPr>
      <w:r>
        <w:rPr>
          <w:sz w:val="24"/>
        </w:rPr>
        <mc:AlternateContent>
          <mc:Choice Requires="wpg">
            <w:drawing>
              <wp:anchor distT="0" distB="0" distL="114300" distR="114300" simplePos="0" relativeHeight="251674624" behindDoc="0" locked="0" layoutInCell="1" allowOverlap="1">
                <wp:simplePos x="0" y="0"/>
                <wp:positionH relativeFrom="column">
                  <wp:posOffset>338455</wp:posOffset>
                </wp:positionH>
                <wp:positionV relativeFrom="paragraph">
                  <wp:posOffset>116840</wp:posOffset>
                </wp:positionV>
                <wp:extent cx="4784090" cy="6413500"/>
                <wp:effectExtent l="6350" t="7620" r="10160" b="17780"/>
                <wp:wrapNone/>
                <wp:docPr id="30" name="组合 30"/>
                <wp:cNvGraphicFramePr/>
                <a:graphic xmlns:a="http://schemas.openxmlformats.org/drawingml/2006/main">
                  <a:graphicData uri="http://schemas.microsoft.com/office/word/2010/wordprocessingGroup">
                    <wpg:wgp>
                      <wpg:cNvGrpSpPr/>
                      <wpg:grpSpPr>
                        <a:xfrm>
                          <a:off x="0" y="0"/>
                          <a:ext cx="4784090" cy="6413500"/>
                          <a:chOff x="16432" y="209279"/>
                          <a:chExt cx="7534" cy="10100"/>
                        </a:xfrm>
                      </wpg:grpSpPr>
                      <wps:wsp>
                        <wps:cNvPr id="10" name="任意多边形 10"/>
                        <wps:cNvSpPr/>
                        <wps:spPr>
                          <a:xfrm>
                            <a:off x="16432" y="209279"/>
                            <a:ext cx="7534" cy="10100"/>
                          </a:xfrm>
                          <a:custGeom>
                            <a:avLst/>
                            <a:gdLst>
                              <a:gd name="connisteX0" fmla="*/ 0 w 5439410"/>
                              <a:gd name="connsiteY0" fmla="*/ 730250 h 6413500"/>
                              <a:gd name="connisteX1" fmla="*/ 0 w 5439410"/>
                              <a:gd name="connsiteY1" fmla="*/ 6413500 h 6413500"/>
                              <a:gd name="connisteX2" fmla="*/ 5439410 w 5439410"/>
                              <a:gd name="connsiteY2" fmla="*/ 6413500 h 6413500"/>
                              <a:gd name="connisteX3" fmla="*/ 5439410 w 5439410"/>
                              <a:gd name="connsiteY3" fmla="*/ 0 h 6413500"/>
                              <a:gd name="connisteX4" fmla="*/ 0 w 5439410"/>
                              <a:gd name="connsiteY4" fmla="*/ 730250 h 6413500"/>
                            </a:gdLst>
                            <a:ahLst/>
                            <a:cxnLst>
                              <a:cxn ang="0">
                                <a:pos x="connisteX0" y="connsiteY0"/>
                              </a:cxn>
                              <a:cxn ang="0">
                                <a:pos x="connisteX1" y="connsiteY1"/>
                              </a:cxn>
                              <a:cxn ang="0">
                                <a:pos x="connisteX2" y="connsiteY2"/>
                              </a:cxn>
                              <a:cxn ang="0">
                                <a:pos x="connisteX3" y="connsiteY3"/>
                              </a:cxn>
                              <a:cxn ang="0">
                                <a:pos x="connisteX4" y="connsiteY4"/>
                              </a:cxn>
                            </a:cxnLst>
                            <a:rect l="l" t="t" r="r" b="b"/>
                            <a:pathLst>
                              <a:path w="5439410" h="6413500">
                                <a:moveTo>
                                  <a:pt x="0" y="730250"/>
                                </a:moveTo>
                                <a:lnTo>
                                  <a:pt x="0" y="6413500"/>
                                </a:lnTo>
                                <a:lnTo>
                                  <a:pt x="5439410" y="6413500"/>
                                </a:lnTo>
                                <a:lnTo>
                                  <a:pt x="5439410" y="0"/>
                                </a:lnTo>
                                <a:lnTo>
                                  <a:pt x="0" y="730250"/>
                                </a:lnTo>
                                <a:close/>
                              </a:path>
                            </a:pathLst>
                          </a:custGeom>
                          <a:noFill/>
                        </wps:spPr>
                        <wps:style>
                          <a:lnRef idx="2">
                            <a:schemeClr val="accent1">
                              <a:shade val="50000"/>
                            </a:schemeClr>
                          </a:lnRef>
                          <a:fillRef idx="1">
                            <a:schemeClr val="accent1"/>
                          </a:fillRef>
                          <a:effectRef idx="0">
                            <a:schemeClr val="accent1"/>
                          </a:effectRef>
                          <a:fontRef idx="minor">
                            <a:schemeClr val="lt1"/>
                          </a:fontRef>
                        </wps:style>
                        <wps:bodyPr/>
                      </wps:wsp>
                      <wps:wsp>
                        <wps:cNvPr id="11" name="矩形 11"/>
                        <wps:cNvSpPr/>
                        <wps:spPr>
                          <a:xfrm>
                            <a:off x="17332" y="212096"/>
                            <a:ext cx="2900" cy="5049"/>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2" name="矩形 12"/>
                        <wps:cNvSpPr/>
                        <wps:spPr>
                          <a:xfrm>
                            <a:off x="21156" y="212102"/>
                            <a:ext cx="2067" cy="5016"/>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4" name="矩形 24"/>
                        <wps:cNvSpPr/>
                        <wps:spPr>
                          <a:xfrm>
                            <a:off x="22013" y="217325"/>
                            <a:ext cx="1219" cy="1784"/>
                          </a:xfrm>
                          <a:prstGeom prst="rect">
                            <a:avLst/>
                          </a:prstGeom>
                          <a:noFill/>
                          <a:ln w="12700" cmpd="sng">
                            <a:solidFill>
                              <a:schemeClr val="accent1">
                                <a:shade val="50000"/>
                              </a:schemeClr>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5" name="任意多边形 25"/>
                        <wps:cNvSpPr/>
                        <wps:spPr>
                          <a:xfrm>
                            <a:off x="17334" y="217395"/>
                            <a:ext cx="3566" cy="1717"/>
                          </a:xfrm>
                          <a:custGeom>
                            <a:avLst/>
                            <a:gdLst>
                              <a:gd name="connisteX0" fmla="*/ 465455 w 2264410"/>
                              <a:gd name="connsiteY0" fmla="*/ 0 h 1090295"/>
                              <a:gd name="connisteX1" fmla="*/ 2264410 w 2264410"/>
                              <a:gd name="connsiteY1" fmla="*/ 0 h 1090295"/>
                              <a:gd name="connisteX2" fmla="*/ 2264410 w 2264410"/>
                              <a:gd name="connsiteY2" fmla="*/ 1090295 h 1090295"/>
                              <a:gd name="connisteX3" fmla="*/ 0 w 2264410"/>
                              <a:gd name="connsiteY3" fmla="*/ 1090295 h 1090295"/>
                              <a:gd name="connisteX4" fmla="*/ 0 w 2264410"/>
                              <a:gd name="connsiteY4" fmla="*/ 508000 h 1090295"/>
                              <a:gd name="connisteX5" fmla="*/ 465455 w 2264410"/>
                              <a:gd name="connsiteY5" fmla="*/ 508000 h 1090295"/>
                              <a:gd name="connisteX6" fmla="*/ 465455 w 2264410"/>
                              <a:gd name="connsiteY6" fmla="*/ 0 h 1090295"/>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Lst>
                            <a:rect l="l" t="t" r="r" b="b"/>
                            <a:pathLst>
                              <a:path w="2264410" h="1090295">
                                <a:moveTo>
                                  <a:pt x="465455" y="0"/>
                                </a:moveTo>
                                <a:lnTo>
                                  <a:pt x="2264410" y="0"/>
                                </a:lnTo>
                                <a:lnTo>
                                  <a:pt x="2264410" y="1090295"/>
                                </a:lnTo>
                                <a:lnTo>
                                  <a:pt x="0" y="1090295"/>
                                </a:lnTo>
                                <a:lnTo>
                                  <a:pt x="0" y="508000"/>
                                </a:lnTo>
                                <a:lnTo>
                                  <a:pt x="465455" y="508000"/>
                                </a:lnTo>
                                <a:lnTo>
                                  <a:pt x="465455" y="0"/>
                                </a:lnTo>
                                <a:close/>
                              </a:path>
                            </a:pathLst>
                          </a:custGeom>
                          <a:noFill/>
                        </wps:spPr>
                        <wps:style>
                          <a:lnRef idx="2">
                            <a:schemeClr val="accent1">
                              <a:shade val="50000"/>
                            </a:schemeClr>
                          </a:lnRef>
                          <a:fillRef idx="1">
                            <a:schemeClr val="accent1"/>
                          </a:fillRef>
                          <a:effectRef idx="0">
                            <a:schemeClr val="accent1"/>
                          </a:effectRef>
                          <a:fontRef idx="minor">
                            <a:schemeClr val="lt1"/>
                          </a:fontRef>
                        </wps:style>
                        <wps:bodyPr/>
                      </wps:wsp>
                      <wps:wsp>
                        <wps:cNvPr id="27" name="矩形 27"/>
                        <wps:cNvSpPr/>
                        <wps:spPr>
                          <a:xfrm>
                            <a:off x="21046" y="210360"/>
                            <a:ext cx="2201" cy="1183"/>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8" name="矩形 28"/>
                        <wps:cNvSpPr/>
                        <wps:spPr>
                          <a:xfrm>
                            <a:off x="17987" y="210383"/>
                            <a:ext cx="2201" cy="1183"/>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9" name="文本框 29"/>
                        <wps:cNvSpPr txBox="1"/>
                        <wps:spPr>
                          <a:xfrm>
                            <a:off x="21400" y="210596"/>
                            <a:ext cx="1550" cy="666"/>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2#综合楼</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1" name="文本框 31"/>
                        <wps:cNvSpPr txBox="1"/>
                        <wps:spPr>
                          <a:xfrm>
                            <a:off x="18340" y="210653"/>
                            <a:ext cx="1550" cy="666"/>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sz w:val="24"/>
                                  <w:szCs w:val="24"/>
                                  <w:lang w:val="en-US" w:eastAsia="zh-CN"/>
                                </w:rPr>
                              </w:pPr>
                              <w:r>
                                <w:rPr>
                                  <w:rFonts w:hint="eastAsia" w:eastAsia="仿宋" w:cs="Times New Roman"/>
                                  <w:sz w:val="24"/>
                                  <w:szCs w:val="24"/>
                                  <w:lang w:val="en-US" w:eastAsia="zh-CN"/>
                                </w:rPr>
                                <w:t>1</w:t>
                              </w:r>
                              <w:r>
                                <w:rPr>
                                  <w:rFonts w:hint="default" w:ascii="Times New Roman" w:hAnsi="Times New Roman" w:eastAsia="仿宋" w:cs="Times New Roman"/>
                                  <w:sz w:val="24"/>
                                  <w:szCs w:val="24"/>
                                  <w:lang w:val="en-US" w:eastAsia="zh-CN"/>
                                </w:rPr>
                                <w:t>#</w:t>
                              </w:r>
                              <w:r>
                                <w:rPr>
                                  <w:rFonts w:hint="eastAsia" w:eastAsia="仿宋" w:cs="Times New Roman"/>
                                  <w:sz w:val="24"/>
                                  <w:szCs w:val="24"/>
                                  <w:lang w:val="en-US" w:eastAsia="zh-CN"/>
                                </w:rPr>
                                <w:t>研发楼</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2" name="文本框 32"/>
                        <wps:cNvSpPr txBox="1"/>
                        <wps:spPr>
                          <a:xfrm>
                            <a:off x="18040" y="213852"/>
                            <a:ext cx="1550" cy="666"/>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sz w:val="24"/>
                                  <w:szCs w:val="24"/>
                                  <w:lang w:val="en-US" w:eastAsia="zh-CN"/>
                                </w:rPr>
                              </w:pPr>
                              <w:r>
                                <w:rPr>
                                  <w:rFonts w:hint="eastAsia" w:eastAsia="仿宋" w:cs="Times New Roman"/>
                                  <w:sz w:val="24"/>
                                  <w:szCs w:val="24"/>
                                  <w:lang w:val="en-US" w:eastAsia="zh-CN"/>
                                </w:rPr>
                                <w:t>生产车间</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3" name="文本框 33"/>
                        <wps:cNvSpPr txBox="1"/>
                        <wps:spPr>
                          <a:xfrm>
                            <a:off x="21447" y="213875"/>
                            <a:ext cx="1550" cy="666"/>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sz w:val="24"/>
                                  <w:szCs w:val="24"/>
                                  <w:lang w:val="en-US" w:eastAsia="zh-CN"/>
                                </w:rPr>
                              </w:pPr>
                              <w:r>
                                <w:rPr>
                                  <w:rFonts w:hint="eastAsia" w:eastAsia="仿宋" w:cs="Times New Roman"/>
                                  <w:sz w:val="24"/>
                                  <w:szCs w:val="24"/>
                                  <w:lang w:val="en-US" w:eastAsia="zh-CN"/>
                                </w:rPr>
                                <w:t>二期厂房</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4" name="文本框 34"/>
                        <wps:cNvSpPr txBox="1"/>
                        <wps:spPr>
                          <a:xfrm>
                            <a:off x="18630" y="217942"/>
                            <a:ext cx="1550" cy="666"/>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sz w:val="24"/>
                                  <w:szCs w:val="24"/>
                                  <w:lang w:val="en-US" w:eastAsia="zh-CN"/>
                                </w:rPr>
                              </w:pPr>
                              <w:r>
                                <w:rPr>
                                  <w:rFonts w:hint="eastAsia" w:eastAsia="仿宋" w:cs="Times New Roman"/>
                                  <w:sz w:val="24"/>
                                  <w:szCs w:val="24"/>
                                  <w:lang w:val="en-US" w:eastAsia="zh-CN"/>
                                </w:rPr>
                                <w:t>5</w:t>
                              </w:r>
                              <w:r>
                                <w:rPr>
                                  <w:rFonts w:hint="default" w:ascii="Times New Roman" w:hAnsi="Times New Roman" w:eastAsia="仿宋" w:cs="Times New Roman"/>
                                  <w:sz w:val="24"/>
                                  <w:szCs w:val="24"/>
                                  <w:lang w:val="en-US" w:eastAsia="zh-CN"/>
                                </w:rPr>
                                <w:t>#</w:t>
                              </w:r>
                              <w:r>
                                <w:rPr>
                                  <w:rFonts w:hint="eastAsia" w:eastAsia="仿宋" w:cs="Times New Roman"/>
                                  <w:sz w:val="24"/>
                                  <w:szCs w:val="24"/>
                                  <w:lang w:val="en-US" w:eastAsia="zh-CN"/>
                                </w:rPr>
                                <w:t>库房</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5" name="文本框 35"/>
                        <wps:cNvSpPr txBox="1"/>
                        <wps:spPr>
                          <a:xfrm>
                            <a:off x="21897" y="217892"/>
                            <a:ext cx="1732" cy="10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sz w:val="24"/>
                                  <w:szCs w:val="24"/>
                                  <w:lang w:val="en-US" w:eastAsia="zh-CN"/>
                                </w:rPr>
                              </w:pPr>
                              <w:r>
                                <w:rPr>
                                  <w:rFonts w:hint="eastAsia" w:eastAsia="仿宋" w:cs="Times New Roman"/>
                                  <w:sz w:val="24"/>
                                  <w:szCs w:val="24"/>
                                  <w:lang w:val="en-US" w:eastAsia="zh-CN"/>
                                </w:rPr>
                                <w:t>危废库及污水设施</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_x0000_s1026" o:spid="_x0000_s1026" o:spt="203" style="position:absolute;left:0pt;margin-left:26.65pt;margin-top:9.2pt;height:505pt;width:376.7pt;z-index:251674624;mso-width-relative:page;mso-height-relative:page;" coordorigin="16432,209279" coordsize="7534,10100" o:gfxdata="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">
                <o:lock v:ext="edit" aspectratio="f"/>
                <v:shape id="_x0000_s1026" o:spid="_x0000_s1026" o:spt="100" style="position:absolute;left:16432;top:209279;height:10100;width:7534;" filled="f" stroked="t" coordsize="5439410,6413500" o:gfxdata="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3x0/yvQAA&#10;ANsAAAAPAAAAAAAAAAEAIAAAACIAAABkcnMvZG93bnJldi54bWxQSwECFAAUAAAACACHTuJAMy8F&#10;njsAAAA5AAAAEAAAAAAAAAABACAAAAAMAQAAZHJzL3NoYXBleG1sLnhtbFBLBQYAAAAABgAGAFsB&#10;AAC2AwAAAAA=&#10;" path="m0,730250l0,6413500,5439410,6413500,5439410,0,0,730250xe">
                  <v:path o:connectlocs="0,1150;0,10100;7534,10100;7534,0;0,1150" o:connectangles="0,0,0,0,0"/>
                  <v:fill on="f" focussize="0,0"/>
                  <v:stroke weight="1pt" color="#41719C [3204]" miterlimit="8" joinstyle="miter"/>
                  <v:imagedata o:title=""/>
                  <o:lock v:ext="edit" aspectratio="f"/>
                </v:shape>
                <v:rect id="_x0000_s1026" o:spid="_x0000_s1026" o:spt="1" style="position:absolute;left:17332;top:212096;height:5049;width:2900;v-text-anchor:middle;" filled="f" stroked="t" coordsize="21600,21600" o:gfxdata="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XusPLsAAADb&#10;AAAADwAAAAAAAAABACAAAAAiAAAAZHJzL2Rvd25yZXYueG1sUEsBAhQAFAAAAAgAh07iQDMvBZ47&#10;AAAAOQAAABAAAAAAAAAAAQAgAAAACgEAAGRycy9zaGFwZXhtbC54bWxQSwUGAAAAAAYABgBbAQAA&#10;tAMAAAAA&#10;">
                  <v:fill on="f" focussize="0,0"/>
                  <v:stroke weight="1pt" color="#41719C [3204]" miterlimit="8" joinstyle="miter"/>
                  <v:imagedata o:title=""/>
                  <o:lock v:ext="edit" aspectratio="f"/>
                </v:rect>
                <v:rect id="_x0000_s1026" o:spid="_x0000_s1026" o:spt="1" style="position:absolute;left:21156;top:212102;height:5016;width:2067;v-text-anchor:middle;" filled="f" stroked="t" coordsize="21600,21600" o:gfxdata="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2pMku8AAAA&#10;2wAAAA8AAAAAAAAAAQAgAAAAIgAAAGRycy9kb3ducmV2LnhtbFBLAQIUABQAAAAIAIdO4kAzLwWe&#10;OwAAADkAAAAQAAAAAAAAAAEAIAAAAAsBAABkcnMvc2hhcGV4bWwueG1sUEsFBgAAAAAGAAYAWwEA&#10;ALUDAAAAAA==&#10;">
                  <v:fill on="f" focussize="0,0"/>
                  <v:stroke weight="1pt" color="#41719C [3204]" miterlimit="8" joinstyle="miter"/>
                  <v:imagedata o:title=""/>
                  <o:lock v:ext="edit" aspectratio="f"/>
                </v:rect>
                <v:rect id="_x0000_s1026" o:spid="_x0000_s1026" o:spt="1" style="position:absolute;left:22013;top:217325;height:1784;width:1219;v-text-anchor:middle;" filled="f" stroked="t" coordsize="21600,21600" o:gfxdata="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ggTSbsAAADb&#10;AAAADwAAAAAAAAABACAAAAAiAAAAZHJzL2Rvd25yZXYueG1sUEsBAhQAFAAAAAgAh07iQDMvBZ47&#10;AAAAOQAAABAAAAAAAAAAAQAgAAAACgEAAGRycy9zaGFwZXhtbC54bWxQSwUGAAAAAAYABgBbAQAA&#10;tAMAAAAA&#10;">
                  <v:fill on="f" focussize="0,0"/>
                  <v:stroke weight="1pt" color="#41719C [3204]" miterlimit="8" joinstyle="miter" dashstyle="3 1"/>
                  <v:imagedata o:title=""/>
                  <o:lock v:ext="edit" aspectratio="f"/>
                </v:rect>
                <v:shape id="_x0000_s1026" o:spid="_x0000_s1026" o:spt="100" style="position:absolute;left:17334;top:217395;height:1717;width:3566;" filled="f" stroked="t" coordsize="2264410,1090295" o:gfxdata="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0LDvRvQAA&#10;ANsAAAAPAAAAAAAAAAEAIAAAACIAAABkcnMvZG93bnJldi54bWxQSwECFAAUAAAACACHTuJAMy8F&#10;njsAAAA5AAAAEAAAAAAAAAABACAAAAAMAQAAZHJzL3NoYXBleG1sLnhtbFBLBQYAAAAABgAGAFsB&#10;AAC2AwAAAAA=&#10;" path="m465455,0l2264410,0,2264410,1090295,0,1090295,0,508000,465455,508000,465455,0xe">
                  <v:path o:connectlocs="733,0;3566,0;3566,1717;0,1717;0,800;733,800;733,0" o:connectangles="0,0,0,0,0,0,0"/>
                  <v:fill on="f" focussize="0,0"/>
                  <v:stroke weight="1pt" color="#41719C [3204]" miterlimit="8" joinstyle="miter"/>
                  <v:imagedata o:title=""/>
                  <o:lock v:ext="edit" aspectratio="f"/>
                </v:shape>
                <v:rect id="_x0000_s1026" o:spid="_x0000_s1026" o:spt="1" style="position:absolute;left:21046;top:210360;height:1183;width:2201;v-text-anchor:middle;" filled="f" stroked="t" coordsize="21600,21600" o:gfxdata="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7Jbbr4A&#10;AADbAAAADwAAAAAAAAABACAAAAAiAAAAZHJzL2Rvd25yZXYueG1sUEsBAhQAFAAAAAgAh07iQDMv&#10;BZ47AAAAOQAAABAAAAAAAAAAAQAgAAAADQEAAGRycy9zaGFwZXhtbC54bWxQSwUGAAAAAAYABgBb&#10;AQAAtwMAAAAA&#10;">
                  <v:fill on="f" focussize="0,0"/>
                  <v:stroke weight="1pt" color="#41719C [3204]" miterlimit="8" joinstyle="miter"/>
                  <v:imagedata o:title=""/>
                  <o:lock v:ext="edit" aspectratio="f"/>
                </v:rect>
                <v:rect id="_x0000_s1026" o:spid="_x0000_s1026" o:spt="1" style="position:absolute;left:17987;top:210383;height:1183;width:2201;v-text-anchor:middle;" filled="f" stroked="t" coordsize="21600,21600" o:gfxdata="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Itzxy8AAAA&#10;2wAAAA8AAAAAAAAAAQAgAAAAIgAAAGRycy9kb3ducmV2LnhtbFBLAQIUABQAAAAIAIdO4kAzLwWe&#10;OwAAADkAAAAQAAAAAAAAAAEAIAAAAAsBAABkcnMvc2hhcGV4bWwueG1sUEsFBgAAAAAGAAYAWwEA&#10;ALUDAAAAAA==&#10;">
                  <v:fill on="f" focussize="0,0"/>
                  <v:stroke weight="1pt" color="#41719C [3204]" miterlimit="8" joinstyle="miter"/>
                  <v:imagedata o:title=""/>
                  <o:lock v:ext="edit" aspectratio="f"/>
                </v:rect>
                <v:shape id="_x0000_s1026" o:spid="_x0000_s1026" o:spt="202" type="#_x0000_t202" style="position:absolute;left:21400;top:210596;height:666;width:1550;" filled="f" stroked="f" coordsize="21600,21600" o:gfxdata="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RyKqC/&#10;AAAA2w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2#综合楼</w:t>
                        </w:r>
                      </w:p>
                    </w:txbxContent>
                  </v:textbox>
                </v:shape>
                <v:shape id="_x0000_s1026" o:spid="_x0000_s1026" o:spt="202" type="#_x0000_t202" style="position:absolute;left:18340;top:210653;height:666;width:1550;" filled="f" stroked="f" coordsize="21600,21600" o:gfxdata="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92we74A&#10;AADb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sz w:val="24"/>
                            <w:szCs w:val="24"/>
                            <w:lang w:val="en-US" w:eastAsia="zh-CN"/>
                          </w:rPr>
                        </w:pPr>
                        <w:r>
                          <w:rPr>
                            <w:rFonts w:hint="eastAsia" w:eastAsia="仿宋" w:cs="Times New Roman"/>
                            <w:sz w:val="24"/>
                            <w:szCs w:val="24"/>
                            <w:lang w:val="en-US" w:eastAsia="zh-CN"/>
                          </w:rPr>
                          <w:t>1</w:t>
                        </w:r>
                        <w:r>
                          <w:rPr>
                            <w:rFonts w:hint="default" w:ascii="Times New Roman" w:hAnsi="Times New Roman" w:eastAsia="仿宋" w:cs="Times New Roman"/>
                            <w:sz w:val="24"/>
                            <w:szCs w:val="24"/>
                            <w:lang w:val="en-US" w:eastAsia="zh-CN"/>
                          </w:rPr>
                          <w:t>#</w:t>
                        </w:r>
                        <w:r>
                          <w:rPr>
                            <w:rFonts w:hint="eastAsia" w:eastAsia="仿宋" w:cs="Times New Roman"/>
                            <w:sz w:val="24"/>
                            <w:szCs w:val="24"/>
                            <w:lang w:val="en-US" w:eastAsia="zh-CN"/>
                          </w:rPr>
                          <w:t>研发楼</w:t>
                        </w:r>
                      </w:p>
                    </w:txbxContent>
                  </v:textbox>
                </v:shape>
                <v:shape id="_x0000_s1026" o:spid="_x0000_s1026" o:spt="202" type="#_x0000_t202" style="position:absolute;left:18040;top:213852;height:666;width:1550;" filled="f" stroked="f" coordsize="21600,21600" o:gfxdata="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w8uDL4A&#10;AADb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sz w:val="24"/>
                            <w:szCs w:val="24"/>
                            <w:lang w:val="en-US" w:eastAsia="zh-CN"/>
                          </w:rPr>
                        </w:pPr>
                        <w:r>
                          <w:rPr>
                            <w:rFonts w:hint="eastAsia" w:eastAsia="仿宋" w:cs="Times New Roman"/>
                            <w:sz w:val="24"/>
                            <w:szCs w:val="24"/>
                            <w:lang w:val="en-US" w:eastAsia="zh-CN"/>
                          </w:rPr>
                          <w:t>生产车间</w:t>
                        </w:r>
                      </w:p>
                    </w:txbxContent>
                  </v:textbox>
                </v:shape>
                <v:shape id="_x0000_s1026" o:spid="_x0000_s1026" o:spt="202" type="#_x0000_t202" style="position:absolute;left:21447;top:213875;height:666;width:1550;" filled="f" stroked="f" coordsize="21600,21600" o:gfxdata="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Q4uXvQAA&#10;ANs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sz w:val="24"/>
                            <w:szCs w:val="24"/>
                            <w:lang w:val="en-US" w:eastAsia="zh-CN"/>
                          </w:rPr>
                        </w:pPr>
                        <w:r>
                          <w:rPr>
                            <w:rFonts w:hint="eastAsia" w:eastAsia="仿宋" w:cs="Times New Roman"/>
                            <w:sz w:val="24"/>
                            <w:szCs w:val="24"/>
                            <w:lang w:val="en-US" w:eastAsia="zh-CN"/>
                          </w:rPr>
                          <w:t>二期厂房</w:t>
                        </w:r>
                      </w:p>
                    </w:txbxContent>
                  </v:textbox>
                </v:shape>
                <v:shape id="_x0000_s1026" o:spid="_x0000_s1026" o:spt="202" type="#_x0000_t202" style="position:absolute;left:18630;top:217942;height:666;width:1550;" filled="f" stroked="f" coordsize="21600,21600" o:gfxdata="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oT474A&#10;AADb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sz w:val="24"/>
                            <w:szCs w:val="24"/>
                            <w:lang w:val="en-US" w:eastAsia="zh-CN"/>
                          </w:rPr>
                        </w:pPr>
                        <w:r>
                          <w:rPr>
                            <w:rFonts w:hint="eastAsia" w:eastAsia="仿宋" w:cs="Times New Roman"/>
                            <w:sz w:val="24"/>
                            <w:szCs w:val="24"/>
                            <w:lang w:val="en-US" w:eastAsia="zh-CN"/>
                          </w:rPr>
                          <w:t>5</w:t>
                        </w:r>
                        <w:r>
                          <w:rPr>
                            <w:rFonts w:hint="default" w:ascii="Times New Roman" w:hAnsi="Times New Roman" w:eastAsia="仿宋" w:cs="Times New Roman"/>
                            <w:sz w:val="24"/>
                            <w:szCs w:val="24"/>
                            <w:lang w:val="en-US" w:eastAsia="zh-CN"/>
                          </w:rPr>
                          <w:t>#</w:t>
                        </w:r>
                        <w:r>
                          <w:rPr>
                            <w:rFonts w:hint="eastAsia" w:eastAsia="仿宋" w:cs="Times New Roman"/>
                            <w:sz w:val="24"/>
                            <w:szCs w:val="24"/>
                            <w:lang w:val="en-US" w:eastAsia="zh-CN"/>
                          </w:rPr>
                          <w:t>库房</w:t>
                        </w:r>
                      </w:p>
                    </w:txbxContent>
                  </v:textbox>
                </v:shape>
                <v:shape id="_x0000_s1026" o:spid="_x0000_s1026" o:spt="202" type="#_x0000_t202" style="position:absolute;left:21897;top:217892;height:1050;width:1732;" filled="f" stroked="f" coordsize="21600,21600" o:gfxdata="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Dmtni/&#10;AAAA2w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 w:cs="Times New Roman"/>
                            <w:sz w:val="24"/>
                            <w:szCs w:val="24"/>
                            <w:lang w:val="en-US" w:eastAsia="zh-CN"/>
                          </w:rPr>
                        </w:pPr>
                        <w:r>
                          <w:rPr>
                            <w:rFonts w:hint="eastAsia" w:eastAsia="仿宋" w:cs="Times New Roman"/>
                            <w:sz w:val="24"/>
                            <w:szCs w:val="24"/>
                            <w:lang w:val="en-US" w:eastAsia="zh-CN"/>
                          </w:rPr>
                          <w:t>危废库及污水设施</w:t>
                        </w:r>
                      </w:p>
                    </w:txbxContent>
                  </v:textbox>
                </v:shape>
              </v:group>
            </w:pict>
          </mc:Fallback>
        </mc:AlternateContent>
      </w:r>
    </w:p>
    <w:p>
      <w:pPr>
        <w:adjustRightInd w:val="0"/>
        <w:snapToGrid w:val="0"/>
        <w:spacing w:after="0" w:line="480" w:lineRule="exact"/>
        <w:ind w:firstLine="482" w:firstLineChars="200"/>
        <w:jc w:val="center"/>
        <w:rPr>
          <w:rFonts w:hint="eastAsia" w:eastAsia="仿宋_GB2312"/>
          <w:b/>
          <w:color w:val="auto"/>
          <w:sz w:val="24"/>
          <w:szCs w:val="24"/>
          <w:lang w:val="zh-CN"/>
        </w:rPr>
      </w:pPr>
    </w:p>
    <w:p>
      <w:pPr>
        <w:adjustRightInd w:val="0"/>
        <w:snapToGrid w:val="0"/>
        <w:spacing w:after="0" w:line="480" w:lineRule="exact"/>
        <w:ind w:firstLine="482" w:firstLineChars="200"/>
        <w:jc w:val="center"/>
        <w:rPr>
          <w:rFonts w:hint="eastAsia" w:eastAsia="仿宋_GB2312"/>
          <w:b/>
          <w:color w:val="auto"/>
          <w:sz w:val="24"/>
          <w:szCs w:val="24"/>
          <w:lang w:val="zh-CN"/>
        </w:rPr>
      </w:pPr>
    </w:p>
    <w:p>
      <w:pPr>
        <w:adjustRightInd w:val="0"/>
        <w:snapToGrid w:val="0"/>
        <w:spacing w:after="0" w:line="480" w:lineRule="exact"/>
        <w:ind w:firstLine="482" w:firstLineChars="200"/>
        <w:jc w:val="center"/>
        <w:rPr>
          <w:rFonts w:hint="eastAsia" w:eastAsia="仿宋_GB2312"/>
          <w:b/>
          <w:color w:val="auto"/>
          <w:sz w:val="24"/>
          <w:szCs w:val="24"/>
          <w:lang w:val="zh-CN"/>
        </w:rPr>
      </w:pPr>
    </w:p>
    <w:p>
      <w:pPr>
        <w:adjustRightInd w:val="0"/>
        <w:snapToGrid w:val="0"/>
        <w:spacing w:after="0" w:line="480" w:lineRule="exact"/>
        <w:ind w:firstLine="482" w:firstLineChars="200"/>
        <w:jc w:val="center"/>
        <w:rPr>
          <w:rFonts w:hint="eastAsia" w:eastAsia="仿宋_GB2312"/>
          <w:b/>
          <w:color w:val="auto"/>
          <w:sz w:val="24"/>
          <w:szCs w:val="24"/>
          <w:lang w:val="zh-CN"/>
        </w:rPr>
      </w:pPr>
    </w:p>
    <w:p>
      <w:pPr>
        <w:adjustRightInd w:val="0"/>
        <w:snapToGrid w:val="0"/>
        <w:spacing w:after="0" w:line="480" w:lineRule="exact"/>
        <w:ind w:firstLine="482" w:firstLineChars="200"/>
        <w:jc w:val="center"/>
        <w:rPr>
          <w:rFonts w:hint="eastAsia" w:eastAsia="仿宋_GB2312"/>
          <w:b/>
          <w:color w:val="auto"/>
          <w:sz w:val="24"/>
          <w:szCs w:val="24"/>
          <w:lang w:val="zh-CN"/>
        </w:rPr>
      </w:pPr>
    </w:p>
    <w:p>
      <w:pPr>
        <w:adjustRightInd w:val="0"/>
        <w:snapToGrid w:val="0"/>
        <w:spacing w:after="0" w:line="480" w:lineRule="exact"/>
        <w:ind w:firstLine="482" w:firstLineChars="200"/>
        <w:jc w:val="center"/>
        <w:rPr>
          <w:rFonts w:hint="eastAsia" w:eastAsia="仿宋_GB2312"/>
          <w:b/>
          <w:color w:val="auto"/>
          <w:sz w:val="24"/>
          <w:szCs w:val="24"/>
          <w:lang w:val="zh-CN"/>
        </w:rPr>
      </w:pPr>
    </w:p>
    <w:p>
      <w:pPr>
        <w:adjustRightInd w:val="0"/>
        <w:snapToGrid w:val="0"/>
        <w:spacing w:after="0" w:line="480" w:lineRule="exact"/>
        <w:ind w:firstLine="482" w:firstLineChars="200"/>
        <w:jc w:val="center"/>
        <w:rPr>
          <w:rFonts w:hint="eastAsia" w:eastAsia="仿宋_GB2312"/>
          <w:b/>
          <w:color w:val="auto"/>
          <w:sz w:val="24"/>
          <w:szCs w:val="24"/>
          <w:lang w:val="zh-CN"/>
        </w:rPr>
      </w:pPr>
    </w:p>
    <w:p>
      <w:pPr>
        <w:adjustRightInd w:val="0"/>
        <w:snapToGrid w:val="0"/>
        <w:spacing w:after="0" w:line="480" w:lineRule="exact"/>
        <w:ind w:firstLine="482" w:firstLineChars="200"/>
        <w:jc w:val="center"/>
        <w:rPr>
          <w:rFonts w:hint="eastAsia" w:eastAsia="仿宋_GB2312"/>
          <w:b/>
          <w:color w:val="auto"/>
          <w:sz w:val="24"/>
          <w:szCs w:val="24"/>
          <w:lang w:val="zh-CN"/>
        </w:rPr>
      </w:pPr>
    </w:p>
    <w:p>
      <w:pPr>
        <w:adjustRightInd w:val="0"/>
        <w:snapToGrid w:val="0"/>
        <w:spacing w:after="0" w:line="480" w:lineRule="exact"/>
        <w:ind w:firstLine="482" w:firstLineChars="200"/>
        <w:jc w:val="center"/>
        <w:rPr>
          <w:rFonts w:hint="eastAsia" w:eastAsia="仿宋_GB2312"/>
          <w:b/>
          <w:color w:val="auto"/>
          <w:sz w:val="24"/>
          <w:szCs w:val="24"/>
          <w:lang w:val="zh-CN"/>
        </w:rPr>
      </w:pPr>
    </w:p>
    <w:p>
      <w:pPr>
        <w:adjustRightInd w:val="0"/>
        <w:snapToGrid w:val="0"/>
        <w:spacing w:after="0" w:line="480" w:lineRule="exact"/>
        <w:ind w:firstLine="482" w:firstLineChars="200"/>
        <w:jc w:val="center"/>
        <w:rPr>
          <w:rFonts w:hint="eastAsia" w:eastAsia="仿宋_GB2312"/>
          <w:b/>
          <w:color w:val="auto"/>
          <w:sz w:val="24"/>
          <w:szCs w:val="24"/>
          <w:lang w:val="zh-CN"/>
        </w:rPr>
      </w:pPr>
    </w:p>
    <w:p>
      <w:pPr>
        <w:adjustRightInd w:val="0"/>
        <w:snapToGrid w:val="0"/>
        <w:spacing w:after="0" w:line="480" w:lineRule="exact"/>
        <w:ind w:firstLine="482" w:firstLineChars="200"/>
        <w:jc w:val="center"/>
        <w:rPr>
          <w:rFonts w:hint="eastAsia" w:eastAsia="仿宋_GB2312"/>
          <w:b/>
          <w:color w:val="auto"/>
          <w:sz w:val="24"/>
          <w:szCs w:val="24"/>
          <w:lang w:val="zh-CN"/>
        </w:rPr>
      </w:pPr>
    </w:p>
    <w:p>
      <w:pPr>
        <w:adjustRightInd w:val="0"/>
        <w:snapToGrid w:val="0"/>
        <w:spacing w:after="0" w:line="480" w:lineRule="exact"/>
        <w:ind w:firstLine="482" w:firstLineChars="200"/>
        <w:jc w:val="center"/>
        <w:rPr>
          <w:rFonts w:hint="eastAsia" w:eastAsia="仿宋_GB2312"/>
          <w:b/>
          <w:color w:val="auto"/>
          <w:sz w:val="24"/>
          <w:szCs w:val="24"/>
          <w:lang w:val="zh-CN"/>
        </w:rPr>
      </w:pPr>
    </w:p>
    <w:p>
      <w:pPr>
        <w:adjustRightInd w:val="0"/>
        <w:snapToGrid w:val="0"/>
        <w:spacing w:after="0" w:line="480" w:lineRule="exact"/>
        <w:ind w:firstLine="482" w:firstLineChars="200"/>
        <w:jc w:val="center"/>
        <w:rPr>
          <w:rFonts w:hint="eastAsia" w:eastAsia="仿宋_GB2312"/>
          <w:b/>
          <w:color w:val="auto"/>
          <w:sz w:val="24"/>
          <w:szCs w:val="24"/>
          <w:lang w:val="zh-CN"/>
        </w:rPr>
      </w:pPr>
    </w:p>
    <w:p>
      <w:pPr>
        <w:adjustRightInd w:val="0"/>
        <w:snapToGrid w:val="0"/>
        <w:spacing w:after="0" w:line="480" w:lineRule="exact"/>
        <w:ind w:firstLine="482" w:firstLineChars="200"/>
        <w:jc w:val="center"/>
        <w:rPr>
          <w:rFonts w:hint="eastAsia" w:eastAsia="仿宋_GB2312"/>
          <w:b/>
          <w:color w:val="auto"/>
          <w:sz w:val="24"/>
          <w:szCs w:val="24"/>
          <w:lang w:val="zh-CN"/>
        </w:rPr>
      </w:pPr>
    </w:p>
    <w:p>
      <w:pPr>
        <w:adjustRightInd w:val="0"/>
        <w:snapToGrid w:val="0"/>
        <w:spacing w:after="0"/>
        <w:ind w:firstLine="560"/>
        <w:rPr>
          <w:rFonts w:eastAsia="仿宋_GB2312"/>
          <w:color w:val="auto"/>
          <w:sz w:val="28"/>
          <w:szCs w:val="28"/>
        </w:rPr>
        <w:sectPr>
          <w:headerReference r:id="rId6" w:type="default"/>
          <w:footerReference r:id="rId7" w:type="default"/>
          <w:pgSz w:w="11906" w:h="16838"/>
          <w:pgMar w:top="1440" w:right="1800" w:bottom="1440" w:left="1800" w:header="624" w:footer="992" w:gutter="0"/>
          <w:pgNumType w:fmt="decimal" w:start="1"/>
          <w:cols w:space="720" w:num="1"/>
          <w:docGrid w:linePitch="312" w:charSpace="0"/>
        </w:sectPr>
      </w:pPr>
      <w:r>
        <w:rPr>
          <w:sz w:val="24"/>
        </w:rPr>
        <mc:AlternateContent>
          <mc:Choice Requires="wps">
            <w:drawing>
              <wp:anchor distT="0" distB="0" distL="114300" distR="114300" simplePos="0" relativeHeight="251671552" behindDoc="0" locked="0" layoutInCell="1" allowOverlap="1">
                <wp:simplePos x="0" y="0"/>
                <wp:positionH relativeFrom="column">
                  <wp:posOffset>1562735</wp:posOffset>
                </wp:positionH>
                <wp:positionV relativeFrom="paragraph">
                  <wp:posOffset>2156460</wp:posOffset>
                </wp:positionV>
                <wp:extent cx="2657475" cy="352425"/>
                <wp:effectExtent l="0" t="0" r="0" b="0"/>
                <wp:wrapNone/>
                <wp:docPr id="9" name="文本框 9"/>
                <wp:cNvGraphicFramePr/>
                <a:graphic xmlns:a="http://schemas.openxmlformats.org/drawingml/2006/main">
                  <a:graphicData uri="http://schemas.microsoft.com/office/word/2010/wordprocessingShape">
                    <wps:wsp>
                      <wps:cNvSpPr txBox="1"/>
                      <wps:spPr>
                        <a:xfrm>
                          <a:off x="2677160" y="8785860"/>
                          <a:ext cx="2657475" cy="3524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eastAsia="仿宋"/>
                                <w:b/>
                                <w:bCs/>
                                <w:color w:val="auto"/>
                                <w:sz w:val="28"/>
                                <w:szCs w:val="28"/>
                              </w:rPr>
                              <w:t>图2-</w:t>
                            </w:r>
                            <w:r>
                              <w:rPr>
                                <w:rFonts w:hint="eastAsia" w:eastAsia="仿宋"/>
                                <w:b/>
                                <w:bCs/>
                                <w:color w:val="auto"/>
                                <w:sz w:val="28"/>
                                <w:szCs w:val="28"/>
                                <w:lang w:val="en-US" w:eastAsia="zh-CN"/>
                              </w:rPr>
                              <w:t>4</w:t>
                            </w:r>
                            <w:r>
                              <w:rPr>
                                <w:rFonts w:eastAsia="仿宋"/>
                                <w:b/>
                                <w:bCs/>
                                <w:color w:val="auto"/>
                                <w:sz w:val="28"/>
                                <w:szCs w:val="28"/>
                              </w:rPr>
                              <w:t xml:space="preserve"> </w:t>
                            </w:r>
                            <w:r>
                              <w:rPr>
                                <w:rFonts w:hint="eastAsia" w:eastAsia="仿宋"/>
                                <w:b/>
                                <w:bCs/>
                                <w:color w:val="auto"/>
                                <w:sz w:val="28"/>
                                <w:szCs w:val="28"/>
                                <w:lang w:eastAsia="zh-CN"/>
                              </w:rPr>
                              <w:t>总平面布置</w:t>
                            </w:r>
                            <w:r>
                              <w:rPr>
                                <w:rFonts w:eastAsia="仿宋"/>
                                <w:b/>
                                <w:bCs/>
                                <w:color w:val="auto"/>
                                <w:sz w:val="28"/>
                                <w:szCs w:val="28"/>
                              </w:rPr>
                              <w:t>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23.05pt;margin-top:169.8pt;height:27.75pt;width:209.25pt;z-index:251671552;mso-width-relative:page;mso-height-relative:page;" filled="f" stroked="f" coordsize="21600,21600" o:gfxdata="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G7PGrzcAAAACwEAAA8AAAAAAAAA&#10;AQAgAAAAIgAAAGRycy9kb3ducmV2LnhtbFBLAQIUABQAAAAIAIdO4kDSpbX5RgIAAHIEAAAOAAAA&#10;AAAAAAEAIAAAACsBAABkcnMvZTJvRG9jLnhtbFBLBQYAAAAABgAGAFkBAADjBQAAAAA=&#10;">
                <v:fill on="f" focussize="0,0"/>
                <v:stroke on="f" weight="0.5pt"/>
                <v:imagedata o:title=""/>
                <o:lock v:ext="edit" aspectratio="f"/>
                <v:textbox>
                  <w:txbxContent>
                    <w:p>
                      <w:r>
                        <w:rPr>
                          <w:rFonts w:eastAsia="仿宋"/>
                          <w:b/>
                          <w:bCs/>
                          <w:color w:val="auto"/>
                          <w:sz w:val="28"/>
                          <w:szCs w:val="28"/>
                        </w:rPr>
                        <w:t>图2-</w:t>
                      </w:r>
                      <w:r>
                        <w:rPr>
                          <w:rFonts w:hint="eastAsia" w:eastAsia="仿宋"/>
                          <w:b/>
                          <w:bCs/>
                          <w:color w:val="auto"/>
                          <w:sz w:val="28"/>
                          <w:szCs w:val="28"/>
                          <w:lang w:val="en-US" w:eastAsia="zh-CN"/>
                        </w:rPr>
                        <w:t>4</w:t>
                      </w:r>
                      <w:r>
                        <w:rPr>
                          <w:rFonts w:eastAsia="仿宋"/>
                          <w:b/>
                          <w:bCs/>
                          <w:color w:val="auto"/>
                          <w:sz w:val="28"/>
                          <w:szCs w:val="28"/>
                        </w:rPr>
                        <w:t xml:space="preserve"> </w:t>
                      </w:r>
                      <w:r>
                        <w:rPr>
                          <w:rFonts w:hint="eastAsia" w:eastAsia="仿宋"/>
                          <w:b/>
                          <w:bCs/>
                          <w:color w:val="auto"/>
                          <w:sz w:val="28"/>
                          <w:szCs w:val="28"/>
                          <w:lang w:eastAsia="zh-CN"/>
                        </w:rPr>
                        <w:t>总平面布置</w:t>
                      </w:r>
                      <w:r>
                        <w:rPr>
                          <w:rFonts w:eastAsia="仿宋"/>
                          <w:b/>
                          <w:bCs/>
                          <w:color w:val="auto"/>
                          <w:sz w:val="28"/>
                          <w:szCs w:val="28"/>
                        </w:rPr>
                        <w:t>图</w:t>
                      </w:r>
                    </w:p>
                  </w:txbxContent>
                </v:textbox>
              </v:shape>
            </w:pict>
          </mc:Fallback>
        </mc:AlternateContent>
      </w:r>
    </w:p>
    <w:p>
      <w:pPr>
        <w:pStyle w:val="4"/>
        <w:adjustRightInd w:val="0"/>
        <w:snapToGrid w:val="0"/>
        <w:spacing w:before="0" w:after="0" w:line="240" w:lineRule="auto"/>
        <w:rPr>
          <w:rFonts w:ascii="Times New Roman" w:hAnsi="Times New Roman" w:eastAsia="仿宋_GB2312" w:cs="Times New Roman"/>
          <w:color w:val="auto"/>
          <w:sz w:val="28"/>
          <w:szCs w:val="28"/>
        </w:rPr>
      </w:pPr>
      <w:bookmarkStart w:id="121" w:name="_Toc22943"/>
      <w:bookmarkStart w:id="122" w:name="OLE_LINK65"/>
      <w:bookmarkStart w:id="123" w:name="OLE_LINK66"/>
      <w:r>
        <w:rPr>
          <w:rFonts w:ascii="Times New Roman" w:hAnsi="Times New Roman" w:eastAsia="仿宋_GB2312" w:cs="Times New Roman"/>
          <w:color w:val="auto"/>
          <w:sz w:val="28"/>
          <w:szCs w:val="28"/>
        </w:rPr>
        <w:t>2.4 项目工艺流程和设备布局</w:t>
      </w:r>
      <w:bookmarkEnd w:id="121"/>
    </w:p>
    <w:p>
      <w:pPr>
        <w:adjustRightInd w:val="0"/>
        <w:snapToGrid w:val="0"/>
        <w:spacing w:after="0" w:line="240" w:lineRule="auto"/>
        <w:outlineLvl w:val="2"/>
        <w:rPr>
          <w:rFonts w:eastAsia="仿宋_GB2312"/>
          <w:b/>
          <w:color w:val="auto"/>
          <w:sz w:val="28"/>
          <w:szCs w:val="28"/>
        </w:rPr>
      </w:pPr>
      <w:r>
        <w:rPr>
          <w:rFonts w:eastAsia="仿宋_GB2312"/>
          <w:b/>
          <w:color w:val="auto"/>
          <w:sz w:val="28"/>
          <w:szCs w:val="28"/>
        </w:rPr>
        <w:t>2.4.1工艺流程</w:t>
      </w:r>
    </w:p>
    <w:p>
      <w:pPr>
        <w:spacing w:line="360" w:lineRule="auto"/>
        <w:ind w:firstLine="480" w:firstLineChars="200"/>
        <w:rPr>
          <w:rFonts w:hint="eastAsia" w:hAnsi="宋体"/>
          <w:sz w:val="24"/>
        </w:rPr>
      </w:pPr>
      <w:r>
        <w:rPr>
          <w:rFonts w:hint="eastAsia" w:hAnsi="宋体"/>
          <w:sz w:val="24"/>
        </w:rPr>
        <w:t>建设项目生产工艺流程和产污环节见图1－1~2。</w:t>
      </w:r>
    </w:p>
    <w:p>
      <w:pPr>
        <w:spacing w:line="360" w:lineRule="auto"/>
        <w:jc w:val="center"/>
        <w:rPr>
          <w:rFonts w:hint="eastAsia" w:hAnsi="宋体"/>
          <w:sz w:val="24"/>
        </w:rPr>
      </w:pPr>
      <w:r>
        <w:object>
          <v:shape id="_x0000_i1025" o:spt="75" type="#_x0000_t75" style="height:252.2pt;width:424.45pt;" o:ole="t" filled="f" stroked="f" coordsize="21600,21600">
            <v:path/>
            <v:fill on="f" focussize="0,0"/>
            <v:stroke on="f"/>
            <v:imagedata r:id="rId30" cropleft="9778f" croptop="18070f" cropright="25789f" cropbottom="13428f" o:title=""/>
            <o:lock v:ext="edit" aspectratio="t"/>
            <w10:wrap type="none"/>
            <w10:anchorlock/>
          </v:shape>
          <o:OLEObject Type="Embed" ProgID="AutoCAD.Drawing.17" ShapeID="_x0000_i1025" DrawAspect="Content" ObjectID="_1468075725" r:id="rId29">
            <o:LockedField>false</o:LockedField>
          </o:OLEObject>
        </w:object>
      </w:r>
    </w:p>
    <w:p>
      <w:pPr>
        <w:adjustRightInd w:val="0"/>
        <w:snapToGrid w:val="0"/>
        <w:spacing w:line="360" w:lineRule="auto"/>
        <w:jc w:val="center"/>
        <w:rPr>
          <w:rFonts w:hint="eastAsia" w:hAnsi="宋体"/>
          <w:b/>
          <w:sz w:val="24"/>
        </w:rPr>
      </w:pPr>
      <w:r>
        <w:rPr>
          <w:rFonts w:hint="eastAsia" w:hAnsi="宋体"/>
          <w:b/>
          <w:sz w:val="24"/>
        </w:rPr>
        <w:t>图</w:t>
      </w:r>
      <w:r>
        <w:rPr>
          <w:rFonts w:hint="eastAsia" w:hAnsi="宋体"/>
          <w:b/>
          <w:sz w:val="24"/>
          <w:lang w:val="en-US" w:eastAsia="zh-CN"/>
        </w:rPr>
        <w:t>2</w:t>
      </w:r>
      <w:r>
        <w:rPr>
          <w:rFonts w:hint="eastAsia" w:hAnsi="宋体"/>
          <w:b/>
          <w:sz w:val="24"/>
        </w:rPr>
        <w:t>－</w:t>
      </w:r>
      <w:r>
        <w:rPr>
          <w:rFonts w:hint="eastAsia" w:hAnsi="宋体"/>
          <w:b/>
          <w:sz w:val="24"/>
          <w:lang w:val="en-US" w:eastAsia="zh-CN"/>
        </w:rPr>
        <w:t>5</w:t>
      </w:r>
      <w:r>
        <w:rPr>
          <w:rFonts w:hint="eastAsia" w:hAnsi="宋体"/>
          <w:b/>
          <w:sz w:val="24"/>
        </w:rPr>
        <w:t xml:space="preserve">   铝硅合金坯料加工工艺流程及产污环节图</w:t>
      </w:r>
    </w:p>
    <w:p>
      <w:pPr>
        <w:spacing w:line="360" w:lineRule="auto"/>
        <w:jc w:val="center"/>
        <w:rPr>
          <w:rFonts w:hint="eastAsia" w:hAnsi="宋体"/>
          <w:sz w:val="24"/>
        </w:rPr>
      </w:pPr>
      <w:r>
        <w:object>
          <v:shape id="_x0000_i1026" o:spt="75" type="#_x0000_t75" style="height:167.7pt;width:423.6pt;" o:ole="t" filled="f" stroked="f" coordsize="21600,21600">
            <v:path/>
            <v:fill on="f" focussize="0,0"/>
            <v:stroke on="f"/>
            <v:imagedata r:id="rId32" cropleft="18603f" croptop="38569f" cropright="26521f" cropbottom="10517f" o:title=""/>
            <o:lock v:ext="edit" aspectratio="t"/>
            <w10:wrap type="none"/>
            <w10:anchorlock/>
          </v:shape>
          <o:OLEObject Type="Embed" ProgID="AutoCAD.Drawing.17" ShapeID="_x0000_i1026" DrawAspect="Content" ObjectID="_1468075726" r:id="rId31">
            <o:LockedField>false</o:LockedField>
          </o:OLEObject>
        </w:object>
      </w:r>
    </w:p>
    <w:p>
      <w:pPr>
        <w:keepNext w:val="0"/>
        <w:keepLines w:val="0"/>
        <w:pageBreakBefore w:val="0"/>
        <w:widowControl w:val="0"/>
        <w:tabs>
          <w:tab w:val="left" w:pos="397"/>
        </w:tabs>
        <w:kinsoku/>
        <w:wordWrap/>
        <w:overflowPunct/>
        <w:topLinePunct w:val="0"/>
        <w:autoSpaceDE/>
        <w:autoSpaceDN/>
        <w:bidi w:val="0"/>
        <w:adjustRightInd/>
        <w:snapToGrid/>
        <w:spacing w:after="0" w:line="440" w:lineRule="exact"/>
        <w:ind w:left="420"/>
        <w:jc w:val="center"/>
        <w:textAlignment w:val="auto"/>
        <w:rPr>
          <w:rFonts w:hint="eastAsia" w:eastAsia="仿宋" w:cs="Times New Roman"/>
          <w:color w:val="auto"/>
          <w:sz w:val="28"/>
          <w:szCs w:val="28"/>
          <w:shd w:val="clear" w:color="auto" w:fill="FFFFFF"/>
          <w:lang w:eastAsia="zh-CN"/>
        </w:rPr>
      </w:pPr>
      <w:r>
        <w:rPr>
          <w:rFonts w:hint="eastAsia" w:hAnsi="宋体"/>
          <w:b/>
          <w:sz w:val="24"/>
        </w:rPr>
        <w:t>图</w:t>
      </w:r>
      <w:r>
        <w:rPr>
          <w:rFonts w:hint="eastAsia" w:hAnsi="宋体"/>
          <w:b/>
          <w:sz w:val="24"/>
          <w:lang w:val="en-US" w:eastAsia="zh-CN"/>
        </w:rPr>
        <w:t>2</w:t>
      </w:r>
      <w:r>
        <w:rPr>
          <w:rFonts w:hint="eastAsia" w:hAnsi="宋体"/>
          <w:b/>
          <w:sz w:val="24"/>
        </w:rPr>
        <w:t>－</w:t>
      </w:r>
      <w:r>
        <w:rPr>
          <w:rFonts w:hint="eastAsia" w:hAnsi="宋体"/>
          <w:b/>
          <w:sz w:val="24"/>
          <w:lang w:val="en-US" w:eastAsia="zh-CN"/>
        </w:rPr>
        <w:t>6</w:t>
      </w:r>
      <w:r>
        <w:rPr>
          <w:rFonts w:hint="eastAsia" w:hAnsi="宋体"/>
          <w:b/>
          <w:sz w:val="24"/>
        </w:rPr>
        <w:t xml:space="preserve">   装配工艺流程及产污环节图</w:t>
      </w:r>
    </w:p>
    <w:p>
      <w:pPr>
        <w:keepNext w:val="0"/>
        <w:keepLines w:val="0"/>
        <w:pageBreakBefore w:val="0"/>
        <w:widowControl w:val="0"/>
        <w:tabs>
          <w:tab w:val="left" w:pos="397"/>
        </w:tabs>
        <w:kinsoku/>
        <w:wordWrap/>
        <w:overflowPunct/>
        <w:topLinePunct w:val="0"/>
        <w:autoSpaceDE/>
        <w:autoSpaceDN/>
        <w:bidi w:val="0"/>
        <w:adjustRightInd/>
        <w:snapToGrid/>
        <w:spacing w:after="0" w:line="440" w:lineRule="exact"/>
        <w:ind w:left="420"/>
        <w:textAlignment w:val="auto"/>
        <w:rPr>
          <w:rFonts w:hint="eastAsia" w:eastAsia="仿宋" w:cs="Times New Roman"/>
          <w:color w:val="auto"/>
          <w:sz w:val="28"/>
          <w:szCs w:val="28"/>
          <w:shd w:val="clear" w:color="auto" w:fill="FFFFFF"/>
          <w:lang w:eastAsia="zh-CN"/>
        </w:rPr>
      </w:pPr>
    </w:p>
    <w:p>
      <w:pPr>
        <w:keepNext w:val="0"/>
        <w:keepLines w:val="0"/>
        <w:pageBreakBefore w:val="0"/>
        <w:widowControl w:val="0"/>
        <w:tabs>
          <w:tab w:val="left" w:pos="397"/>
        </w:tabs>
        <w:kinsoku/>
        <w:wordWrap/>
        <w:overflowPunct/>
        <w:topLinePunct w:val="0"/>
        <w:autoSpaceDE/>
        <w:autoSpaceDN/>
        <w:bidi w:val="0"/>
        <w:adjustRightInd/>
        <w:snapToGrid/>
        <w:spacing w:after="0" w:line="440" w:lineRule="exact"/>
        <w:ind w:left="420"/>
        <w:textAlignment w:val="auto"/>
        <w:rPr>
          <w:rFonts w:hint="eastAsia" w:eastAsia="仿宋" w:cs="Times New Roman"/>
          <w:color w:val="auto"/>
          <w:sz w:val="28"/>
          <w:szCs w:val="28"/>
          <w:shd w:val="clear" w:color="auto" w:fill="FFFFFF"/>
          <w:lang w:eastAsia="zh-CN"/>
        </w:rPr>
      </w:pPr>
    </w:p>
    <w:p>
      <w:pPr>
        <w:keepNext w:val="0"/>
        <w:keepLines w:val="0"/>
        <w:pageBreakBefore w:val="0"/>
        <w:widowControl w:val="0"/>
        <w:tabs>
          <w:tab w:val="left" w:pos="397"/>
        </w:tabs>
        <w:kinsoku/>
        <w:wordWrap/>
        <w:overflowPunct/>
        <w:topLinePunct w:val="0"/>
        <w:autoSpaceDE/>
        <w:autoSpaceDN/>
        <w:bidi w:val="0"/>
        <w:adjustRightInd/>
        <w:snapToGrid/>
        <w:spacing w:after="0" w:line="440" w:lineRule="exact"/>
        <w:textAlignment w:val="auto"/>
        <w:rPr>
          <w:rFonts w:hint="eastAsia" w:eastAsia="仿宋" w:cs="Times New Roman"/>
          <w:color w:val="auto"/>
          <w:sz w:val="28"/>
          <w:szCs w:val="28"/>
          <w:shd w:val="clear" w:color="auto" w:fill="FFFFFF"/>
          <w:lang w:eastAsia="zh-CN"/>
        </w:rPr>
      </w:pPr>
    </w:p>
    <w:p>
      <w:pPr>
        <w:keepNext w:val="0"/>
        <w:keepLines w:val="0"/>
        <w:pageBreakBefore w:val="0"/>
        <w:widowControl w:val="0"/>
        <w:kinsoku/>
        <w:wordWrap/>
        <w:overflowPunct/>
        <w:topLinePunct w:val="0"/>
        <w:autoSpaceDE/>
        <w:autoSpaceDN/>
        <w:bidi w:val="0"/>
        <w:adjustRightInd/>
        <w:snapToGrid/>
        <w:spacing w:after="0" w:line="440" w:lineRule="exact"/>
        <w:ind w:firstLine="560" w:firstLineChars="200"/>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t>项目生产工艺流程简述如下：</w:t>
      </w:r>
    </w:p>
    <w:p>
      <w:pPr>
        <w:keepNext w:val="0"/>
        <w:keepLines w:val="0"/>
        <w:pageBreakBefore w:val="0"/>
        <w:widowControl w:val="0"/>
        <w:kinsoku/>
        <w:wordWrap/>
        <w:overflowPunct/>
        <w:topLinePunct w:val="0"/>
        <w:autoSpaceDE/>
        <w:autoSpaceDN/>
        <w:bidi w:val="0"/>
        <w:adjustRightInd/>
        <w:snapToGrid/>
        <w:spacing w:after="0" w:line="440" w:lineRule="exact"/>
        <w:ind w:firstLine="560" w:firstLineChars="200"/>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t>1、铝合金坯料加工工艺流程</w:t>
      </w:r>
    </w:p>
    <w:p>
      <w:pPr>
        <w:keepNext w:val="0"/>
        <w:keepLines w:val="0"/>
        <w:pageBreakBefore w:val="0"/>
        <w:widowControl w:val="0"/>
        <w:kinsoku/>
        <w:wordWrap/>
        <w:overflowPunct/>
        <w:topLinePunct w:val="0"/>
        <w:autoSpaceDE/>
        <w:autoSpaceDN/>
        <w:bidi w:val="0"/>
        <w:adjustRightInd/>
        <w:snapToGrid/>
        <w:spacing w:after="0" w:line="440" w:lineRule="exact"/>
        <w:ind w:firstLine="560" w:firstLineChars="200"/>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t>铝硅合金毛坯件入厂后进行质量检验，不合格品予以退回。合格品入厂后，用车床加工止口、端面、内孔，再用车床加工外径和内孔。车床加工后的零件用铣床加工平面，在加工中心钻孔，而后在加工中心加工内孔、攻内螺纹。机械加工过程中，采用冷却溶液直接对零件进行冷却。</w:t>
      </w:r>
    </w:p>
    <w:p>
      <w:pPr>
        <w:keepNext w:val="0"/>
        <w:keepLines w:val="0"/>
        <w:pageBreakBefore w:val="0"/>
        <w:widowControl w:val="0"/>
        <w:kinsoku/>
        <w:wordWrap/>
        <w:overflowPunct/>
        <w:topLinePunct w:val="0"/>
        <w:autoSpaceDE/>
        <w:autoSpaceDN/>
        <w:bidi w:val="0"/>
        <w:adjustRightInd/>
        <w:snapToGrid/>
        <w:spacing w:after="0" w:line="440" w:lineRule="exact"/>
        <w:ind w:firstLine="560" w:firstLineChars="200"/>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t>完成机械加工的零件通过工人手工去除加工过程中产生的毛刺。</w:t>
      </w:r>
    </w:p>
    <w:p>
      <w:pPr>
        <w:keepNext w:val="0"/>
        <w:keepLines w:val="0"/>
        <w:pageBreakBefore w:val="0"/>
        <w:widowControl w:val="0"/>
        <w:kinsoku/>
        <w:wordWrap/>
        <w:overflowPunct/>
        <w:topLinePunct w:val="0"/>
        <w:autoSpaceDE/>
        <w:autoSpaceDN/>
        <w:bidi w:val="0"/>
        <w:adjustRightInd/>
        <w:snapToGrid/>
        <w:spacing w:after="0" w:line="440" w:lineRule="exact"/>
        <w:ind w:firstLine="560" w:firstLineChars="200"/>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t>去除毛刺后，零件送入清洗工序。清洗工序由两级清洗和三级漂洗组成。一级清洗槽中清洗液的浓度为6%，二级清洗槽中清洗液的浓度为4%。清洗采用槽内浸洗的方式完成，每级浸洗时间约为3min，清洗温度为60℃，清洗槽采用电加热。清洗液用自来水和清洗剂配置。清洗后的零件进行三级漂洗，漂洗用水为自来水。漂洗后，零件表面粘附的漂洗水通过循环热风进行干燥，热风温度为105±5℃，干燥时间为20min，热风采用电加热。</w:t>
      </w:r>
    </w:p>
    <w:p>
      <w:pPr>
        <w:keepNext w:val="0"/>
        <w:keepLines w:val="0"/>
        <w:pageBreakBefore w:val="0"/>
        <w:widowControl w:val="0"/>
        <w:kinsoku/>
        <w:wordWrap/>
        <w:overflowPunct/>
        <w:topLinePunct w:val="0"/>
        <w:autoSpaceDE/>
        <w:autoSpaceDN/>
        <w:bidi w:val="0"/>
        <w:adjustRightInd/>
        <w:snapToGrid/>
        <w:spacing w:after="0" w:line="440" w:lineRule="exact"/>
        <w:ind w:firstLine="560" w:firstLineChars="200"/>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t>洗干净的零件送入浸渗工序，在浸渗槽内浸没在浸渗剂中。密封浸渗槽，通过向槽内加压，使浸渗剂浸入零件表面因机械加工而暴露出的微孔中。经过浸渗处理的零件表面粘附有大量浸渗剂，通过离心甩胶将其剥离，回收利用。甩胶后的零件用自来水清洗，将其表面残留的浸渗剂彻底洗净。而后，送入固化装置，在90℃的水浴中进行固化处理，使微孔中的浸渗剂固化，固化时间为10min。固化装置采用电加热。</w:t>
      </w:r>
    </w:p>
    <w:p>
      <w:pPr>
        <w:keepNext w:val="0"/>
        <w:keepLines w:val="0"/>
        <w:pageBreakBefore w:val="0"/>
        <w:widowControl w:val="0"/>
        <w:kinsoku/>
        <w:wordWrap/>
        <w:overflowPunct/>
        <w:topLinePunct w:val="0"/>
        <w:autoSpaceDE/>
        <w:autoSpaceDN/>
        <w:bidi w:val="0"/>
        <w:adjustRightInd/>
        <w:snapToGrid/>
        <w:spacing w:after="0" w:line="440" w:lineRule="exact"/>
        <w:ind w:firstLine="560" w:firstLineChars="200"/>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t>经过浸渗、固化处理的零件进行质量检验，合格品送入仓库，等待装配。</w:t>
      </w:r>
    </w:p>
    <w:p>
      <w:pPr>
        <w:keepNext w:val="0"/>
        <w:keepLines w:val="0"/>
        <w:pageBreakBefore w:val="0"/>
        <w:widowControl w:val="0"/>
        <w:kinsoku/>
        <w:wordWrap/>
        <w:overflowPunct/>
        <w:topLinePunct w:val="0"/>
        <w:autoSpaceDE/>
        <w:autoSpaceDN/>
        <w:bidi w:val="0"/>
        <w:adjustRightInd/>
        <w:snapToGrid/>
        <w:spacing w:after="0" w:line="440" w:lineRule="exact"/>
        <w:ind w:firstLine="560" w:firstLineChars="200"/>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t>2、装配工艺流程</w:t>
      </w:r>
    </w:p>
    <w:p>
      <w:pPr>
        <w:keepNext w:val="0"/>
        <w:keepLines w:val="0"/>
        <w:pageBreakBefore w:val="0"/>
        <w:widowControl w:val="0"/>
        <w:kinsoku/>
        <w:wordWrap/>
        <w:overflowPunct/>
        <w:topLinePunct w:val="0"/>
        <w:autoSpaceDE/>
        <w:autoSpaceDN/>
        <w:bidi w:val="0"/>
        <w:adjustRightInd/>
        <w:snapToGrid/>
        <w:spacing w:after="0" w:line="440" w:lineRule="exact"/>
        <w:ind w:firstLine="560" w:firstLineChars="200"/>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t>外购的钢制零件放入清洗槽中清洗，清洗液浓度为6%，添加1~3%的防锈剂，用自来水配置。清洗时间为1.5~3min，清洗温度为55~60℃，清洗槽采用电加热。清洗后的零件进行三级漂洗，漂洗用水为自来水。零件漂洗后，通过循环热风进行表面干燥处理，热风温度为100~110℃，干燥时间为20min，热风采用电加热。</w:t>
      </w:r>
    </w:p>
    <w:p>
      <w:pPr>
        <w:keepNext w:val="0"/>
        <w:keepLines w:val="0"/>
        <w:pageBreakBefore w:val="0"/>
        <w:widowControl w:val="0"/>
        <w:kinsoku/>
        <w:wordWrap/>
        <w:overflowPunct/>
        <w:topLinePunct w:val="0"/>
        <w:autoSpaceDE/>
        <w:autoSpaceDN/>
        <w:bidi w:val="0"/>
        <w:adjustRightInd/>
        <w:snapToGrid/>
        <w:spacing w:after="0" w:line="440" w:lineRule="exact"/>
        <w:ind w:firstLine="560" w:firstLineChars="200"/>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t>待装配的铝硅合金零件与洗净的钢制零件一并送入装配工序，组装成泵体，放入检漏水槽中，通入氦氮混合气，进行检漏。检漏水槽用水为自来水。检验合格的泵体进行性能测试，通过测试后，注入冷冻机油。</w:t>
      </w:r>
    </w:p>
    <w:p>
      <w:pPr>
        <w:keepNext w:val="0"/>
        <w:keepLines w:val="0"/>
        <w:pageBreakBefore w:val="0"/>
        <w:widowControl w:val="0"/>
        <w:kinsoku/>
        <w:wordWrap/>
        <w:overflowPunct/>
        <w:topLinePunct w:val="0"/>
        <w:autoSpaceDE/>
        <w:autoSpaceDN/>
        <w:bidi w:val="0"/>
        <w:adjustRightInd/>
        <w:snapToGrid/>
        <w:spacing w:after="0" w:line="440" w:lineRule="exact"/>
        <w:ind w:firstLine="560" w:firstLineChars="200"/>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t>注油后，用浓度为1~3%的清洗液对泵体进行清洗，清洗液用自来水配置。清洗时间为10min，清洗温度为25~35℃，清洗方式为超声波清洗。而后，利用自来水进行喷淋漂洗，喷淋水落入漂洗槽，经泵加压后，循环使用。零件漂洗后，通过循环热风进行表面干燥处理，热风温度为70±5℃，干燥时间为10min，热风采用电加热。</w:t>
      </w:r>
    </w:p>
    <w:p>
      <w:pPr>
        <w:keepNext w:val="0"/>
        <w:keepLines w:val="0"/>
        <w:pageBreakBefore w:val="0"/>
        <w:widowControl w:val="0"/>
        <w:kinsoku/>
        <w:wordWrap/>
        <w:overflowPunct/>
        <w:topLinePunct w:val="0"/>
        <w:autoSpaceDE/>
        <w:autoSpaceDN/>
        <w:bidi w:val="0"/>
        <w:adjustRightInd/>
        <w:snapToGrid/>
        <w:spacing w:after="0" w:line="440" w:lineRule="exact"/>
        <w:ind w:firstLine="560" w:firstLineChars="200"/>
        <w:textAlignment w:val="auto"/>
        <w:rPr>
          <w:rFonts w:hint="eastAsia" w:hAnsi="宋体"/>
          <w:sz w:val="24"/>
        </w:rPr>
      </w:pPr>
      <w:r>
        <w:rPr>
          <w:rFonts w:hint="default" w:ascii="Times New Roman" w:hAnsi="Times New Roman" w:eastAsia="仿宋" w:cs="Times New Roman"/>
          <w:sz w:val="28"/>
          <w:szCs w:val="28"/>
        </w:rPr>
        <w:t>洗净后的泵体装配离合器，标签，经检验、试验合格后，包装、入库</w:t>
      </w:r>
      <w:r>
        <w:rPr>
          <w:rFonts w:hint="eastAsia" w:hAnsi="宋体"/>
          <w:sz w:val="24"/>
        </w:rPr>
        <w:t>。</w:t>
      </w:r>
    </w:p>
    <w:p>
      <w:pPr>
        <w:keepNext w:val="0"/>
        <w:keepLines w:val="0"/>
        <w:pageBreakBefore w:val="0"/>
        <w:widowControl w:val="0"/>
        <w:kinsoku/>
        <w:wordWrap/>
        <w:overflowPunct/>
        <w:topLinePunct w:val="0"/>
        <w:autoSpaceDE/>
        <w:autoSpaceDN/>
        <w:bidi w:val="0"/>
        <w:adjustRightInd/>
        <w:snapToGrid/>
        <w:spacing w:after="0" w:line="440" w:lineRule="exact"/>
        <w:ind w:firstLine="560" w:firstLineChars="200"/>
        <w:textAlignment w:val="auto"/>
        <w:rPr>
          <w:rFonts w:hint="eastAsia" w:ascii="Times New Roman" w:hAnsi="Times New Roman" w:eastAsia="仿宋" w:cs="Times New Roman"/>
          <w:sz w:val="28"/>
          <w:szCs w:val="28"/>
          <w:lang w:val="en-US" w:eastAsia="zh-CN"/>
        </w:rPr>
      </w:pPr>
      <w:r>
        <w:rPr>
          <w:rFonts w:hint="eastAsia" w:eastAsia="仿宋" w:cs="Times New Roman"/>
          <w:sz w:val="28"/>
          <w:szCs w:val="28"/>
          <w:lang w:val="en-US" w:eastAsia="zh-CN"/>
        </w:rPr>
        <w:t>3、</w:t>
      </w:r>
      <w:r>
        <w:rPr>
          <w:rFonts w:hint="eastAsia" w:ascii="Times New Roman" w:hAnsi="Times New Roman" w:eastAsia="仿宋" w:cs="Times New Roman"/>
          <w:sz w:val="28"/>
          <w:szCs w:val="28"/>
          <w:lang w:val="en-US" w:eastAsia="zh-CN"/>
        </w:rPr>
        <w:t>污水处理工艺</w:t>
      </w:r>
    </w:p>
    <w:p>
      <w:pPr>
        <w:keepNext w:val="0"/>
        <w:keepLines w:val="0"/>
        <w:pageBreakBefore w:val="0"/>
        <w:widowControl w:val="0"/>
        <w:kinsoku/>
        <w:wordWrap/>
        <w:overflowPunct/>
        <w:topLinePunct w:val="0"/>
        <w:autoSpaceDE/>
        <w:autoSpaceDN/>
        <w:bidi w:val="0"/>
        <w:adjustRightInd/>
        <w:snapToGrid/>
        <w:spacing w:after="0" w:line="440" w:lineRule="exact"/>
        <w:ind w:firstLine="560" w:firstLineChars="200"/>
        <w:textAlignment w:val="auto"/>
        <w:rPr>
          <w:rFonts w:hint="eastAsia" w:eastAsia="仿宋" w:cs="Times New Roman"/>
          <w:sz w:val="28"/>
          <w:szCs w:val="28"/>
          <w:lang w:val="en-US" w:eastAsia="zh-CN"/>
        </w:rPr>
      </w:pPr>
      <w:r>
        <w:rPr>
          <w:rFonts w:hint="eastAsia" w:ascii="Times New Roman" w:hAnsi="Times New Roman" w:eastAsia="仿宋" w:cs="Times New Roman"/>
          <w:sz w:val="28"/>
          <w:szCs w:val="28"/>
        </w:rPr>
        <w:t>各道清洗工序、浸渗工序、泵体检验工序以及车间地面冲洗均有废水产生，全部送入厂内配套设置的废水处理设施处理</w:t>
      </w:r>
      <w:r>
        <w:rPr>
          <w:rFonts w:hint="eastAsia" w:eastAsia="仿宋" w:cs="Times New Roman"/>
          <w:sz w:val="28"/>
          <w:szCs w:val="28"/>
          <w:lang w:eastAsia="zh-CN"/>
        </w:rPr>
        <w:t>，工艺流程如图</w:t>
      </w:r>
      <w:r>
        <w:rPr>
          <w:rFonts w:hint="eastAsia" w:eastAsia="仿宋" w:cs="Times New Roman"/>
          <w:sz w:val="28"/>
          <w:szCs w:val="28"/>
          <w:lang w:val="en-US" w:eastAsia="zh-CN"/>
        </w:rPr>
        <w:t>2-7。</w:t>
      </w:r>
    </w:p>
    <w:p>
      <w:pPr>
        <w:pStyle w:val="2"/>
        <w:rPr>
          <w:rFonts w:hint="default"/>
          <w:lang w:val="en-US" w:eastAsia="zh-CN"/>
        </w:rPr>
      </w:pPr>
      <w:r>
        <w:object>
          <v:shape id="_x0000_i1027" o:spt="75" type="#_x0000_t75" style="height:331pt;width:297pt;" o:ole="t" filled="f" stroked="f" coordsize="21600,21600">
            <v:path/>
            <v:fill on="f" focussize="0,0"/>
            <v:stroke on="f"/>
            <v:imagedata r:id="rId34" cropleft="15669f" croptop="8836f" cropright="17860f" cropbottom="20244f" o:title=""/>
            <o:lock v:ext="edit" aspectratio="t"/>
            <w10:wrap type="none"/>
            <w10:anchorlock/>
          </v:shape>
          <o:OLEObject Type="Embed" ProgID="AutoCAD.Drawing.17" ShapeID="_x0000_i1027" DrawAspect="Content" ObjectID="_1468075727" r:id="rId33">
            <o:LockedField>false</o:LockedField>
          </o:OLEObject>
        </w:object>
      </w:r>
    </w:p>
    <w:p>
      <w:pPr>
        <w:keepNext w:val="0"/>
        <w:keepLines w:val="0"/>
        <w:pageBreakBefore w:val="0"/>
        <w:widowControl w:val="0"/>
        <w:tabs>
          <w:tab w:val="left" w:pos="397"/>
        </w:tabs>
        <w:kinsoku/>
        <w:wordWrap/>
        <w:overflowPunct/>
        <w:topLinePunct w:val="0"/>
        <w:autoSpaceDE/>
        <w:autoSpaceDN/>
        <w:bidi w:val="0"/>
        <w:adjustRightInd/>
        <w:snapToGrid/>
        <w:spacing w:after="0" w:line="440" w:lineRule="exact"/>
        <w:ind w:left="420"/>
        <w:jc w:val="center"/>
        <w:textAlignment w:val="auto"/>
        <w:rPr>
          <w:rFonts w:hint="eastAsia" w:eastAsia="宋体" w:cs="Times New Roman"/>
          <w:color w:val="auto"/>
          <w:sz w:val="28"/>
          <w:szCs w:val="28"/>
          <w:shd w:val="clear" w:color="auto" w:fill="FFFFFF"/>
          <w:lang w:eastAsia="zh-CN"/>
        </w:rPr>
      </w:pPr>
      <w:r>
        <w:rPr>
          <w:rFonts w:hint="eastAsia" w:hAnsi="宋体"/>
          <w:b/>
          <w:sz w:val="24"/>
        </w:rPr>
        <w:t>图</w:t>
      </w:r>
      <w:r>
        <w:rPr>
          <w:rFonts w:hint="eastAsia" w:hAnsi="宋体"/>
          <w:b/>
          <w:sz w:val="24"/>
          <w:lang w:val="en-US" w:eastAsia="zh-CN"/>
        </w:rPr>
        <w:t>2</w:t>
      </w:r>
      <w:r>
        <w:rPr>
          <w:rFonts w:hint="eastAsia" w:hAnsi="宋体"/>
          <w:b/>
          <w:sz w:val="24"/>
        </w:rPr>
        <w:t>－</w:t>
      </w:r>
      <w:r>
        <w:rPr>
          <w:rFonts w:hint="eastAsia" w:hAnsi="宋体"/>
          <w:b/>
          <w:sz w:val="24"/>
          <w:lang w:val="en-US" w:eastAsia="zh-CN"/>
        </w:rPr>
        <w:t>7</w:t>
      </w:r>
      <w:r>
        <w:rPr>
          <w:rFonts w:hint="eastAsia" w:hAnsi="宋体"/>
          <w:b/>
          <w:sz w:val="24"/>
        </w:rPr>
        <w:t xml:space="preserve">   </w:t>
      </w:r>
      <w:r>
        <w:rPr>
          <w:rFonts w:hint="eastAsia" w:hAnsi="宋体"/>
          <w:b/>
          <w:sz w:val="24"/>
          <w:lang w:eastAsia="zh-CN"/>
        </w:rPr>
        <w:t>污水处理工艺</w:t>
      </w:r>
    </w:p>
    <w:p>
      <w:pPr>
        <w:pStyle w:val="2"/>
        <w:rPr>
          <w:rFonts w:hint="default"/>
          <w:lang w:val="en-US" w:eastAsia="zh-CN"/>
        </w:rPr>
      </w:pPr>
    </w:p>
    <w:p>
      <w:pPr>
        <w:pageBreakBefore w:val="0"/>
        <w:widowControl/>
        <w:tabs>
          <w:tab w:val="left" w:pos="0"/>
        </w:tabs>
        <w:kinsoku/>
        <w:wordWrap/>
        <w:overflowPunct/>
        <w:topLinePunct w:val="0"/>
        <w:autoSpaceDE/>
        <w:autoSpaceDN/>
        <w:bidi w:val="0"/>
        <w:adjustRightInd/>
        <w:snapToGrid/>
        <w:spacing w:after="0" w:line="440" w:lineRule="exact"/>
        <w:ind w:firstLine="560" w:firstLineChars="200"/>
        <w:jc w:val="left"/>
        <w:textAlignment w:val="auto"/>
        <w:rPr>
          <w:rFonts w:hint="eastAsia" w:ascii="Times New Roman" w:hAnsi="Times New Roman" w:eastAsia="仿宋" w:cs="Times New Roman"/>
          <w:color w:val="FF0000"/>
          <w:sz w:val="28"/>
          <w:szCs w:val="28"/>
        </w:rPr>
      </w:pPr>
      <w:r>
        <w:rPr>
          <w:rFonts w:hint="eastAsia" w:ascii="Times New Roman" w:hAnsi="Times New Roman" w:eastAsia="仿宋" w:cs="Times New Roman"/>
          <w:color w:val="FF0000"/>
          <w:sz w:val="28"/>
          <w:szCs w:val="28"/>
        </w:rPr>
        <w:t>废水处理设施处理工艺流程简述如下：</w:t>
      </w:r>
    </w:p>
    <w:p>
      <w:pPr>
        <w:pageBreakBefore w:val="0"/>
        <w:widowControl/>
        <w:tabs>
          <w:tab w:val="left" w:pos="0"/>
        </w:tabs>
        <w:kinsoku/>
        <w:wordWrap/>
        <w:overflowPunct/>
        <w:topLinePunct w:val="0"/>
        <w:autoSpaceDE/>
        <w:autoSpaceDN/>
        <w:bidi w:val="0"/>
        <w:adjustRightInd/>
        <w:snapToGrid/>
        <w:spacing w:after="0" w:line="440" w:lineRule="exact"/>
        <w:ind w:firstLine="560" w:firstLineChars="200"/>
        <w:jc w:val="left"/>
        <w:textAlignment w:val="auto"/>
        <w:rPr>
          <w:rFonts w:hint="eastAsia" w:ascii="Times New Roman" w:hAnsi="Times New Roman" w:eastAsia="仿宋" w:cs="Times New Roman"/>
          <w:color w:val="FF0000"/>
          <w:sz w:val="28"/>
          <w:szCs w:val="28"/>
        </w:rPr>
      </w:pPr>
      <w:r>
        <w:rPr>
          <w:rFonts w:hint="eastAsia" w:ascii="Times New Roman" w:hAnsi="Times New Roman" w:eastAsia="仿宋" w:cs="Times New Roman"/>
          <w:color w:val="FF0000"/>
          <w:sz w:val="28"/>
          <w:szCs w:val="28"/>
        </w:rPr>
        <w:t>1、除油</w:t>
      </w:r>
    </w:p>
    <w:p>
      <w:pPr>
        <w:pageBreakBefore w:val="0"/>
        <w:widowControl/>
        <w:tabs>
          <w:tab w:val="left" w:pos="0"/>
        </w:tabs>
        <w:kinsoku/>
        <w:wordWrap/>
        <w:overflowPunct/>
        <w:topLinePunct w:val="0"/>
        <w:autoSpaceDE/>
        <w:autoSpaceDN/>
        <w:bidi w:val="0"/>
        <w:adjustRightInd/>
        <w:snapToGrid/>
        <w:spacing w:after="0" w:line="440" w:lineRule="exact"/>
        <w:ind w:firstLine="560" w:firstLineChars="200"/>
        <w:jc w:val="left"/>
        <w:textAlignment w:val="auto"/>
        <w:rPr>
          <w:rFonts w:hint="eastAsia" w:ascii="Times New Roman" w:hAnsi="Times New Roman" w:eastAsia="仿宋" w:cs="Times New Roman"/>
          <w:color w:val="FF0000"/>
          <w:sz w:val="28"/>
          <w:szCs w:val="28"/>
        </w:rPr>
      </w:pPr>
      <w:r>
        <w:rPr>
          <w:rFonts w:hint="eastAsia" w:ascii="Times New Roman" w:hAnsi="Times New Roman" w:eastAsia="仿宋" w:cs="Times New Roman"/>
          <w:color w:val="FF0000"/>
          <w:sz w:val="28"/>
          <w:szCs w:val="28"/>
        </w:rPr>
        <w:t>生产废水在进入废水处理设施前，先送入隔油池，进行隔油处理，去除大部分浮油。</w:t>
      </w:r>
    </w:p>
    <w:p>
      <w:pPr>
        <w:pageBreakBefore w:val="0"/>
        <w:widowControl/>
        <w:tabs>
          <w:tab w:val="left" w:pos="0"/>
        </w:tabs>
        <w:kinsoku/>
        <w:wordWrap/>
        <w:overflowPunct/>
        <w:topLinePunct w:val="0"/>
        <w:autoSpaceDE/>
        <w:autoSpaceDN/>
        <w:bidi w:val="0"/>
        <w:adjustRightInd/>
        <w:snapToGrid/>
        <w:spacing w:after="0" w:line="440" w:lineRule="exact"/>
        <w:ind w:firstLine="560" w:firstLineChars="200"/>
        <w:jc w:val="left"/>
        <w:textAlignment w:val="auto"/>
        <w:rPr>
          <w:rFonts w:hint="eastAsia" w:ascii="Times New Roman" w:hAnsi="Times New Roman" w:eastAsia="仿宋" w:cs="Times New Roman"/>
          <w:color w:val="FF0000"/>
          <w:sz w:val="28"/>
          <w:szCs w:val="28"/>
        </w:rPr>
      </w:pPr>
      <w:r>
        <w:rPr>
          <w:rFonts w:hint="eastAsia" w:ascii="Times New Roman" w:hAnsi="Times New Roman" w:eastAsia="仿宋" w:cs="Times New Roman"/>
          <w:color w:val="FF0000"/>
          <w:sz w:val="28"/>
          <w:szCs w:val="28"/>
        </w:rPr>
        <w:t>2、预处理</w:t>
      </w:r>
    </w:p>
    <w:p>
      <w:pPr>
        <w:pageBreakBefore w:val="0"/>
        <w:widowControl/>
        <w:tabs>
          <w:tab w:val="left" w:pos="0"/>
        </w:tabs>
        <w:kinsoku/>
        <w:wordWrap/>
        <w:overflowPunct/>
        <w:topLinePunct w:val="0"/>
        <w:autoSpaceDE/>
        <w:autoSpaceDN/>
        <w:bidi w:val="0"/>
        <w:adjustRightInd/>
        <w:snapToGrid/>
        <w:spacing w:after="0" w:line="440" w:lineRule="exact"/>
        <w:ind w:firstLine="560" w:firstLineChars="200"/>
        <w:jc w:val="left"/>
        <w:textAlignment w:val="auto"/>
        <w:rPr>
          <w:rFonts w:hint="eastAsia" w:ascii="Times New Roman" w:hAnsi="Times New Roman" w:eastAsia="仿宋" w:cs="Times New Roman"/>
          <w:color w:val="FF0000"/>
          <w:sz w:val="28"/>
          <w:szCs w:val="28"/>
        </w:rPr>
      </w:pPr>
      <w:r>
        <w:rPr>
          <w:rFonts w:hint="eastAsia" w:ascii="Times New Roman" w:hAnsi="Times New Roman" w:eastAsia="仿宋" w:cs="Times New Roman"/>
          <w:color w:val="FF0000"/>
          <w:sz w:val="28"/>
          <w:szCs w:val="28"/>
        </w:rPr>
        <w:t>（1）混凝沉淀</w:t>
      </w:r>
    </w:p>
    <w:p>
      <w:pPr>
        <w:pageBreakBefore w:val="0"/>
        <w:widowControl/>
        <w:tabs>
          <w:tab w:val="left" w:pos="0"/>
        </w:tabs>
        <w:kinsoku/>
        <w:wordWrap/>
        <w:overflowPunct/>
        <w:topLinePunct w:val="0"/>
        <w:autoSpaceDE/>
        <w:autoSpaceDN/>
        <w:bidi w:val="0"/>
        <w:adjustRightInd/>
        <w:snapToGrid/>
        <w:spacing w:after="0" w:line="440" w:lineRule="exact"/>
        <w:ind w:firstLine="560" w:firstLineChars="200"/>
        <w:jc w:val="left"/>
        <w:textAlignment w:val="auto"/>
        <w:rPr>
          <w:rFonts w:hint="eastAsia" w:ascii="Times New Roman" w:hAnsi="Times New Roman" w:eastAsia="仿宋" w:cs="Times New Roman"/>
          <w:color w:val="FF0000"/>
          <w:sz w:val="28"/>
          <w:szCs w:val="28"/>
        </w:rPr>
      </w:pPr>
      <w:r>
        <w:rPr>
          <w:rFonts w:hint="eastAsia" w:ascii="Times New Roman" w:hAnsi="Times New Roman" w:eastAsia="仿宋" w:cs="Times New Roman"/>
          <w:color w:val="FF0000"/>
          <w:sz w:val="28"/>
          <w:szCs w:val="28"/>
        </w:rPr>
        <w:t>废水进入与处理工序后，先调节pH值至6~9，然后进行后续处理。</w:t>
      </w:r>
    </w:p>
    <w:p>
      <w:pPr>
        <w:pageBreakBefore w:val="0"/>
        <w:widowControl/>
        <w:tabs>
          <w:tab w:val="left" w:pos="0"/>
        </w:tabs>
        <w:kinsoku/>
        <w:wordWrap/>
        <w:overflowPunct/>
        <w:topLinePunct w:val="0"/>
        <w:autoSpaceDE/>
        <w:autoSpaceDN/>
        <w:bidi w:val="0"/>
        <w:adjustRightInd/>
        <w:snapToGrid/>
        <w:spacing w:after="0" w:line="440" w:lineRule="exact"/>
        <w:ind w:firstLine="560" w:firstLineChars="200"/>
        <w:jc w:val="left"/>
        <w:textAlignment w:val="auto"/>
        <w:rPr>
          <w:rFonts w:hint="eastAsia" w:ascii="Times New Roman" w:hAnsi="Times New Roman" w:eastAsia="仿宋" w:cs="Times New Roman"/>
          <w:color w:val="FF0000"/>
          <w:sz w:val="28"/>
          <w:szCs w:val="28"/>
        </w:rPr>
      </w:pPr>
      <w:r>
        <w:rPr>
          <w:rFonts w:hint="eastAsia" w:ascii="Times New Roman" w:hAnsi="Times New Roman" w:eastAsia="仿宋" w:cs="Times New Roman"/>
          <w:color w:val="FF0000"/>
          <w:sz w:val="28"/>
          <w:szCs w:val="28"/>
        </w:rPr>
        <w:t>由于废水中的微小悬浮物和胶体粒子很难用沉淀的方法除去，且其在水中能够长期保持分散的悬浮状态而不自然沉降，具有一定稳定性，本项目拟采用混凝沉淀的方法去除。该方法利用混凝剂和助凝剂，破坏细小粒子的稳定性，使其互相接触并聚集成微小絮粒，再使微小絮粒通过吸附、卷带和架桥作用形成大的絮状物，通过沉淀的方法除去。</w:t>
      </w:r>
    </w:p>
    <w:p>
      <w:pPr>
        <w:pageBreakBefore w:val="0"/>
        <w:widowControl/>
        <w:tabs>
          <w:tab w:val="left" w:pos="0"/>
        </w:tabs>
        <w:kinsoku/>
        <w:wordWrap/>
        <w:overflowPunct/>
        <w:topLinePunct w:val="0"/>
        <w:autoSpaceDE/>
        <w:autoSpaceDN/>
        <w:bidi w:val="0"/>
        <w:adjustRightInd/>
        <w:snapToGrid/>
        <w:spacing w:after="0" w:line="440" w:lineRule="exact"/>
        <w:ind w:firstLine="560" w:firstLineChars="200"/>
        <w:jc w:val="left"/>
        <w:textAlignment w:val="auto"/>
        <w:rPr>
          <w:rFonts w:hint="eastAsia" w:ascii="Times New Roman" w:hAnsi="Times New Roman" w:eastAsia="仿宋" w:cs="Times New Roman"/>
          <w:color w:val="FF0000"/>
          <w:sz w:val="28"/>
          <w:szCs w:val="28"/>
        </w:rPr>
      </w:pPr>
      <w:r>
        <w:rPr>
          <w:rFonts w:hint="eastAsia" w:ascii="Times New Roman" w:hAnsi="Times New Roman" w:eastAsia="仿宋" w:cs="Times New Roman"/>
          <w:color w:val="FF0000"/>
          <w:sz w:val="28"/>
          <w:szCs w:val="28"/>
        </w:rPr>
        <w:t>（2）气浮</w:t>
      </w:r>
    </w:p>
    <w:p>
      <w:pPr>
        <w:pageBreakBefore w:val="0"/>
        <w:widowControl/>
        <w:tabs>
          <w:tab w:val="left" w:pos="0"/>
        </w:tabs>
        <w:kinsoku/>
        <w:wordWrap/>
        <w:overflowPunct/>
        <w:topLinePunct w:val="0"/>
        <w:autoSpaceDE/>
        <w:autoSpaceDN/>
        <w:bidi w:val="0"/>
        <w:adjustRightInd/>
        <w:snapToGrid/>
        <w:spacing w:after="0" w:line="440" w:lineRule="exact"/>
        <w:ind w:firstLine="560" w:firstLineChars="200"/>
        <w:jc w:val="left"/>
        <w:textAlignment w:val="auto"/>
        <w:rPr>
          <w:rFonts w:hint="eastAsia" w:ascii="Times New Roman" w:hAnsi="Times New Roman" w:eastAsia="仿宋" w:cs="Times New Roman"/>
          <w:color w:val="FF0000"/>
          <w:sz w:val="28"/>
          <w:szCs w:val="28"/>
        </w:rPr>
      </w:pPr>
      <w:r>
        <w:rPr>
          <w:rFonts w:hint="eastAsia" w:ascii="Times New Roman" w:hAnsi="Times New Roman" w:eastAsia="仿宋" w:cs="Times New Roman"/>
          <w:color w:val="FF0000"/>
          <w:sz w:val="28"/>
          <w:szCs w:val="28"/>
        </w:rPr>
        <w:t>混凝沉淀处理后的废水进入气浮装置。在溶气曝气机的作用下，空气以小气泡的形态析出，粘附在未去除掉的杂质絮粒上，使絮粒的整体密度小于水，上升到废水表面，采用固液分离的方法去除。通过该方法可以去除废水中剩余的石油类，降低废水中的COD。</w:t>
      </w:r>
    </w:p>
    <w:p>
      <w:pPr>
        <w:pageBreakBefore w:val="0"/>
        <w:widowControl/>
        <w:tabs>
          <w:tab w:val="left" w:pos="0"/>
        </w:tabs>
        <w:kinsoku/>
        <w:wordWrap/>
        <w:overflowPunct/>
        <w:topLinePunct w:val="0"/>
        <w:autoSpaceDE/>
        <w:autoSpaceDN/>
        <w:bidi w:val="0"/>
        <w:adjustRightInd/>
        <w:snapToGrid/>
        <w:spacing w:after="0" w:line="440" w:lineRule="exact"/>
        <w:ind w:firstLine="560" w:firstLineChars="200"/>
        <w:jc w:val="left"/>
        <w:textAlignment w:val="auto"/>
        <w:rPr>
          <w:rFonts w:hint="eastAsia" w:ascii="Times New Roman" w:hAnsi="Times New Roman" w:eastAsia="仿宋" w:cs="Times New Roman"/>
          <w:color w:val="FF0000"/>
          <w:sz w:val="28"/>
          <w:szCs w:val="28"/>
        </w:rPr>
      </w:pPr>
      <w:r>
        <w:rPr>
          <w:rFonts w:hint="eastAsia" w:ascii="Times New Roman" w:hAnsi="Times New Roman" w:eastAsia="仿宋" w:cs="Times New Roman"/>
          <w:color w:val="FF0000"/>
          <w:sz w:val="28"/>
          <w:szCs w:val="28"/>
        </w:rPr>
        <w:t>3、生化处理</w:t>
      </w:r>
    </w:p>
    <w:p>
      <w:pPr>
        <w:pageBreakBefore w:val="0"/>
        <w:widowControl/>
        <w:tabs>
          <w:tab w:val="left" w:pos="0"/>
        </w:tabs>
        <w:kinsoku/>
        <w:wordWrap/>
        <w:overflowPunct/>
        <w:topLinePunct w:val="0"/>
        <w:autoSpaceDE/>
        <w:autoSpaceDN/>
        <w:bidi w:val="0"/>
        <w:adjustRightInd/>
        <w:snapToGrid/>
        <w:spacing w:after="0" w:line="440" w:lineRule="exact"/>
        <w:ind w:firstLine="560" w:firstLineChars="200"/>
        <w:jc w:val="left"/>
        <w:textAlignment w:val="auto"/>
        <w:rPr>
          <w:rFonts w:hint="eastAsia" w:ascii="Times New Roman" w:hAnsi="Times New Roman" w:eastAsia="仿宋" w:cs="Times New Roman"/>
          <w:color w:val="FF0000"/>
          <w:sz w:val="28"/>
          <w:szCs w:val="28"/>
        </w:rPr>
      </w:pPr>
      <w:r>
        <w:rPr>
          <w:rFonts w:hint="eastAsia" w:ascii="Times New Roman" w:hAnsi="Times New Roman" w:eastAsia="仿宋" w:cs="Times New Roman"/>
          <w:color w:val="FF0000"/>
          <w:sz w:val="28"/>
          <w:szCs w:val="28"/>
        </w:rPr>
        <w:t>完成预处理的废水进入生化处理阶段。生化处理采用A/O处理工艺，该工艺主要由水解酸化和接触氧化两部分组成。</w:t>
      </w:r>
    </w:p>
    <w:p>
      <w:pPr>
        <w:pageBreakBefore w:val="0"/>
        <w:widowControl/>
        <w:tabs>
          <w:tab w:val="left" w:pos="0"/>
        </w:tabs>
        <w:kinsoku/>
        <w:wordWrap/>
        <w:overflowPunct/>
        <w:topLinePunct w:val="0"/>
        <w:autoSpaceDE/>
        <w:autoSpaceDN/>
        <w:bidi w:val="0"/>
        <w:adjustRightInd/>
        <w:snapToGrid/>
        <w:spacing w:after="0" w:line="440" w:lineRule="exact"/>
        <w:ind w:firstLine="560" w:firstLineChars="200"/>
        <w:jc w:val="left"/>
        <w:textAlignment w:val="auto"/>
        <w:rPr>
          <w:rFonts w:hint="eastAsia" w:ascii="Times New Roman" w:hAnsi="Times New Roman" w:eastAsia="仿宋" w:cs="Times New Roman"/>
          <w:color w:val="FF0000"/>
          <w:sz w:val="28"/>
          <w:szCs w:val="28"/>
        </w:rPr>
      </w:pPr>
      <w:r>
        <w:rPr>
          <w:rFonts w:hint="eastAsia" w:ascii="Times New Roman" w:hAnsi="Times New Roman" w:eastAsia="仿宋" w:cs="Times New Roman"/>
          <w:color w:val="FF0000"/>
          <w:sz w:val="28"/>
          <w:szCs w:val="28"/>
        </w:rPr>
        <w:t>水解酸化是利用水解和产酸微生物，将废水中的固态、大分子以及不易生物降解的有机物降解为易于生物降解的小分子有机物，提高废水的可生化性，即提高废水BOD/COD的值，使废水在后续的好氧处理单元以较少的能耗和较短的停留时间获得较好的处理效果。</w:t>
      </w:r>
    </w:p>
    <w:p>
      <w:pPr>
        <w:pageBreakBefore w:val="0"/>
        <w:widowControl/>
        <w:tabs>
          <w:tab w:val="left" w:pos="0"/>
        </w:tabs>
        <w:kinsoku/>
        <w:wordWrap/>
        <w:overflowPunct/>
        <w:topLinePunct w:val="0"/>
        <w:autoSpaceDE/>
        <w:autoSpaceDN/>
        <w:bidi w:val="0"/>
        <w:adjustRightInd/>
        <w:snapToGrid/>
        <w:spacing w:after="0" w:line="440" w:lineRule="exact"/>
        <w:ind w:firstLine="560" w:firstLineChars="200"/>
        <w:jc w:val="left"/>
        <w:textAlignment w:val="auto"/>
        <w:rPr>
          <w:rFonts w:hint="eastAsia" w:ascii="Times New Roman" w:hAnsi="Times New Roman" w:eastAsia="仿宋" w:cs="Times New Roman"/>
          <w:color w:val="FF0000"/>
          <w:kern w:val="2"/>
          <w:sz w:val="28"/>
          <w:szCs w:val="28"/>
          <w:u w:val="none"/>
          <w:lang w:val="en-US" w:eastAsia="zh-CN" w:bidi="ar-SA"/>
        </w:rPr>
      </w:pPr>
      <w:r>
        <w:rPr>
          <w:rFonts w:hint="eastAsia" w:ascii="Times New Roman" w:hAnsi="Times New Roman" w:eastAsia="仿宋" w:cs="Times New Roman"/>
          <w:color w:val="FF0000"/>
          <w:sz w:val="28"/>
          <w:szCs w:val="28"/>
        </w:rPr>
        <w:t>经过水解酸化处理的废水进入接触氧化处理阶段。废水在充氧条件下（O段），被硝化菌硝化为硝态氮，再大量回流至A段，在缺氧条件下，通过兼性厌</w:t>
      </w:r>
      <w:r>
        <w:rPr>
          <w:rFonts w:hint="eastAsia" w:ascii="Times New Roman" w:hAnsi="Times New Roman" w:eastAsia="仿宋" w:cs="Times New Roman"/>
          <w:color w:val="FF0000"/>
          <w:kern w:val="2"/>
          <w:sz w:val="28"/>
          <w:szCs w:val="28"/>
          <w:u w:val="none"/>
          <w:lang w:val="en-US" w:eastAsia="zh-CN" w:bidi="ar-SA"/>
        </w:rPr>
        <w:t>氧反硝化菌的作用，以废水中的有机物作为电子供体、硝态氮作为电子受体，将硝态氮还原为氮气，达到废水去碳、脱氮的目的。</w:t>
      </w:r>
    </w:p>
    <w:p>
      <w:pPr>
        <w:keepNext w:val="0"/>
        <w:keepLines w:val="0"/>
        <w:pageBreakBefore w:val="0"/>
        <w:widowControl w:val="0"/>
        <w:kinsoku/>
        <w:wordWrap/>
        <w:overflowPunct/>
        <w:autoSpaceDE/>
        <w:autoSpaceDN/>
        <w:bidi w:val="0"/>
        <w:snapToGrid w:val="0"/>
        <w:spacing w:after="0" w:line="440" w:lineRule="exact"/>
        <w:ind w:firstLine="560" w:firstLineChars="200"/>
        <w:textAlignment w:val="auto"/>
        <w:rPr>
          <w:rFonts w:hint="eastAsia" w:ascii="Times New Roman" w:hAnsi="Times New Roman" w:eastAsia="仿宋" w:cs="Times New Roman"/>
          <w:color w:val="FF0000"/>
          <w:kern w:val="2"/>
          <w:sz w:val="28"/>
          <w:szCs w:val="28"/>
          <w:u w:val="none"/>
          <w:lang w:val="en-US" w:eastAsia="zh-CN" w:bidi="ar-SA"/>
        </w:rPr>
      </w:pPr>
      <w:r>
        <w:rPr>
          <w:rFonts w:hint="eastAsia" w:ascii="Times New Roman" w:hAnsi="Times New Roman" w:eastAsia="仿宋" w:cs="Times New Roman"/>
          <w:color w:val="FF0000"/>
          <w:kern w:val="2"/>
          <w:sz w:val="28"/>
          <w:szCs w:val="28"/>
          <w:u w:val="none"/>
          <w:lang w:val="en-US" w:eastAsia="zh-CN" w:bidi="ar-SA"/>
        </w:rPr>
        <w:t>4、后续处理</w:t>
      </w:r>
    </w:p>
    <w:p>
      <w:pPr>
        <w:keepNext w:val="0"/>
        <w:keepLines w:val="0"/>
        <w:pageBreakBefore w:val="0"/>
        <w:widowControl w:val="0"/>
        <w:kinsoku/>
        <w:wordWrap/>
        <w:overflowPunct/>
        <w:autoSpaceDE/>
        <w:autoSpaceDN/>
        <w:bidi w:val="0"/>
        <w:snapToGrid w:val="0"/>
        <w:spacing w:after="0" w:line="440" w:lineRule="exact"/>
        <w:ind w:firstLine="560" w:firstLineChars="200"/>
        <w:textAlignment w:val="auto"/>
        <w:rPr>
          <w:rFonts w:hint="eastAsia" w:ascii="Times New Roman" w:hAnsi="Times New Roman" w:eastAsia="仿宋" w:cs="Times New Roman"/>
          <w:color w:val="FF0000"/>
          <w:kern w:val="2"/>
          <w:sz w:val="28"/>
          <w:szCs w:val="28"/>
          <w:u w:val="none"/>
          <w:lang w:val="en-US" w:eastAsia="zh-CN" w:bidi="ar-SA"/>
        </w:rPr>
      </w:pPr>
      <w:r>
        <w:rPr>
          <w:rFonts w:hint="eastAsia" w:ascii="Times New Roman" w:hAnsi="Times New Roman" w:eastAsia="仿宋" w:cs="Times New Roman"/>
          <w:color w:val="FF0000"/>
          <w:kern w:val="2"/>
          <w:sz w:val="28"/>
          <w:szCs w:val="28"/>
          <w:u w:val="none"/>
          <w:lang w:val="en-US" w:eastAsia="zh-CN" w:bidi="ar-SA"/>
        </w:rPr>
        <w:t>经过生化处理后的废水自流进入二沉池，进行泥水分离，上清液经出水堰板流入清水池，达标排放。二沉池中的污泥定期用泵提升至污泥浓缩池。</w:t>
      </w:r>
    </w:p>
    <w:p>
      <w:pPr>
        <w:keepNext w:val="0"/>
        <w:keepLines w:val="0"/>
        <w:pageBreakBefore w:val="0"/>
        <w:widowControl w:val="0"/>
        <w:kinsoku/>
        <w:wordWrap/>
        <w:overflowPunct/>
        <w:autoSpaceDE/>
        <w:autoSpaceDN/>
        <w:bidi w:val="0"/>
        <w:snapToGrid w:val="0"/>
        <w:spacing w:after="0" w:line="440" w:lineRule="exact"/>
        <w:ind w:firstLine="560" w:firstLineChars="200"/>
        <w:textAlignment w:val="auto"/>
        <w:rPr>
          <w:rFonts w:hint="eastAsia" w:ascii="Times New Roman" w:hAnsi="Times New Roman" w:eastAsia="仿宋" w:cs="Times New Roman"/>
          <w:color w:val="FF0000"/>
          <w:kern w:val="2"/>
          <w:sz w:val="28"/>
          <w:szCs w:val="28"/>
          <w:u w:val="none"/>
          <w:lang w:val="en-US" w:eastAsia="zh-CN" w:bidi="ar-SA"/>
        </w:rPr>
      </w:pPr>
      <w:r>
        <w:rPr>
          <w:rFonts w:hint="eastAsia" w:ascii="Times New Roman" w:hAnsi="Times New Roman" w:eastAsia="仿宋" w:cs="Times New Roman"/>
          <w:color w:val="FF0000"/>
          <w:kern w:val="2"/>
          <w:sz w:val="28"/>
          <w:szCs w:val="28"/>
          <w:u w:val="none"/>
          <w:lang w:val="en-US" w:eastAsia="zh-CN" w:bidi="ar-SA"/>
        </w:rPr>
        <w:t>污泥浓缩池中的污泥定期用螺杆泵送入叠螺脱水机，进行压滤处理，产生的泥饼外运处置。</w:t>
      </w:r>
    </w:p>
    <w:p>
      <w:pPr>
        <w:pStyle w:val="2"/>
        <w:keepNext w:val="0"/>
        <w:keepLines w:val="0"/>
        <w:pageBreakBefore w:val="0"/>
        <w:widowControl w:val="0"/>
        <w:kinsoku/>
        <w:wordWrap/>
        <w:overflowPunct/>
        <w:autoSpaceDE/>
        <w:autoSpaceDN/>
        <w:bidi w:val="0"/>
        <w:snapToGrid w:val="0"/>
        <w:spacing w:after="0" w:line="440" w:lineRule="exact"/>
        <w:textAlignment w:val="auto"/>
        <w:rPr>
          <w:rFonts w:hint="default" w:ascii="Times New Roman" w:hAnsi="Times New Roman" w:eastAsia="仿宋" w:cs="Times New Roman"/>
          <w:color w:val="auto"/>
          <w:kern w:val="2"/>
          <w:sz w:val="28"/>
          <w:szCs w:val="28"/>
          <w:u w:val="none"/>
          <w:lang w:val="en-US" w:eastAsia="zh-CN" w:bidi="ar-SA"/>
        </w:rPr>
      </w:pPr>
      <w:r>
        <w:rPr>
          <w:rFonts w:hint="eastAsia" w:ascii="Times New Roman" w:hAnsi="Times New Roman" w:eastAsia="仿宋" w:cs="Times New Roman"/>
          <w:color w:val="FF0000"/>
          <w:kern w:val="2"/>
          <w:sz w:val="28"/>
          <w:szCs w:val="28"/>
          <w:u w:val="none"/>
          <w:lang w:val="en-US" w:eastAsia="zh-CN" w:bidi="ar-SA"/>
        </w:rPr>
        <w:t>隔油池收集的废油定期清理，委托有资质的危废处理单位外运处置。</w:t>
      </w:r>
    </w:p>
    <w:p>
      <w:pPr>
        <w:keepNext w:val="0"/>
        <w:keepLines w:val="0"/>
        <w:pageBreakBefore w:val="0"/>
        <w:widowControl w:val="0"/>
        <w:kinsoku/>
        <w:wordWrap/>
        <w:overflowPunct/>
        <w:topLinePunct w:val="0"/>
        <w:autoSpaceDE/>
        <w:autoSpaceDN/>
        <w:bidi w:val="0"/>
        <w:adjustRightInd/>
        <w:snapToGrid/>
        <w:spacing w:after="0" w:line="440" w:lineRule="exact"/>
        <w:ind w:firstLine="562" w:firstLineChars="200"/>
        <w:textAlignment w:val="auto"/>
        <w:rPr>
          <w:rFonts w:hint="default" w:ascii="Times New Roman" w:hAnsi="Times New Roman" w:eastAsia="仿宋" w:cs="Times New Roman"/>
          <w:b/>
          <w:color w:val="auto"/>
          <w:sz w:val="28"/>
          <w:szCs w:val="28"/>
        </w:rPr>
      </w:pPr>
      <w:r>
        <w:rPr>
          <w:rFonts w:hint="eastAsia" w:eastAsia="仿宋" w:cs="Times New Roman"/>
          <w:b/>
          <w:color w:val="auto"/>
          <w:sz w:val="28"/>
          <w:szCs w:val="28"/>
          <w:lang w:val="en-US" w:eastAsia="zh-CN"/>
        </w:rPr>
        <w:t>3</w:t>
      </w:r>
      <w:r>
        <w:rPr>
          <w:rFonts w:hint="default" w:ascii="Times New Roman" w:hAnsi="Times New Roman" w:eastAsia="仿宋" w:cs="Times New Roman"/>
          <w:b/>
          <w:color w:val="auto"/>
          <w:sz w:val="28"/>
          <w:szCs w:val="28"/>
        </w:rPr>
        <w:t>.公用工程</w:t>
      </w:r>
    </w:p>
    <w:p>
      <w:pPr>
        <w:pageBreakBefore w:val="0"/>
        <w:kinsoku/>
        <w:wordWrap/>
        <w:overflowPunct/>
        <w:topLinePunct w:val="0"/>
        <w:autoSpaceDE/>
        <w:autoSpaceDN/>
        <w:bidi w:val="0"/>
        <w:adjustRightInd/>
        <w:snapToGrid/>
        <w:spacing w:after="0" w:line="440" w:lineRule="exact"/>
        <w:jc w:val="left"/>
        <w:textAlignment w:val="auto"/>
        <w:rPr>
          <w:rFonts w:hint="default" w:ascii="Times New Roman" w:hAnsi="Times New Roman" w:eastAsia="仿宋" w:cs="Times New Roman"/>
          <w:b w:val="0"/>
          <w:bCs w:val="0"/>
          <w:color w:val="auto"/>
          <w:kern w:val="0"/>
          <w:sz w:val="28"/>
          <w:szCs w:val="28"/>
          <w:lang w:bidi="ar"/>
        </w:rPr>
      </w:pPr>
      <w:r>
        <w:rPr>
          <w:rFonts w:hint="default" w:ascii="Times New Roman" w:hAnsi="Times New Roman" w:eastAsia="仿宋" w:cs="Times New Roman"/>
          <w:color w:val="auto"/>
          <w:sz w:val="28"/>
          <w:szCs w:val="28"/>
        </w:rPr>
        <w:t xml:space="preserve"> </w:t>
      </w:r>
      <w:r>
        <w:rPr>
          <w:rFonts w:hint="eastAsia" w:eastAsia="仿宋" w:cs="Times New Roman"/>
          <w:color w:val="auto"/>
          <w:sz w:val="28"/>
          <w:szCs w:val="28"/>
          <w:lang w:val="en-US" w:eastAsia="zh-CN"/>
        </w:rPr>
        <w:t xml:space="preserve">  </w:t>
      </w:r>
      <w:r>
        <w:rPr>
          <w:rFonts w:hint="default" w:ascii="Times New Roman" w:hAnsi="Times New Roman" w:eastAsia="仿宋" w:cs="Times New Roman"/>
          <w:color w:val="auto"/>
          <w:sz w:val="28"/>
          <w:szCs w:val="28"/>
        </w:rPr>
        <w:t xml:space="preserve"> 1. </w:t>
      </w:r>
      <w:r>
        <w:rPr>
          <w:rFonts w:hint="default" w:ascii="Times New Roman" w:hAnsi="Times New Roman" w:eastAsia="仿宋" w:cs="Times New Roman"/>
          <w:b w:val="0"/>
          <w:bCs w:val="0"/>
          <w:color w:val="auto"/>
          <w:kern w:val="0"/>
          <w:sz w:val="28"/>
          <w:szCs w:val="28"/>
          <w:lang w:bidi="ar"/>
        </w:rPr>
        <w:t>供水方案</w:t>
      </w:r>
    </w:p>
    <w:p>
      <w:pPr>
        <w:pageBreakBefore w:val="0"/>
        <w:widowControl/>
        <w:tabs>
          <w:tab w:val="left" w:pos="0"/>
        </w:tabs>
        <w:kinsoku/>
        <w:wordWrap/>
        <w:overflowPunct/>
        <w:topLinePunct w:val="0"/>
        <w:autoSpaceDE/>
        <w:autoSpaceDN/>
        <w:bidi w:val="0"/>
        <w:adjustRightInd/>
        <w:snapToGrid/>
        <w:spacing w:after="0" w:line="440" w:lineRule="exact"/>
        <w:ind w:firstLine="560" w:firstLineChars="200"/>
        <w:jc w:val="left"/>
        <w:textAlignment w:val="auto"/>
        <w:rPr>
          <w:rFonts w:hint="default" w:ascii="Times New Roman" w:hAnsi="Times New Roman" w:eastAsia="仿宋" w:cs="Times New Roman"/>
          <w:color w:val="auto"/>
          <w:sz w:val="28"/>
          <w:szCs w:val="28"/>
          <w:shd w:val="clear" w:color="auto" w:fill="FFFFFF"/>
        </w:rPr>
      </w:pPr>
      <w:r>
        <w:rPr>
          <w:rFonts w:hint="eastAsia" w:ascii="Times New Roman" w:hAnsi="Times New Roman" w:eastAsia="仿宋" w:cs="Times New Roman"/>
          <w:color w:val="auto"/>
          <w:sz w:val="28"/>
          <w:szCs w:val="28"/>
        </w:rPr>
        <w:t>建设项目用水由园区供水管网供给，用水主要为冷却液配制用水、铝硅合金件和钢制件清洗工序用水、铝硅合金件浸渗工序用水、泵体清洗工序用水、泵体检验工序用水、车间地面冲洗用水、厂区绿化用水和员工生活用水</w:t>
      </w:r>
      <w:r>
        <w:rPr>
          <w:rFonts w:hint="default" w:ascii="Times New Roman" w:hAnsi="Times New Roman" w:eastAsia="仿宋" w:cs="Times New Roman"/>
          <w:color w:val="auto"/>
          <w:sz w:val="28"/>
          <w:szCs w:val="28"/>
          <w:shd w:val="clear" w:color="auto" w:fill="FFFFFF"/>
        </w:rPr>
        <w:t>。</w:t>
      </w:r>
    </w:p>
    <w:p>
      <w:pPr>
        <w:pageBreakBefore w:val="0"/>
        <w:widowControl/>
        <w:tabs>
          <w:tab w:val="left" w:pos="0"/>
        </w:tabs>
        <w:kinsoku/>
        <w:wordWrap/>
        <w:overflowPunct/>
        <w:topLinePunct w:val="0"/>
        <w:autoSpaceDE/>
        <w:autoSpaceDN/>
        <w:bidi w:val="0"/>
        <w:adjustRightInd/>
        <w:snapToGrid/>
        <w:spacing w:after="0" w:line="440" w:lineRule="exact"/>
        <w:ind w:firstLine="560" w:firstLineChars="200"/>
        <w:jc w:val="left"/>
        <w:textAlignment w:val="auto"/>
        <w:rPr>
          <w:rFonts w:hint="default" w:ascii="Times New Roman" w:hAnsi="Times New Roman" w:eastAsia="仿宋" w:cs="Times New Roman"/>
          <w:color w:val="auto"/>
          <w:kern w:val="0"/>
          <w:sz w:val="28"/>
          <w:szCs w:val="28"/>
          <w:lang w:val="en-US" w:eastAsia="zh-CN" w:bidi="ar"/>
        </w:rPr>
      </w:pPr>
      <w:r>
        <w:rPr>
          <w:rFonts w:hint="eastAsia" w:ascii="Times New Roman" w:hAnsi="Times New Roman" w:eastAsia="仿宋" w:cs="Times New Roman"/>
          <w:color w:val="auto"/>
          <w:sz w:val="28"/>
          <w:szCs w:val="28"/>
          <w:lang w:val="en-US" w:eastAsia="zh-CN"/>
        </w:rPr>
        <w:t>2、排水方案</w:t>
      </w:r>
    </w:p>
    <w:p>
      <w:pPr>
        <w:pageBreakBefore w:val="0"/>
        <w:widowControl/>
        <w:tabs>
          <w:tab w:val="left" w:pos="0"/>
        </w:tabs>
        <w:kinsoku/>
        <w:wordWrap/>
        <w:overflowPunct/>
        <w:topLinePunct w:val="0"/>
        <w:autoSpaceDE/>
        <w:autoSpaceDN/>
        <w:bidi w:val="0"/>
        <w:adjustRightInd/>
        <w:snapToGrid/>
        <w:spacing w:after="0" w:line="440" w:lineRule="exact"/>
        <w:ind w:firstLine="560" w:firstLineChars="200"/>
        <w:jc w:val="left"/>
        <w:textAlignment w:val="auto"/>
        <w:rPr>
          <w:rFonts w:hint="eastAsia" w:ascii="Times New Roman" w:hAnsi="Times New Roman" w:eastAsia="仿宋" w:cs="Times New Roman"/>
          <w:color w:val="auto"/>
          <w:sz w:val="28"/>
          <w:szCs w:val="28"/>
        </w:rPr>
      </w:pPr>
      <w:r>
        <w:rPr>
          <w:rFonts w:hint="eastAsia" w:ascii="Times New Roman" w:hAnsi="Times New Roman" w:eastAsia="仿宋" w:cs="Times New Roman"/>
          <w:color w:val="auto"/>
          <w:sz w:val="28"/>
          <w:szCs w:val="28"/>
        </w:rPr>
        <w:t>本项目排水为雨污分流制。雨水为有组织排放，在道路旁设置集水井、道路中央设置排水管道和检查井，雨水由集水井收集后，排入市政雨水排水管道。</w:t>
      </w:r>
    </w:p>
    <w:p>
      <w:pPr>
        <w:pageBreakBefore w:val="0"/>
        <w:widowControl/>
        <w:tabs>
          <w:tab w:val="left" w:pos="0"/>
        </w:tabs>
        <w:kinsoku/>
        <w:wordWrap/>
        <w:overflowPunct/>
        <w:topLinePunct w:val="0"/>
        <w:autoSpaceDE/>
        <w:autoSpaceDN/>
        <w:bidi w:val="0"/>
        <w:adjustRightInd/>
        <w:snapToGrid/>
        <w:spacing w:after="0" w:line="440" w:lineRule="exact"/>
        <w:ind w:firstLine="560" w:firstLineChars="200"/>
        <w:jc w:val="left"/>
        <w:textAlignment w:val="auto"/>
        <w:rPr>
          <w:rFonts w:eastAsia="仿宋"/>
          <w:bCs/>
          <w:color w:val="auto"/>
          <w:kern w:val="0"/>
          <w:sz w:val="28"/>
          <w:szCs w:val="28"/>
        </w:rPr>
      </w:pPr>
      <w:r>
        <w:rPr>
          <w:rFonts w:hint="eastAsia" w:ascii="Times New Roman" w:hAnsi="Times New Roman" w:eastAsia="仿宋" w:cs="Times New Roman"/>
          <w:color w:val="auto"/>
          <w:sz w:val="28"/>
          <w:szCs w:val="28"/>
        </w:rPr>
        <w:t>项目废水主要包括生产工艺废水、员工生活污水和车间地面冲洗废水，生产工艺废水包括各道清洗工序、浸渗工序、检验工序产生的废水。生产工艺废水和车间地面冲洗废水经厂内配套设置的废水处理设施处理后，通过园区排水管网送入丹阳污水处理厂，处理达标后排入杨桥河。员工生活污水经隔油池、化粪池处理后，通过园区排水管网送入丹阳污水处理厂，最终达标排入杨桥河。</w:t>
      </w:r>
    </w:p>
    <w:p>
      <w:pPr>
        <w:keepNext w:val="0"/>
        <w:keepLines w:val="0"/>
        <w:pageBreakBefore w:val="0"/>
        <w:widowControl/>
        <w:shd w:val="clear" w:color="auto" w:fill="FFFFFF"/>
        <w:tabs>
          <w:tab w:val="left" w:pos="2880"/>
        </w:tabs>
        <w:kinsoku/>
        <w:wordWrap w:val="0"/>
        <w:overflowPunct/>
        <w:topLinePunct w:val="0"/>
        <w:autoSpaceDE/>
        <w:autoSpaceDN/>
        <w:bidi w:val="0"/>
        <w:adjustRightInd w:val="0"/>
        <w:snapToGrid/>
        <w:spacing w:after="0" w:line="440" w:lineRule="exact"/>
        <w:jc w:val="left"/>
        <w:textAlignment w:val="auto"/>
        <w:outlineLvl w:val="2"/>
        <w:rPr>
          <w:rFonts w:hint="default" w:ascii="Times New Roman" w:hAnsi="Times New Roman" w:eastAsia="仿宋" w:cs="Times New Roman"/>
          <w:bCs/>
          <w:color w:val="auto"/>
          <w:kern w:val="0"/>
          <w:sz w:val="28"/>
          <w:szCs w:val="28"/>
        </w:rPr>
      </w:pPr>
      <w:r>
        <w:rPr>
          <w:rFonts w:eastAsia="仿宋"/>
          <w:bCs/>
          <w:color w:val="auto"/>
          <w:kern w:val="0"/>
          <w:sz w:val="28"/>
          <w:szCs w:val="28"/>
        </w:rPr>
        <w:t xml:space="preserve"> </w:t>
      </w:r>
      <w:r>
        <w:rPr>
          <w:rFonts w:hint="default" w:ascii="Times New Roman" w:hAnsi="Times New Roman" w:eastAsia="仿宋" w:cs="Times New Roman"/>
          <w:bCs/>
          <w:color w:val="auto"/>
          <w:kern w:val="0"/>
          <w:sz w:val="28"/>
          <w:szCs w:val="28"/>
        </w:rPr>
        <w:t xml:space="preserve"> </w:t>
      </w:r>
      <w:r>
        <w:rPr>
          <w:rFonts w:hint="default" w:ascii="Times New Roman" w:hAnsi="Times New Roman" w:eastAsia="仿宋" w:cs="Times New Roman"/>
          <w:bCs/>
          <w:color w:val="auto"/>
          <w:kern w:val="0"/>
          <w:sz w:val="28"/>
          <w:szCs w:val="28"/>
          <w:lang w:val="en-US" w:eastAsia="zh-CN"/>
        </w:rPr>
        <w:t>3</w:t>
      </w:r>
      <w:r>
        <w:rPr>
          <w:rFonts w:hint="default" w:ascii="Times New Roman" w:hAnsi="Times New Roman" w:eastAsia="仿宋" w:cs="Times New Roman"/>
          <w:bCs/>
          <w:color w:val="auto"/>
          <w:kern w:val="0"/>
          <w:sz w:val="28"/>
          <w:szCs w:val="28"/>
        </w:rPr>
        <w:t xml:space="preserve">. </w:t>
      </w:r>
      <w:r>
        <w:rPr>
          <w:rFonts w:hint="default" w:ascii="Times New Roman" w:hAnsi="Times New Roman" w:eastAsia="仿宋" w:cs="Times New Roman"/>
          <w:color w:val="auto"/>
          <w:sz w:val="28"/>
          <w:szCs w:val="28"/>
        </w:rPr>
        <w:t>供电</w:t>
      </w:r>
    </w:p>
    <w:p>
      <w:pPr>
        <w:pageBreakBefore w:val="0"/>
        <w:widowControl/>
        <w:tabs>
          <w:tab w:val="left" w:pos="0"/>
        </w:tabs>
        <w:kinsoku/>
        <w:wordWrap/>
        <w:overflowPunct/>
        <w:topLinePunct w:val="0"/>
        <w:autoSpaceDE/>
        <w:autoSpaceDN/>
        <w:bidi w:val="0"/>
        <w:adjustRightInd/>
        <w:snapToGrid/>
        <w:spacing w:after="0" w:line="440" w:lineRule="exact"/>
        <w:ind w:firstLine="560" w:firstLineChars="200"/>
        <w:jc w:val="left"/>
        <w:textAlignment w:val="auto"/>
        <w:rPr>
          <w:rFonts w:hint="eastAsia" w:ascii="Times New Roman" w:hAnsi="Times New Roman" w:eastAsia="仿宋" w:cs="Times New Roman"/>
          <w:color w:val="auto"/>
          <w:sz w:val="28"/>
          <w:szCs w:val="28"/>
        </w:rPr>
      </w:pPr>
      <w:r>
        <w:rPr>
          <w:rFonts w:hint="eastAsia" w:ascii="Times New Roman" w:hAnsi="Times New Roman" w:eastAsia="仿宋" w:cs="Times New Roman"/>
          <w:color w:val="auto"/>
          <w:sz w:val="28"/>
          <w:szCs w:val="28"/>
        </w:rPr>
        <w:t>本工程除消防设备、事故照明及微机网络用电为二级用电负荷外，其余均为三级用电负荷、采用单回路供电。装配、浸渗、空调、通风、空压机、水泵等电机类负荷、照明、办公辅助用房的用电总功率为2015kW，精加工设备的用电总功率为3050kW；非生产用电功率为650kW。</w:t>
      </w:r>
    </w:p>
    <w:p>
      <w:pPr>
        <w:pageBreakBefore w:val="0"/>
        <w:widowControl/>
        <w:tabs>
          <w:tab w:val="left" w:pos="0"/>
        </w:tabs>
        <w:kinsoku/>
        <w:wordWrap/>
        <w:overflowPunct/>
        <w:topLinePunct w:val="0"/>
        <w:autoSpaceDE/>
        <w:autoSpaceDN/>
        <w:bidi w:val="0"/>
        <w:adjustRightInd/>
        <w:snapToGrid/>
        <w:spacing w:after="0" w:line="440" w:lineRule="exact"/>
        <w:ind w:firstLine="560" w:firstLineChars="200"/>
        <w:jc w:val="left"/>
        <w:textAlignment w:val="auto"/>
        <w:rPr>
          <w:rFonts w:hint="eastAsia" w:ascii="Times New Roman" w:hAnsi="Times New Roman" w:eastAsia="仿宋" w:cs="Times New Roman"/>
          <w:color w:val="auto"/>
          <w:sz w:val="28"/>
          <w:szCs w:val="28"/>
        </w:rPr>
      </w:pPr>
      <w:r>
        <w:rPr>
          <w:rFonts w:hint="eastAsia" w:ascii="Times New Roman" w:hAnsi="Times New Roman" w:eastAsia="仿宋" w:cs="Times New Roman"/>
          <w:color w:val="auto"/>
          <w:sz w:val="28"/>
          <w:szCs w:val="28"/>
        </w:rPr>
        <w:t>工程电源采用园区电力网10kV专线，线路经厂区电缆沟、埋地管道引至车间10kV配电室，供电电压一次侧为10kV，二次侧为380/220V。厂区供电系统采用放射式，线路直埋；车间内部采用放射式和树枝式相结合的方式，埋地敷设。</w:t>
      </w:r>
    </w:p>
    <w:p>
      <w:pPr>
        <w:pageBreakBefore w:val="0"/>
        <w:widowControl/>
        <w:tabs>
          <w:tab w:val="left" w:pos="0"/>
        </w:tabs>
        <w:kinsoku/>
        <w:wordWrap/>
        <w:overflowPunct/>
        <w:topLinePunct w:val="0"/>
        <w:autoSpaceDE/>
        <w:autoSpaceDN/>
        <w:bidi w:val="0"/>
        <w:adjustRightInd/>
        <w:snapToGrid/>
        <w:spacing w:after="0" w:line="440" w:lineRule="exact"/>
        <w:ind w:firstLine="560" w:firstLineChars="200"/>
        <w:jc w:val="left"/>
        <w:textAlignment w:val="auto"/>
        <w:rPr>
          <w:rFonts w:hint="eastAsia" w:ascii="Times New Roman" w:hAnsi="Times New Roman" w:eastAsia="仿宋" w:cs="Times New Roman"/>
          <w:color w:val="auto"/>
          <w:sz w:val="28"/>
          <w:szCs w:val="28"/>
        </w:rPr>
      </w:pPr>
      <w:r>
        <w:rPr>
          <w:rFonts w:hint="eastAsia" w:ascii="Times New Roman" w:hAnsi="Times New Roman" w:eastAsia="仿宋" w:cs="Times New Roman"/>
          <w:color w:val="auto"/>
          <w:sz w:val="28"/>
          <w:szCs w:val="28"/>
        </w:rPr>
        <w:t>疏散照明、安全照明利用灯具自带的蓄电池作为备用电源</w:t>
      </w:r>
      <w:r>
        <w:rPr>
          <w:rFonts w:hint="default" w:ascii="Times New Roman" w:hAnsi="Times New Roman" w:eastAsia="仿宋" w:cs="Times New Roman"/>
          <w:color w:val="auto"/>
          <w:sz w:val="28"/>
          <w:szCs w:val="28"/>
        </w:rPr>
        <w:t>。</w:t>
      </w:r>
    </w:p>
    <w:bookmarkEnd w:id="122"/>
    <w:bookmarkEnd w:id="123"/>
    <w:p>
      <w:pPr>
        <w:adjustRightInd w:val="0"/>
        <w:snapToGrid w:val="0"/>
        <w:spacing w:after="0" w:line="240" w:lineRule="auto"/>
        <w:outlineLvl w:val="2"/>
        <w:rPr>
          <w:rFonts w:eastAsia="仿宋_GB2312"/>
          <w:b/>
          <w:color w:val="auto"/>
          <w:sz w:val="28"/>
          <w:szCs w:val="28"/>
        </w:rPr>
      </w:pPr>
      <w:r>
        <w:rPr>
          <w:rFonts w:eastAsia="仿宋_GB2312"/>
          <w:b/>
          <w:color w:val="auto"/>
          <w:sz w:val="28"/>
          <w:szCs w:val="28"/>
        </w:rPr>
        <w:t>2.4.2 主要生产设备</w:t>
      </w:r>
    </w:p>
    <w:p>
      <w:pPr>
        <w:keepNext w:val="0"/>
        <w:keepLines w:val="0"/>
        <w:pageBreakBefore w:val="0"/>
        <w:kinsoku/>
        <w:wordWrap/>
        <w:overflowPunct/>
        <w:topLinePunct w:val="0"/>
        <w:autoSpaceDE/>
        <w:autoSpaceDN/>
        <w:bidi w:val="0"/>
        <w:spacing w:after="0" w:line="440" w:lineRule="exact"/>
        <w:ind w:firstLine="570"/>
        <w:rPr>
          <w:rFonts w:hint="default" w:ascii="Times New Roman" w:hAnsi="Times New Roman" w:eastAsia="仿宋" w:cs="Times New Roman"/>
          <w:color w:val="auto"/>
          <w:sz w:val="28"/>
          <w:szCs w:val="28"/>
          <w:shd w:val="clear" w:color="auto" w:fill="FFFFFF"/>
        </w:rPr>
      </w:pPr>
      <w:r>
        <w:rPr>
          <w:rFonts w:hint="eastAsia" w:eastAsia="仿宋" w:cs="Times New Roman"/>
          <w:color w:val="auto"/>
          <w:sz w:val="28"/>
          <w:szCs w:val="28"/>
          <w:lang w:eastAsia="zh-CN"/>
        </w:rPr>
        <w:t>本项目</w:t>
      </w:r>
      <w:r>
        <w:rPr>
          <w:rFonts w:hint="default" w:ascii="Times New Roman" w:hAnsi="Times New Roman" w:eastAsia="仿宋" w:cs="Times New Roman"/>
          <w:color w:val="auto"/>
          <w:sz w:val="28"/>
          <w:szCs w:val="28"/>
        </w:rPr>
        <w:t>主要设备见表2-</w:t>
      </w:r>
      <w:r>
        <w:rPr>
          <w:rFonts w:hint="eastAsia" w:eastAsia="仿宋" w:cs="Times New Roman"/>
          <w:color w:val="auto"/>
          <w:sz w:val="28"/>
          <w:szCs w:val="28"/>
          <w:lang w:val="en-US" w:eastAsia="zh-CN"/>
        </w:rPr>
        <w:t>7</w:t>
      </w:r>
      <w:r>
        <w:rPr>
          <w:rFonts w:hint="default" w:ascii="Times New Roman" w:hAnsi="Times New Roman" w:eastAsia="仿宋" w:cs="Times New Roman"/>
          <w:color w:val="auto"/>
          <w:sz w:val="28"/>
          <w:szCs w:val="28"/>
          <w:shd w:val="clear" w:color="auto" w:fill="FFFFFF"/>
        </w:rPr>
        <w:t>。</w:t>
      </w:r>
    </w:p>
    <w:p>
      <w:pPr>
        <w:keepNext w:val="0"/>
        <w:keepLines w:val="0"/>
        <w:pageBreakBefore w:val="0"/>
        <w:kinsoku/>
        <w:wordWrap/>
        <w:overflowPunct/>
        <w:topLinePunct w:val="0"/>
        <w:autoSpaceDE/>
        <w:autoSpaceDN/>
        <w:bidi w:val="0"/>
        <w:spacing w:after="0" w:line="440" w:lineRule="exact"/>
        <w:jc w:val="center"/>
        <w:rPr>
          <w:rFonts w:hint="default" w:ascii="Times New Roman" w:hAnsi="Times New Roman" w:eastAsia="仿宋" w:cs="Times New Roman"/>
          <w:b/>
          <w:bCs/>
          <w:color w:val="auto"/>
          <w:sz w:val="24"/>
          <w:szCs w:val="24"/>
          <w:shd w:val="clear" w:color="auto" w:fill="FFFFFF"/>
        </w:rPr>
      </w:pPr>
      <w:r>
        <w:rPr>
          <w:rFonts w:hint="default" w:ascii="Times New Roman" w:hAnsi="Times New Roman" w:eastAsia="仿宋" w:cs="Times New Roman"/>
          <w:b/>
          <w:bCs/>
          <w:color w:val="auto"/>
          <w:kern w:val="0"/>
          <w:sz w:val="24"/>
          <w:szCs w:val="24"/>
        </w:rPr>
        <w:t>表2-</w:t>
      </w:r>
      <w:r>
        <w:rPr>
          <w:rFonts w:hint="eastAsia" w:eastAsia="仿宋" w:cs="Times New Roman"/>
          <w:b/>
          <w:bCs/>
          <w:color w:val="auto"/>
          <w:kern w:val="0"/>
          <w:sz w:val="24"/>
          <w:szCs w:val="24"/>
          <w:lang w:val="en-US" w:eastAsia="zh-CN"/>
        </w:rPr>
        <w:t>7</w:t>
      </w:r>
      <w:r>
        <w:rPr>
          <w:rFonts w:hint="default" w:ascii="Times New Roman" w:hAnsi="Times New Roman" w:eastAsia="仿宋" w:cs="Times New Roman"/>
          <w:b/>
          <w:bCs/>
          <w:color w:val="auto"/>
          <w:kern w:val="0"/>
          <w:sz w:val="24"/>
          <w:szCs w:val="24"/>
        </w:rPr>
        <w:t xml:space="preserve">  </w:t>
      </w:r>
      <w:r>
        <w:rPr>
          <w:rFonts w:hint="default" w:ascii="Times New Roman" w:hAnsi="Times New Roman" w:eastAsia="仿宋" w:cs="Times New Roman"/>
          <w:b/>
          <w:bCs/>
          <w:color w:val="auto"/>
          <w:sz w:val="24"/>
          <w:szCs w:val="24"/>
        </w:rPr>
        <w:t>工艺</w:t>
      </w:r>
      <w:r>
        <w:rPr>
          <w:rFonts w:hint="default" w:ascii="Times New Roman" w:hAnsi="Times New Roman" w:eastAsia="仿宋" w:cs="Times New Roman"/>
          <w:b/>
          <w:bCs/>
          <w:color w:val="auto"/>
          <w:kern w:val="0"/>
          <w:sz w:val="24"/>
          <w:szCs w:val="24"/>
        </w:rPr>
        <w:t>设备一览表</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2"/>
        <w:gridCol w:w="3050"/>
        <w:gridCol w:w="1745"/>
        <w:gridCol w:w="18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62"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序号</w:t>
            </w:r>
          </w:p>
        </w:tc>
        <w:tc>
          <w:tcPr>
            <w:tcW w:w="3050"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设备名称</w:t>
            </w:r>
          </w:p>
        </w:tc>
        <w:tc>
          <w:tcPr>
            <w:tcW w:w="174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数量（台/条）</w:t>
            </w:r>
          </w:p>
        </w:tc>
        <w:tc>
          <w:tcPr>
            <w:tcW w:w="186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型号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122" w:type="dxa"/>
            <w:gridSpan w:val="4"/>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left"/>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一、恒温装配车间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62"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1</w:t>
            </w:r>
          </w:p>
        </w:tc>
        <w:tc>
          <w:tcPr>
            <w:tcW w:w="3050"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自动装配线</w:t>
            </w:r>
          </w:p>
        </w:tc>
        <w:tc>
          <w:tcPr>
            <w:tcW w:w="174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5</w:t>
            </w:r>
          </w:p>
        </w:tc>
        <w:tc>
          <w:tcPr>
            <w:tcW w:w="186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SV/SP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122" w:type="dxa"/>
            <w:gridSpan w:val="4"/>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left"/>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二、加工车间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62"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1</w:t>
            </w:r>
          </w:p>
        </w:tc>
        <w:tc>
          <w:tcPr>
            <w:tcW w:w="3050"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零件进线前清洗机</w:t>
            </w:r>
          </w:p>
        </w:tc>
        <w:tc>
          <w:tcPr>
            <w:tcW w:w="174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5</w:t>
            </w:r>
          </w:p>
        </w:tc>
        <w:tc>
          <w:tcPr>
            <w:tcW w:w="186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ZX-6156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62"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2</w:t>
            </w:r>
          </w:p>
        </w:tc>
        <w:tc>
          <w:tcPr>
            <w:tcW w:w="3050"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加工中心</w:t>
            </w:r>
          </w:p>
        </w:tc>
        <w:tc>
          <w:tcPr>
            <w:tcW w:w="174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108</w:t>
            </w:r>
          </w:p>
        </w:tc>
        <w:tc>
          <w:tcPr>
            <w:tcW w:w="186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VMP-23A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62"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3</w:t>
            </w:r>
          </w:p>
        </w:tc>
        <w:tc>
          <w:tcPr>
            <w:tcW w:w="3050"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数控车床</w:t>
            </w:r>
          </w:p>
        </w:tc>
        <w:tc>
          <w:tcPr>
            <w:tcW w:w="174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54</w:t>
            </w:r>
          </w:p>
        </w:tc>
        <w:tc>
          <w:tcPr>
            <w:tcW w:w="186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FTC-260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62"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4</w:t>
            </w:r>
          </w:p>
        </w:tc>
        <w:tc>
          <w:tcPr>
            <w:tcW w:w="3050"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钻攻中心</w:t>
            </w:r>
          </w:p>
        </w:tc>
        <w:tc>
          <w:tcPr>
            <w:tcW w:w="174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30</w:t>
            </w:r>
          </w:p>
        </w:tc>
        <w:tc>
          <w:tcPr>
            <w:tcW w:w="186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VM32SB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62"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5</w:t>
            </w:r>
          </w:p>
        </w:tc>
        <w:tc>
          <w:tcPr>
            <w:tcW w:w="3050"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合套机</w:t>
            </w:r>
          </w:p>
        </w:tc>
        <w:tc>
          <w:tcPr>
            <w:tcW w:w="174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10</w:t>
            </w:r>
          </w:p>
        </w:tc>
        <w:tc>
          <w:tcPr>
            <w:tcW w:w="186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A-MH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62"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6</w:t>
            </w:r>
          </w:p>
        </w:tc>
        <w:tc>
          <w:tcPr>
            <w:tcW w:w="3050"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打标机</w:t>
            </w:r>
          </w:p>
        </w:tc>
        <w:tc>
          <w:tcPr>
            <w:tcW w:w="174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10</w:t>
            </w:r>
          </w:p>
        </w:tc>
        <w:tc>
          <w:tcPr>
            <w:tcW w:w="186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PM-5000A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62"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7</w:t>
            </w:r>
          </w:p>
        </w:tc>
        <w:tc>
          <w:tcPr>
            <w:tcW w:w="3050"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拆分机</w:t>
            </w:r>
          </w:p>
        </w:tc>
        <w:tc>
          <w:tcPr>
            <w:tcW w:w="174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10</w:t>
            </w:r>
          </w:p>
        </w:tc>
        <w:tc>
          <w:tcPr>
            <w:tcW w:w="186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A-MC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62"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8</w:t>
            </w:r>
          </w:p>
        </w:tc>
        <w:tc>
          <w:tcPr>
            <w:tcW w:w="3050"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浸渗线</w:t>
            </w:r>
          </w:p>
        </w:tc>
        <w:tc>
          <w:tcPr>
            <w:tcW w:w="174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3</w:t>
            </w:r>
          </w:p>
        </w:tc>
        <w:tc>
          <w:tcPr>
            <w:tcW w:w="186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A-MJ</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62"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9</w:t>
            </w:r>
          </w:p>
        </w:tc>
        <w:tc>
          <w:tcPr>
            <w:tcW w:w="3050"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清洗机</w:t>
            </w:r>
          </w:p>
        </w:tc>
        <w:tc>
          <w:tcPr>
            <w:tcW w:w="174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4</w:t>
            </w:r>
          </w:p>
        </w:tc>
        <w:tc>
          <w:tcPr>
            <w:tcW w:w="186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No1-15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62"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10</w:t>
            </w:r>
          </w:p>
        </w:tc>
        <w:tc>
          <w:tcPr>
            <w:tcW w:w="3050"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水检漏机</w:t>
            </w:r>
          </w:p>
        </w:tc>
        <w:tc>
          <w:tcPr>
            <w:tcW w:w="174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16</w:t>
            </w:r>
          </w:p>
        </w:tc>
        <w:tc>
          <w:tcPr>
            <w:tcW w:w="186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A-MJ-001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62"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11</w:t>
            </w:r>
          </w:p>
        </w:tc>
        <w:tc>
          <w:tcPr>
            <w:tcW w:w="3050"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普通车床</w:t>
            </w:r>
          </w:p>
        </w:tc>
        <w:tc>
          <w:tcPr>
            <w:tcW w:w="174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10</w:t>
            </w:r>
          </w:p>
        </w:tc>
        <w:tc>
          <w:tcPr>
            <w:tcW w:w="186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CKS6116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62"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12</w:t>
            </w:r>
          </w:p>
        </w:tc>
        <w:tc>
          <w:tcPr>
            <w:tcW w:w="3050"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机修、工模具车间设备</w:t>
            </w:r>
          </w:p>
        </w:tc>
        <w:tc>
          <w:tcPr>
            <w:tcW w:w="174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14</w:t>
            </w:r>
          </w:p>
        </w:tc>
        <w:tc>
          <w:tcPr>
            <w:tcW w:w="186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A-MM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62"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13</w:t>
            </w:r>
          </w:p>
        </w:tc>
        <w:tc>
          <w:tcPr>
            <w:tcW w:w="3050"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铝屑甩干设备</w:t>
            </w:r>
          </w:p>
        </w:tc>
        <w:tc>
          <w:tcPr>
            <w:tcW w:w="174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1</w:t>
            </w:r>
          </w:p>
        </w:tc>
        <w:tc>
          <w:tcPr>
            <w:tcW w:w="186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122" w:type="dxa"/>
            <w:gridSpan w:val="4"/>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left"/>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三、动力间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62"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1</w:t>
            </w:r>
          </w:p>
        </w:tc>
        <w:tc>
          <w:tcPr>
            <w:tcW w:w="3050"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26m3空压机</w:t>
            </w:r>
          </w:p>
        </w:tc>
        <w:tc>
          <w:tcPr>
            <w:tcW w:w="174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6</w:t>
            </w:r>
          </w:p>
        </w:tc>
        <w:tc>
          <w:tcPr>
            <w:tcW w:w="186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110/185</w:t>
            </w:r>
          </w:p>
        </w:tc>
      </w:tr>
    </w:tbl>
    <w:p>
      <w:pPr>
        <w:pStyle w:val="4"/>
        <w:adjustRightInd w:val="0"/>
        <w:snapToGrid w:val="0"/>
        <w:spacing w:before="0" w:after="0" w:line="240" w:lineRule="auto"/>
        <w:rPr>
          <w:rFonts w:ascii="Times New Roman" w:hAnsi="Times New Roman" w:eastAsia="仿宋_GB2312" w:cs="Times New Roman"/>
          <w:color w:val="auto"/>
          <w:sz w:val="28"/>
          <w:szCs w:val="28"/>
        </w:rPr>
      </w:pPr>
      <w:bookmarkStart w:id="124" w:name="_Toc27238"/>
      <w:r>
        <w:rPr>
          <w:rFonts w:ascii="Times New Roman" w:hAnsi="Times New Roman" w:eastAsia="仿宋_GB2312" w:cs="Times New Roman"/>
          <w:color w:val="auto"/>
          <w:sz w:val="28"/>
          <w:szCs w:val="28"/>
        </w:rPr>
        <w:t>2.5 建筑卫生学</w:t>
      </w:r>
      <w:bookmarkEnd w:id="124"/>
    </w:p>
    <w:p>
      <w:pPr>
        <w:adjustRightInd w:val="0"/>
        <w:snapToGrid w:val="0"/>
        <w:spacing w:after="0" w:line="480" w:lineRule="exact"/>
        <w:ind w:firstLine="560" w:firstLineChars="200"/>
        <w:rPr>
          <w:rFonts w:eastAsia="仿宋_GB2312"/>
          <w:bCs/>
          <w:color w:val="auto"/>
          <w:sz w:val="28"/>
          <w:szCs w:val="28"/>
        </w:rPr>
      </w:pPr>
      <w:r>
        <w:rPr>
          <w:rFonts w:eastAsia="仿宋_GB2312"/>
          <w:bCs/>
          <w:color w:val="auto"/>
          <w:sz w:val="28"/>
          <w:szCs w:val="28"/>
        </w:rPr>
        <w:t>本项目建筑卫生学主要包括建筑物的间距、朝向、采光与照明、采暖与通风。</w:t>
      </w:r>
    </w:p>
    <w:p>
      <w:pPr>
        <w:adjustRightInd w:val="0"/>
        <w:snapToGrid w:val="0"/>
        <w:spacing w:after="0" w:line="240" w:lineRule="auto"/>
        <w:outlineLvl w:val="2"/>
        <w:rPr>
          <w:rFonts w:eastAsia="仿宋_GB2312"/>
          <w:b/>
          <w:bCs/>
          <w:color w:val="auto"/>
          <w:sz w:val="28"/>
          <w:szCs w:val="28"/>
        </w:rPr>
      </w:pPr>
      <w:r>
        <w:rPr>
          <w:rFonts w:eastAsia="仿宋_GB2312"/>
          <w:b/>
          <w:color w:val="auto"/>
          <w:sz w:val="28"/>
          <w:szCs w:val="28"/>
        </w:rPr>
        <w:t>2.5.1 主要建筑物朝向</w:t>
      </w:r>
    </w:p>
    <w:p>
      <w:pPr>
        <w:adjustRightInd w:val="0"/>
        <w:snapToGrid w:val="0"/>
        <w:spacing w:after="0" w:line="480" w:lineRule="exact"/>
        <w:ind w:firstLine="560" w:firstLineChars="200"/>
        <w:rPr>
          <w:rFonts w:eastAsia="仿宋_GB2312"/>
          <w:color w:val="auto"/>
          <w:sz w:val="28"/>
          <w:szCs w:val="28"/>
        </w:rPr>
      </w:pPr>
      <w:r>
        <w:rPr>
          <w:rFonts w:eastAsia="仿宋_GB2312"/>
          <w:color w:val="auto"/>
          <w:sz w:val="28"/>
          <w:szCs w:val="28"/>
        </w:rPr>
        <w:t>本项目主要建筑物为</w:t>
      </w:r>
      <w:r>
        <w:rPr>
          <w:rFonts w:hint="eastAsia" w:eastAsia="仿宋_GB2312"/>
          <w:color w:val="auto"/>
          <w:sz w:val="28"/>
          <w:szCs w:val="28"/>
        </w:rPr>
        <w:t>厂房、仓库、</w:t>
      </w:r>
      <w:r>
        <w:rPr>
          <w:rFonts w:hint="eastAsia" w:eastAsia="仿宋_GB2312"/>
          <w:color w:val="auto"/>
          <w:sz w:val="28"/>
          <w:szCs w:val="28"/>
          <w:lang w:eastAsia="zh-CN"/>
        </w:rPr>
        <w:t>罐区</w:t>
      </w:r>
      <w:r>
        <w:rPr>
          <w:rFonts w:hint="eastAsia" w:eastAsia="仿宋_GB2312"/>
          <w:color w:val="auto"/>
          <w:sz w:val="28"/>
          <w:szCs w:val="28"/>
        </w:rPr>
        <w:t>、</w:t>
      </w:r>
      <w:r>
        <w:rPr>
          <w:rFonts w:hint="eastAsia" w:eastAsia="仿宋_GB2312"/>
          <w:color w:val="auto"/>
          <w:sz w:val="28"/>
          <w:szCs w:val="28"/>
          <w:lang w:eastAsia="zh-CN"/>
        </w:rPr>
        <w:t>办公楼</w:t>
      </w:r>
      <w:r>
        <w:rPr>
          <w:rFonts w:hint="eastAsia" w:eastAsia="仿宋_GB2312"/>
          <w:color w:val="auto"/>
          <w:sz w:val="28"/>
          <w:szCs w:val="28"/>
        </w:rPr>
        <w:t>等</w:t>
      </w:r>
      <w:r>
        <w:rPr>
          <w:rFonts w:hint="eastAsia" w:eastAsia="仿宋_GB2312"/>
          <w:color w:val="auto"/>
          <w:sz w:val="28"/>
          <w:szCs w:val="28"/>
          <w:lang w:eastAsia="zh-CN"/>
        </w:rPr>
        <w:t>，</w:t>
      </w:r>
      <w:r>
        <w:rPr>
          <w:rFonts w:hint="eastAsia" w:eastAsia="仿宋_GB2312"/>
          <w:color w:val="auto"/>
          <w:sz w:val="28"/>
          <w:szCs w:val="28"/>
        </w:rPr>
        <w:t>各建筑之间均有一定间距</w:t>
      </w:r>
      <w:r>
        <w:rPr>
          <w:rFonts w:eastAsia="仿宋_GB2312"/>
          <w:color w:val="auto"/>
          <w:sz w:val="28"/>
          <w:szCs w:val="28"/>
        </w:rPr>
        <w:t>。</w:t>
      </w:r>
    </w:p>
    <w:p>
      <w:pPr>
        <w:adjustRightInd w:val="0"/>
        <w:snapToGrid w:val="0"/>
        <w:spacing w:after="0" w:line="240" w:lineRule="auto"/>
        <w:outlineLvl w:val="2"/>
        <w:rPr>
          <w:rFonts w:eastAsia="仿宋_GB2312"/>
          <w:b/>
          <w:bCs/>
          <w:color w:val="auto"/>
          <w:sz w:val="28"/>
          <w:szCs w:val="28"/>
        </w:rPr>
      </w:pPr>
      <w:r>
        <w:rPr>
          <w:rFonts w:eastAsia="仿宋_GB2312"/>
          <w:b/>
          <w:color w:val="auto"/>
          <w:sz w:val="28"/>
          <w:szCs w:val="28"/>
        </w:rPr>
        <w:t>2.5.2 采光与照明</w:t>
      </w:r>
    </w:p>
    <w:p>
      <w:pPr>
        <w:adjustRightInd w:val="0"/>
        <w:snapToGrid w:val="0"/>
        <w:spacing w:after="0" w:line="480" w:lineRule="exact"/>
        <w:ind w:firstLine="560" w:firstLineChars="200"/>
        <w:rPr>
          <w:rFonts w:eastAsia="仿宋_GB2312"/>
          <w:bCs/>
          <w:color w:val="auto"/>
          <w:sz w:val="28"/>
          <w:szCs w:val="28"/>
        </w:rPr>
      </w:pPr>
      <w:r>
        <w:rPr>
          <w:rFonts w:eastAsia="仿宋_GB2312"/>
          <w:color w:val="auto"/>
          <w:sz w:val="28"/>
          <w:szCs w:val="28"/>
        </w:rPr>
        <w:t>本项目采光采用自然光和人工照明相结合的原则，并</w:t>
      </w:r>
      <w:r>
        <w:rPr>
          <w:rFonts w:eastAsia="仿宋_GB2312"/>
          <w:bCs/>
          <w:color w:val="auto"/>
          <w:sz w:val="28"/>
          <w:szCs w:val="28"/>
        </w:rPr>
        <w:t>尽量采用自然采光，减少机械能耗和照明能耗。</w:t>
      </w:r>
    </w:p>
    <w:p>
      <w:pPr>
        <w:adjustRightInd w:val="0"/>
        <w:snapToGrid w:val="0"/>
        <w:spacing w:after="0" w:line="480" w:lineRule="exact"/>
        <w:ind w:firstLine="560" w:firstLineChars="200"/>
        <w:rPr>
          <w:rFonts w:eastAsia="仿宋_GB2312"/>
          <w:color w:val="auto"/>
          <w:sz w:val="28"/>
          <w:szCs w:val="28"/>
        </w:rPr>
      </w:pPr>
      <w:r>
        <w:rPr>
          <w:rFonts w:hint="eastAsia" w:eastAsia="仿宋_GB2312"/>
          <w:color w:val="auto"/>
          <w:sz w:val="28"/>
          <w:szCs w:val="28"/>
        </w:rPr>
        <w:t>本项目车间以节能灯具为主。局部需要提高照度标准的场所，设置局部照明。照明电源均引自各自的配电箱。</w:t>
      </w:r>
    </w:p>
    <w:p>
      <w:pPr>
        <w:adjustRightInd w:val="0"/>
        <w:snapToGrid w:val="0"/>
        <w:spacing w:after="0" w:line="480" w:lineRule="exact"/>
        <w:ind w:firstLine="560" w:firstLineChars="200"/>
        <w:rPr>
          <w:rFonts w:hint="eastAsia" w:eastAsia="仿宋"/>
          <w:b/>
          <w:bCs/>
          <w:color w:val="auto"/>
          <w:sz w:val="28"/>
          <w:szCs w:val="28"/>
        </w:rPr>
      </w:pPr>
      <w:r>
        <w:rPr>
          <w:rFonts w:hint="eastAsia" w:eastAsia="仿宋_GB2312"/>
          <w:color w:val="auto"/>
          <w:sz w:val="28"/>
          <w:szCs w:val="28"/>
        </w:rPr>
        <w:t>厂区照明以道路照明为主，采用光电控制器控制。厂区道路照明线路采用电缆埋地敷设。</w:t>
      </w:r>
    </w:p>
    <w:p>
      <w:pPr>
        <w:pStyle w:val="27"/>
        <w:adjustRightInd w:val="0"/>
        <w:snapToGrid w:val="0"/>
        <w:ind w:firstLine="0" w:firstLineChars="0"/>
        <w:outlineLvl w:val="2"/>
        <w:rPr>
          <w:rFonts w:eastAsia="仿宋_GB2312"/>
          <w:b/>
          <w:color w:val="auto"/>
          <w:sz w:val="28"/>
          <w:szCs w:val="28"/>
        </w:rPr>
      </w:pPr>
      <w:r>
        <w:rPr>
          <w:rFonts w:eastAsia="仿宋_GB2312"/>
          <w:b/>
          <w:color w:val="auto"/>
          <w:sz w:val="28"/>
          <w:szCs w:val="28"/>
        </w:rPr>
        <w:t>2.5.3 采暖与通风</w:t>
      </w:r>
    </w:p>
    <w:p>
      <w:pPr>
        <w:adjustRightInd w:val="0"/>
        <w:snapToGrid w:val="0"/>
        <w:spacing w:after="0" w:line="480" w:lineRule="exact"/>
        <w:ind w:firstLine="560" w:firstLineChars="200"/>
        <w:rPr>
          <w:rFonts w:eastAsia="仿宋_GB2312"/>
          <w:color w:val="auto"/>
          <w:sz w:val="28"/>
          <w:szCs w:val="28"/>
        </w:rPr>
      </w:pPr>
      <w:r>
        <w:rPr>
          <w:rFonts w:eastAsia="仿宋_GB2312"/>
          <w:color w:val="auto"/>
          <w:sz w:val="28"/>
          <w:szCs w:val="28"/>
        </w:rPr>
        <w:t>本项目所在地为非冬季采暖区，不设采暖。</w:t>
      </w:r>
      <w:r>
        <w:rPr>
          <w:rFonts w:hint="eastAsia" w:eastAsia="仿宋_GB2312"/>
          <w:color w:val="auto"/>
          <w:sz w:val="28"/>
          <w:szCs w:val="28"/>
        </w:rPr>
        <w:t>根据</w:t>
      </w:r>
      <w:r>
        <w:rPr>
          <w:rFonts w:eastAsia="仿宋_GB2312"/>
          <w:color w:val="auto"/>
          <w:sz w:val="28"/>
          <w:szCs w:val="28"/>
        </w:rPr>
        <w:t>建筑功能用房的特点，为保证各功能用房内一定的温湿度条件，在以下场所设置了空调系统：</w:t>
      </w:r>
    </w:p>
    <w:p>
      <w:pPr>
        <w:keepNext w:val="0"/>
        <w:keepLines w:val="0"/>
        <w:pageBreakBefore w:val="0"/>
        <w:widowControl w:val="0"/>
        <w:kinsoku/>
        <w:wordWrap/>
        <w:overflowPunct/>
        <w:topLinePunct w:val="0"/>
        <w:autoSpaceDE/>
        <w:autoSpaceDN/>
        <w:bidi w:val="0"/>
        <w:adjustRightInd w:val="0"/>
        <w:snapToGrid w:val="0"/>
        <w:spacing w:after="0" w:line="440" w:lineRule="exact"/>
        <w:ind w:firstLine="560" w:firstLineChars="200"/>
        <w:textAlignment w:val="auto"/>
        <w:rPr>
          <w:rFonts w:eastAsia="仿宋_GB2312"/>
          <w:color w:val="auto"/>
          <w:sz w:val="28"/>
          <w:szCs w:val="28"/>
        </w:rPr>
      </w:pPr>
      <w:r>
        <w:rPr>
          <w:rFonts w:eastAsia="仿宋_GB2312"/>
          <w:color w:val="FF0000"/>
          <w:sz w:val="28"/>
          <w:szCs w:val="28"/>
        </w:rPr>
        <w:t>在办公室分别设置分体空调机，选用壁挂式空调机。在</w:t>
      </w:r>
      <w:r>
        <w:rPr>
          <w:rFonts w:hint="eastAsia" w:eastAsia="仿宋_GB2312"/>
          <w:color w:val="FF0000"/>
          <w:sz w:val="28"/>
          <w:szCs w:val="28"/>
          <w:lang w:eastAsia="zh-CN"/>
        </w:rPr>
        <w:t>恒温装配车间</w:t>
      </w:r>
      <w:r>
        <w:rPr>
          <w:rFonts w:eastAsia="仿宋_GB2312"/>
          <w:color w:val="FF0000"/>
          <w:sz w:val="28"/>
          <w:szCs w:val="28"/>
        </w:rPr>
        <w:t>设置壁挂式空调机。</w:t>
      </w:r>
      <w:r>
        <w:rPr>
          <w:rFonts w:hint="eastAsia" w:eastAsia="仿宋_GB2312"/>
          <w:color w:val="FF0000"/>
          <w:sz w:val="28"/>
          <w:szCs w:val="28"/>
        </w:rPr>
        <w:t>夏季温度控制在24℃，冬季控制在22℃。</w:t>
      </w:r>
      <w:r>
        <w:rPr>
          <w:rFonts w:eastAsia="仿宋_GB2312"/>
          <w:color w:val="auto"/>
          <w:sz w:val="28"/>
          <w:szCs w:val="28"/>
        </w:rPr>
        <w:t xml:space="preserve"> </w:t>
      </w:r>
    </w:p>
    <w:p>
      <w:pPr>
        <w:keepNext w:val="0"/>
        <w:keepLines w:val="0"/>
        <w:pageBreakBefore w:val="0"/>
        <w:widowControl w:val="0"/>
        <w:kinsoku/>
        <w:wordWrap/>
        <w:overflowPunct/>
        <w:topLinePunct w:val="0"/>
        <w:autoSpaceDE/>
        <w:autoSpaceDN/>
        <w:bidi w:val="0"/>
        <w:spacing w:line="440" w:lineRule="exact"/>
        <w:ind w:firstLine="560" w:firstLineChars="200"/>
        <w:textAlignment w:val="auto"/>
        <w:rPr>
          <w:rFonts w:hint="eastAsia" w:eastAsia="仿宋_GB2312"/>
          <w:color w:val="auto"/>
          <w:sz w:val="28"/>
          <w:szCs w:val="28"/>
          <w:lang w:eastAsia="zh-CN"/>
        </w:rPr>
      </w:pPr>
      <w:r>
        <w:rPr>
          <w:rFonts w:eastAsia="仿宋_GB2312"/>
          <w:color w:val="auto"/>
          <w:sz w:val="28"/>
          <w:szCs w:val="28"/>
        </w:rPr>
        <w:t>本项目办公室及其他辅助用房的通风均采用自然通风的方式，局部如卫生间采用机械通风，生产车间拟采用自然通风和机械通风相结合的方式</w:t>
      </w:r>
      <w:r>
        <w:rPr>
          <w:rFonts w:hint="eastAsia" w:eastAsia="仿宋_GB2312"/>
          <w:color w:val="auto"/>
          <w:sz w:val="28"/>
          <w:szCs w:val="28"/>
          <w:lang w:eastAsia="zh-CN"/>
        </w:rPr>
        <w:t>。</w:t>
      </w:r>
    </w:p>
    <w:p>
      <w:pPr>
        <w:pStyle w:val="2"/>
        <w:rPr>
          <w:rFonts w:hint="eastAsia" w:eastAsia="仿宋_GB2312"/>
          <w:color w:val="auto"/>
          <w:sz w:val="28"/>
          <w:szCs w:val="28"/>
          <w:lang w:eastAsia="zh-CN"/>
        </w:rPr>
      </w:pPr>
    </w:p>
    <w:p>
      <w:pPr>
        <w:pStyle w:val="2"/>
        <w:rPr>
          <w:rFonts w:hint="eastAsia" w:eastAsia="仿宋_GB2312"/>
          <w:color w:val="auto"/>
          <w:sz w:val="28"/>
          <w:szCs w:val="28"/>
          <w:lang w:eastAsia="zh-CN"/>
        </w:rPr>
      </w:pPr>
    </w:p>
    <w:p>
      <w:pPr>
        <w:pStyle w:val="2"/>
        <w:rPr>
          <w:rFonts w:hint="eastAsia" w:eastAsia="仿宋_GB2312"/>
          <w:color w:val="auto"/>
          <w:sz w:val="28"/>
          <w:szCs w:val="28"/>
          <w:lang w:eastAsia="zh-CN"/>
        </w:rPr>
      </w:pPr>
    </w:p>
    <w:p>
      <w:pPr>
        <w:pStyle w:val="2"/>
        <w:rPr>
          <w:rFonts w:hint="eastAsia" w:eastAsia="仿宋_GB2312"/>
          <w:color w:val="auto"/>
          <w:sz w:val="28"/>
          <w:szCs w:val="28"/>
          <w:lang w:eastAsia="zh-CN"/>
        </w:rPr>
      </w:pPr>
    </w:p>
    <w:p>
      <w:pPr>
        <w:pStyle w:val="2"/>
        <w:rPr>
          <w:rFonts w:hint="eastAsia" w:eastAsia="仿宋_GB2312"/>
          <w:color w:val="auto"/>
          <w:sz w:val="28"/>
          <w:szCs w:val="28"/>
          <w:lang w:eastAsia="zh-CN"/>
        </w:rPr>
      </w:pPr>
    </w:p>
    <w:p>
      <w:pPr>
        <w:pStyle w:val="2"/>
        <w:rPr>
          <w:rFonts w:hint="eastAsia" w:eastAsia="仿宋_GB2312"/>
          <w:color w:val="auto"/>
          <w:sz w:val="28"/>
          <w:szCs w:val="28"/>
          <w:lang w:eastAsia="zh-CN"/>
        </w:rPr>
      </w:pPr>
    </w:p>
    <w:p>
      <w:pPr>
        <w:pStyle w:val="2"/>
        <w:rPr>
          <w:rFonts w:hint="eastAsia" w:eastAsia="仿宋_GB2312"/>
          <w:color w:val="auto"/>
          <w:sz w:val="28"/>
          <w:szCs w:val="28"/>
          <w:lang w:eastAsia="zh-CN"/>
        </w:rPr>
      </w:pPr>
    </w:p>
    <w:p>
      <w:pPr>
        <w:pStyle w:val="2"/>
        <w:rPr>
          <w:rFonts w:hint="eastAsia" w:eastAsia="仿宋_GB2312"/>
          <w:color w:val="auto"/>
          <w:sz w:val="28"/>
          <w:szCs w:val="28"/>
          <w:lang w:eastAsia="zh-CN"/>
        </w:rPr>
      </w:pPr>
    </w:p>
    <w:p>
      <w:pPr>
        <w:pStyle w:val="2"/>
        <w:rPr>
          <w:rFonts w:hint="eastAsia" w:eastAsia="仿宋_GB2312"/>
          <w:color w:val="auto"/>
          <w:sz w:val="28"/>
          <w:szCs w:val="28"/>
          <w:lang w:eastAsia="zh-CN"/>
        </w:rPr>
      </w:pPr>
    </w:p>
    <w:p>
      <w:pPr>
        <w:pStyle w:val="2"/>
        <w:rPr>
          <w:rFonts w:hint="eastAsia" w:eastAsia="仿宋_GB2312"/>
          <w:color w:val="auto"/>
          <w:sz w:val="28"/>
          <w:szCs w:val="28"/>
          <w:lang w:eastAsia="zh-CN"/>
        </w:rPr>
      </w:pPr>
    </w:p>
    <w:p>
      <w:pPr>
        <w:pStyle w:val="3"/>
        <w:pageBreakBefore w:val="0"/>
        <w:widowControl w:val="0"/>
        <w:kinsoku/>
        <w:wordWrap/>
        <w:overflowPunct/>
        <w:topLinePunct w:val="0"/>
        <w:autoSpaceDE/>
        <w:autoSpaceDN/>
        <w:bidi w:val="0"/>
        <w:adjustRightInd w:val="0"/>
        <w:snapToGrid w:val="0"/>
        <w:spacing w:before="0" w:after="0" w:line="324" w:lineRule="auto"/>
        <w:ind w:left="0" w:leftChars="0" w:right="0" w:rightChars="0"/>
        <w:jc w:val="center"/>
        <w:textAlignment w:val="auto"/>
        <w:rPr>
          <w:rFonts w:hint="default" w:ascii="Times New Roman" w:hAnsi="Times New Roman" w:eastAsia="仿宋_GB2312" w:cs="Times New Roman"/>
          <w:b/>
          <w:bCs/>
          <w:color w:val="FF0000"/>
          <w:sz w:val="32"/>
          <w:szCs w:val="32"/>
        </w:rPr>
      </w:pPr>
      <w:bookmarkStart w:id="125" w:name="_Toc2192"/>
      <w:bookmarkStart w:id="126" w:name="_Toc30567"/>
      <w:r>
        <w:rPr>
          <w:rFonts w:hint="eastAsia" w:eastAsia="仿宋_GB2312" w:cs="Times New Roman"/>
          <w:b/>
          <w:bCs/>
          <w:color w:val="auto"/>
          <w:sz w:val="32"/>
          <w:szCs w:val="32"/>
          <w:lang w:val="en-US" w:eastAsia="zh-CN"/>
        </w:rPr>
        <w:t>3</w:t>
      </w:r>
      <w:r>
        <w:rPr>
          <w:rFonts w:hint="default" w:ascii="Times New Roman" w:hAnsi="Times New Roman" w:eastAsia="仿宋_GB2312" w:cs="Times New Roman"/>
          <w:b/>
          <w:bCs/>
          <w:color w:val="auto"/>
          <w:sz w:val="32"/>
          <w:szCs w:val="32"/>
        </w:rPr>
        <w:t xml:space="preserve"> 职业病危害因素识别与分析</w:t>
      </w:r>
      <w:bookmarkEnd w:id="125"/>
      <w:bookmarkEnd w:id="126"/>
    </w:p>
    <w:p>
      <w:pPr>
        <w:keepNext w:val="0"/>
        <w:keepLines w:val="0"/>
        <w:pageBreakBefore w:val="0"/>
        <w:widowControl w:val="0"/>
        <w:kinsoku/>
        <w:wordWrap/>
        <w:overflowPunct/>
        <w:topLinePunct w:val="0"/>
        <w:autoSpaceDE/>
        <w:autoSpaceDN/>
        <w:bidi w:val="0"/>
        <w:adjustRightInd/>
        <w:snapToGrid w:val="0"/>
        <w:spacing w:after="0" w:line="324" w:lineRule="auto"/>
        <w:ind w:left="0" w:leftChars="0" w:right="0" w:rightChars="0" w:firstLine="560" w:firstLineChars="200"/>
        <w:jc w:val="both"/>
        <w:textAlignment w:val="auto"/>
        <w:outlineLvl w:val="9"/>
        <w:rPr>
          <w:rFonts w:hint="default" w:ascii="Times New Roman" w:hAnsi="Times New Roman" w:eastAsia="仿宋_GB2312" w:cs="Times New Roman"/>
          <w:color w:val="auto"/>
          <w:sz w:val="28"/>
          <w:szCs w:val="28"/>
          <w:lang w:val="en-US" w:eastAsia="zh-CN"/>
        </w:rPr>
      </w:pPr>
      <w:bookmarkStart w:id="127" w:name="_Toc414346748"/>
      <w:bookmarkStart w:id="128" w:name="_Toc435089480"/>
      <w:r>
        <w:rPr>
          <w:rFonts w:hint="default" w:ascii="Times New Roman" w:hAnsi="Times New Roman" w:eastAsia="仿宋" w:cs="Times New Roman"/>
          <w:color w:val="auto"/>
          <w:sz w:val="28"/>
          <w:szCs w:val="28"/>
        </w:rPr>
        <w:t>根据项目使用的原辅材料、生产工艺流程以及建设单位提供的有关资料，结合《职业病危害因素分类目录》 、《工作场所有害因素职业接触限值：第1部分 化学有害因素》和《工作场所有害因素职业接触限值：第2部分 物理因素》等职业卫生规范标准，对本项目可能存在的职业病危害因素进行逐一识别。</w:t>
      </w:r>
    </w:p>
    <w:p>
      <w:pPr>
        <w:pStyle w:val="4"/>
        <w:keepNext/>
        <w:keepLines/>
        <w:pageBreakBefore w:val="0"/>
        <w:widowControl w:val="0"/>
        <w:kinsoku/>
        <w:wordWrap/>
        <w:overflowPunct/>
        <w:topLinePunct w:val="0"/>
        <w:autoSpaceDE/>
        <w:autoSpaceDN/>
        <w:bidi w:val="0"/>
        <w:adjustRightInd w:val="0"/>
        <w:snapToGrid w:val="0"/>
        <w:spacing w:before="0" w:after="0" w:line="324" w:lineRule="auto"/>
        <w:ind w:left="0" w:leftChars="0" w:right="0" w:rightChars="0" w:firstLine="0" w:firstLineChars="0"/>
        <w:jc w:val="both"/>
        <w:textAlignment w:val="auto"/>
        <w:outlineLvl w:val="1"/>
        <w:rPr>
          <w:rFonts w:hint="default" w:ascii="Times New Roman" w:hAnsi="Times New Roman" w:eastAsia="仿宋_GB2312" w:cs="Times New Roman"/>
          <w:color w:val="auto"/>
          <w:sz w:val="28"/>
          <w:szCs w:val="28"/>
        </w:rPr>
      </w:pPr>
      <w:bookmarkStart w:id="129" w:name="_Toc31069"/>
      <w:bookmarkStart w:id="130" w:name="_Toc12441"/>
      <w:bookmarkStart w:id="131" w:name="_Toc1814"/>
      <w:r>
        <w:rPr>
          <w:rFonts w:hint="eastAsia" w:ascii="Times New Roman" w:hAnsi="Times New Roman"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rPr>
        <w:t>.</w:t>
      </w:r>
      <w:r>
        <w:rPr>
          <w:rFonts w:hint="eastAsia" w:ascii="Times New Roman" w:hAnsi="Times New Roman" w:eastAsia="仿宋_GB2312" w:cs="Times New Roman"/>
          <w:color w:val="auto"/>
          <w:sz w:val="28"/>
          <w:szCs w:val="28"/>
          <w:lang w:val="en-US" w:eastAsia="zh-CN"/>
        </w:rPr>
        <w:t>1</w:t>
      </w:r>
      <w:r>
        <w:rPr>
          <w:rFonts w:hint="default" w:ascii="Times New Roman" w:hAnsi="Times New Roman" w:eastAsia="仿宋_GB2312" w:cs="Times New Roman"/>
          <w:color w:val="auto"/>
          <w:sz w:val="28"/>
          <w:szCs w:val="28"/>
        </w:rPr>
        <w:t xml:space="preserve"> </w:t>
      </w:r>
      <w:bookmarkEnd w:id="127"/>
      <w:bookmarkEnd w:id="128"/>
      <w:r>
        <w:rPr>
          <w:rFonts w:hint="eastAsia" w:ascii="Times New Roman" w:hAnsi="Times New Roman" w:eastAsia="仿宋_GB2312" w:cs="Times New Roman"/>
          <w:color w:val="auto"/>
          <w:sz w:val="28"/>
          <w:szCs w:val="28"/>
          <w:lang w:eastAsia="zh-CN"/>
        </w:rPr>
        <w:t>评价单元划分</w:t>
      </w:r>
      <w:bookmarkEnd w:id="129"/>
      <w:bookmarkEnd w:id="130"/>
      <w:bookmarkEnd w:id="131"/>
    </w:p>
    <w:p>
      <w:pPr>
        <w:pageBreakBefore w:val="0"/>
        <w:widowControl w:val="0"/>
        <w:kinsoku/>
        <w:wordWrap/>
        <w:overflowPunct/>
        <w:topLinePunct w:val="0"/>
        <w:autoSpaceDE/>
        <w:autoSpaceDN/>
        <w:bidi w:val="0"/>
        <w:adjustRightInd w:val="0"/>
        <w:snapToGrid w:val="0"/>
        <w:spacing w:after="0" w:line="324" w:lineRule="auto"/>
        <w:ind w:left="0" w:leftChars="0" w:right="0" w:rightChars="0" w:firstLine="560" w:firstLineChars="200"/>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通过对拟建项目的工程分析，</w:t>
      </w:r>
      <w:r>
        <w:rPr>
          <w:rFonts w:hint="eastAsia" w:eastAsia="仿宋_GB2312" w:cs="Times New Roman"/>
          <w:color w:val="auto"/>
          <w:sz w:val="28"/>
          <w:szCs w:val="28"/>
          <w:lang w:eastAsia="zh-CN"/>
        </w:rPr>
        <w:t>结合工艺流程，</w:t>
      </w:r>
      <w:r>
        <w:rPr>
          <w:rFonts w:hint="default" w:ascii="Times New Roman" w:hAnsi="Times New Roman" w:eastAsia="仿宋_GB2312" w:cs="Times New Roman"/>
          <w:color w:val="auto"/>
          <w:sz w:val="28"/>
          <w:szCs w:val="28"/>
        </w:rPr>
        <w:t>将项目按照厂区场地的布置独立性分为生产车间</w:t>
      </w:r>
      <w:r>
        <w:rPr>
          <w:rFonts w:hint="eastAsia" w:eastAsia="仿宋_GB2312" w:cs="Times New Roman"/>
          <w:color w:val="auto"/>
          <w:sz w:val="28"/>
          <w:szCs w:val="28"/>
          <w:lang w:eastAsia="zh-CN"/>
        </w:rPr>
        <w:t>、</w:t>
      </w:r>
      <w:r>
        <w:rPr>
          <w:rFonts w:hint="default" w:ascii="Times New Roman" w:hAnsi="Times New Roman" w:eastAsia="仿宋_GB2312" w:cs="Times New Roman"/>
          <w:color w:val="auto"/>
          <w:sz w:val="28"/>
          <w:szCs w:val="28"/>
        </w:rPr>
        <w:t>辅助生产单元，每个评价单元再根据不同的作业岗位划分评价子单元，在每个岗位中按照职业病危害因素的类别和产生环节、接触途径、主要健康危害等进行识别、分析</w:t>
      </w:r>
      <w:r>
        <w:rPr>
          <w:rFonts w:hint="eastAsia" w:eastAsia="仿宋_GB2312" w:cs="Times New Roman"/>
          <w:color w:val="auto"/>
          <w:sz w:val="28"/>
          <w:szCs w:val="28"/>
          <w:lang w:eastAsia="zh-CN"/>
        </w:rPr>
        <w:t>。</w:t>
      </w:r>
      <w:r>
        <w:rPr>
          <w:rFonts w:hint="default" w:ascii="Times New Roman" w:hAnsi="Times New Roman" w:eastAsia="仿宋_GB2312" w:cs="Times New Roman"/>
          <w:color w:val="auto"/>
          <w:sz w:val="28"/>
          <w:szCs w:val="28"/>
        </w:rPr>
        <w:t>职业病危害评价单元具体划分内容见表</w:t>
      </w:r>
      <w:r>
        <w:rPr>
          <w:rFonts w:hint="eastAsia"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rPr>
        <w:t>-1所示。</w:t>
      </w:r>
    </w:p>
    <w:p>
      <w:pPr>
        <w:pageBreakBefore w:val="0"/>
        <w:widowControl w:val="0"/>
        <w:kinsoku/>
        <w:wordWrap/>
        <w:overflowPunct/>
        <w:topLinePunct w:val="0"/>
        <w:autoSpaceDE/>
        <w:autoSpaceDN/>
        <w:bidi w:val="0"/>
        <w:adjustRightInd w:val="0"/>
        <w:snapToGrid w:val="0"/>
        <w:spacing w:after="0" w:line="324" w:lineRule="auto"/>
        <w:ind w:left="0" w:leftChars="0" w:right="0" w:rightChars="0"/>
        <w:jc w:val="center"/>
        <w:textAlignment w:val="auto"/>
        <w:rPr>
          <w:rStyle w:val="32"/>
          <w:rFonts w:hint="default" w:ascii="Times New Roman" w:hAnsi="Times New Roman" w:eastAsia="仿宋_GB2312" w:cs="Times New Roman"/>
          <w:b/>
          <w:color w:val="auto"/>
          <w:sz w:val="28"/>
          <w:szCs w:val="28"/>
        </w:rPr>
      </w:pPr>
      <w:r>
        <w:rPr>
          <w:rStyle w:val="32"/>
          <w:rFonts w:hint="default" w:ascii="Times New Roman" w:hAnsi="Times New Roman" w:eastAsia="仿宋_GB2312" w:cs="Times New Roman"/>
          <w:b/>
          <w:color w:val="auto"/>
          <w:sz w:val="28"/>
          <w:szCs w:val="28"/>
        </w:rPr>
        <w:t>表</w:t>
      </w:r>
      <w:r>
        <w:rPr>
          <w:rStyle w:val="32"/>
          <w:rFonts w:hint="eastAsia" w:eastAsia="仿宋_GB2312" w:cs="Times New Roman"/>
          <w:b/>
          <w:color w:val="auto"/>
          <w:sz w:val="28"/>
          <w:szCs w:val="28"/>
          <w:lang w:val="en-US" w:eastAsia="zh-CN"/>
        </w:rPr>
        <w:t>3</w:t>
      </w:r>
      <w:r>
        <w:rPr>
          <w:rStyle w:val="32"/>
          <w:rFonts w:hint="default" w:ascii="Times New Roman" w:hAnsi="Times New Roman" w:eastAsia="仿宋_GB2312" w:cs="Times New Roman"/>
          <w:b/>
          <w:color w:val="auto"/>
          <w:sz w:val="28"/>
          <w:szCs w:val="28"/>
        </w:rPr>
        <w:t>-1 本项目评价单元划分表</w:t>
      </w:r>
    </w:p>
    <w:tbl>
      <w:tblPr>
        <w:tblStyle w:val="20"/>
        <w:tblpPr w:leftFromText="180" w:rightFromText="180" w:vertAnchor="text" w:tblpXSpec="center" w:tblpY="1"/>
        <w:tblOverlap w:val="never"/>
        <w:tblW w:w="75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0"/>
        <w:gridCol w:w="3179"/>
        <w:gridCol w:w="22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tblHeader/>
        </w:trPr>
        <w:tc>
          <w:tcPr>
            <w:tcW w:w="2150" w:type="dxa"/>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firstLine="0"/>
              <w:jc w:val="center"/>
              <w:outlineLvl w:val="9"/>
              <w:rPr>
                <w:rFonts w:hint="default" w:ascii="Times New Roman" w:hAnsi="Times New Roman" w:eastAsia="仿宋" w:cs="Times New Roman"/>
                <w:b/>
                <w:color w:val="auto"/>
                <w:kern w:val="2"/>
                <w:sz w:val="24"/>
                <w:szCs w:val="24"/>
              </w:rPr>
            </w:pPr>
            <w:bookmarkStart w:id="132" w:name="_Toc374001411"/>
            <w:bookmarkStart w:id="133" w:name="_Toc375077428"/>
            <w:bookmarkStart w:id="134" w:name="_Toc372107993"/>
            <w:bookmarkStart w:id="135" w:name="_Toc376210385"/>
            <w:r>
              <w:rPr>
                <w:rFonts w:hint="default" w:ascii="Times New Roman" w:hAnsi="Times New Roman" w:eastAsia="仿宋" w:cs="Times New Roman"/>
                <w:b/>
                <w:color w:val="auto"/>
                <w:kern w:val="2"/>
                <w:sz w:val="24"/>
                <w:szCs w:val="24"/>
              </w:rPr>
              <w:t>评价</w:t>
            </w:r>
          </w:p>
          <w:p>
            <w:pPr>
              <w:pStyle w:val="44"/>
              <w:keepNext w:val="0"/>
              <w:keepLines w:val="0"/>
              <w:pageBreakBefore w:val="0"/>
              <w:widowControl w:val="0"/>
              <w:kinsoku/>
              <w:wordWrap/>
              <w:overflowPunct/>
              <w:topLinePunct w:val="0"/>
              <w:autoSpaceDE/>
              <w:autoSpaceDN/>
              <w:bidi w:val="0"/>
              <w:snapToGrid/>
              <w:spacing w:after="0" w:line="240" w:lineRule="auto"/>
              <w:ind w:left="0" w:leftChars="0" w:right="-66" w:firstLine="0"/>
              <w:jc w:val="center"/>
              <w:outlineLvl w:val="9"/>
              <w:rPr>
                <w:rFonts w:hint="default" w:ascii="Times New Roman" w:hAnsi="Times New Roman" w:eastAsia="仿宋" w:cs="Times New Roman"/>
                <w:b/>
                <w:color w:val="auto"/>
                <w:kern w:val="2"/>
                <w:sz w:val="24"/>
                <w:szCs w:val="24"/>
              </w:rPr>
            </w:pPr>
            <w:r>
              <w:rPr>
                <w:rFonts w:hint="default" w:ascii="Times New Roman" w:hAnsi="Times New Roman" w:eastAsia="仿宋" w:cs="Times New Roman"/>
                <w:b/>
                <w:color w:val="auto"/>
                <w:kern w:val="2"/>
                <w:sz w:val="24"/>
                <w:szCs w:val="24"/>
              </w:rPr>
              <w:t>单元</w:t>
            </w:r>
          </w:p>
        </w:tc>
        <w:tc>
          <w:tcPr>
            <w:tcW w:w="3179" w:type="dxa"/>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firstLine="0"/>
              <w:jc w:val="center"/>
              <w:outlineLvl w:val="9"/>
              <w:rPr>
                <w:rFonts w:hint="eastAsia" w:ascii="Times New Roman" w:hAnsi="Times New Roman" w:eastAsia="仿宋" w:cs="Times New Roman"/>
                <w:b/>
                <w:color w:val="auto"/>
                <w:kern w:val="2"/>
                <w:sz w:val="24"/>
                <w:szCs w:val="24"/>
                <w:lang w:eastAsia="zh-CN"/>
              </w:rPr>
            </w:pPr>
            <w:r>
              <w:rPr>
                <w:rFonts w:hint="eastAsia" w:ascii="Times New Roman" w:hAnsi="Times New Roman" w:eastAsia="仿宋" w:cs="Times New Roman"/>
                <w:b/>
                <w:color w:val="auto"/>
                <w:kern w:val="2"/>
                <w:sz w:val="24"/>
                <w:szCs w:val="24"/>
                <w:lang w:val="en-US" w:eastAsia="zh-CN"/>
              </w:rPr>
              <w:t>评价子单元</w:t>
            </w:r>
          </w:p>
        </w:tc>
        <w:tc>
          <w:tcPr>
            <w:tcW w:w="2235" w:type="dxa"/>
            <w:tcBorders/>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rightChars="0" w:firstLine="0" w:firstLineChars="0"/>
              <w:jc w:val="center"/>
              <w:outlineLvl w:val="9"/>
              <w:rPr>
                <w:rFonts w:hint="eastAsia" w:ascii="Times New Roman" w:hAnsi="Times New Roman" w:eastAsia="仿宋" w:cs="Times New Roman"/>
                <w:b/>
                <w:color w:val="auto"/>
                <w:kern w:val="2"/>
                <w:sz w:val="24"/>
                <w:szCs w:val="24"/>
                <w:lang w:val="en-US" w:eastAsia="zh-CN" w:bidi="ar-SA"/>
              </w:rPr>
            </w:pPr>
            <w:r>
              <w:rPr>
                <w:rFonts w:hint="default" w:ascii="Times New Roman" w:hAnsi="Times New Roman" w:eastAsia="仿宋" w:cs="Times New Roman"/>
                <w:b/>
                <w:color w:val="auto"/>
                <w:kern w:val="2"/>
                <w:sz w:val="24"/>
                <w:szCs w:val="24"/>
              </w:rPr>
              <w:t>工种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9" w:hRule="atLeast"/>
        </w:trPr>
        <w:tc>
          <w:tcPr>
            <w:tcW w:w="2150" w:type="dxa"/>
            <w:vMerge w:val="restart"/>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firstLine="0"/>
              <w:jc w:val="center"/>
              <w:outlineLvl w:val="9"/>
              <w:rPr>
                <w:rFonts w:hint="default" w:ascii="Times New Roman" w:hAnsi="Times New Roman" w:eastAsia="仿宋" w:cs="Times New Roman"/>
                <w:color w:val="auto"/>
                <w:kern w:val="2"/>
                <w:sz w:val="24"/>
                <w:szCs w:val="24"/>
                <w:lang w:val="en-US"/>
              </w:rPr>
            </w:pPr>
            <w:r>
              <w:rPr>
                <w:rFonts w:hint="eastAsia" w:eastAsia="仿宋" w:cs="Times New Roman"/>
                <w:color w:val="auto"/>
                <w:kern w:val="2"/>
                <w:sz w:val="24"/>
                <w:szCs w:val="24"/>
                <w:lang w:eastAsia="zh-CN"/>
              </w:rPr>
              <w:t>生产</w:t>
            </w:r>
            <w:r>
              <w:rPr>
                <w:rFonts w:hint="eastAsia" w:eastAsia="仿宋" w:cs="Times New Roman"/>
                <w:color w:val="auto"/>
                <w:kern w:val="2"/>
                <w:sz w:val="24"/>
                <w:szCs w:val="24"/>
                <w:lang w:val="en-US" w:eastAsia="zh-CN"/>
              </w:rPr>
              <w:t>车间一层</w:t>
            </w:r>
          </w:p>
        </w:tc>
        <w:tc>
          <w:tcPr>
            <w:tcW w:w="3179" w:type="dxa"/>
            <w:vAlign w:val="center"/>
          </w:tcPr>
          <w:p>
            <w:pPr>
              <w:keepNext w:val="0"/>
              <w:keepLines w:val="0"/>
              <w:pageBreakBefore w:val="0"/>
              <w:widowControl w:val="0"/>
              <w:kinsoku/>
              <w:wordWrap/>
              <w:overflowPunct/>
              <w:topLinePunct w:val="0"/>
              <w:autoSpaceDE/>
              <w:autoSpaceDN/>
              <w:bidi w:val="0"/>
              <w:snapToGrid/>
              <w:spacing w:after="0" w:line="240" w:lineRule="auto"/>
              <w:ind w:left="0" w:leftChars="0" w:firstLine="0" w:firstLineChars="0"/>
              <w:jc w:val="center"/>
              <w:outlineLvl w:val="9"/>
              <w:rPr>
                <w:rFonts w:hint="eastAsia" w:ascii="Times New Roman" w:hAnsi="Times New Roman" w:eastAsia="仿宋" w:cs="Times New Roman"/>
                <w:color w:val="auto"/>
                <w:kern w:val="2"/>
                <w:sz w:val="24"/>
                <w:szCs w:val="24"/>
                <w:lang w:val="en-US" w:eastAsia="zh-CN" w:bidi="ar-SA"/>
              </w:rPr>
            </w:pPr>
            <w:r>
              <w:rPr>
                <w:rFonts w:hint="eastAsia" w:eastAsia="仿宋" w:cs="Times New Roman"/>
                <w:color w:val="auto"/>
                <w:kern w:val="2"/>
                <w:sz w:val="24"/>
                <w:szCs w:val="24"/>
                <w:lang w:val="en-US" w:eastAsia="zh-CN" w:bidi="ar-SA"/>
              </w:rPr>
              <w:t>原件质量检验</w:t>
            </w:r>
          </w:p>
        </w:tc>
        <w:tc>
          <w:tcPr>
            <w:tcW w:w="2235" w:type="dxa"/>
            <w:vAlign w:val="center"/>
          </w:tcPr>
          <w:p>
            <w:pPr>
              <w:pStyle w:val="30"/>
              <w:spacing w:line="240" w:lineRule="auto"/>
              <w:rPr>
                <w:rFonts w:hint="eastAsia" w:ascii="Times New Roman" w:hAnsi="Times New Roman" w:eastAsia="仿宋_GB2312" w:cs="Times New Roman"/>
                <w:color w:val="auto"/>
                <w:kern w:val="2"/>
                <w:sz w:val="24"/>
                <w:szCs w:val="24"/>
                <w:lang w:val="en-US" w:eastAsia="zh-CN" w:bidi="ar-SA"/>
              </w:rPr>
            </w:pPr>
            <w:r>
              <w:rPr>
                <w:rFonts w:hint="eastAsia" w:ascii="Times New Roman" w:hAnsi="Times New Roman" w:eastAsia="仿宋_GB2312" w:cs="Times New Roman"/>
                <w:color w:val="auto"/>
                <w:kern w:val="2"/>
                <w:sz w:val="24"/>
                <w:szCs w:val="24"/>
                <w:lang w:val="en-US" w:eastAsia="zh-CN" w:bidi="ar-SA"/>
              </w:rPr>
              <w:t>实验工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9" w:hRule="atLeast"/>
        </w:trPr>
        <w:tc>
          <w:tcPr>
            <w:tcW w:w="2150" w:type="dxa"/>
            <w:vMerge w:val="continue"/>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firstLine="0"/>
              <w:jc w:val="center"/>
              <w:outlineLvl w:val="9"/>
              <w:rPr>
                <w:rFonts w:hint="eastAsia" w:eastAsia="仿宋" w:cs="Times New Roman"/>
                <w:color w:val="auto"/>
                <w:kern w:val="2"/>
                <w:sz w:val="24"/>
                <w:szCs w:val="24"/>
                <w:lang w:eastAsia="zh-CN"/>
              </w:rPr>
            </w:pPr>
          </w:p>
        </w:tc>
        <w:tc>
          <w:tcPr>
            <w:tcW w:w="3179" w:type="dxa"/>
            <w:vAlign w:val="center"/>
          </w:tcPr>
          <w:p>
            <w:pPr>
              <w:keepNext w:val="0"/>
              <w:keepLines w:val="0"/>
              <w:pageBreakBefore w:val="0"/>
              <w:widowControl w:val="0"/>
              <w:kinsoku/>
              <w:wordWrap/>
              <w:overflowPunct/>
              <w:topLinePunct w:val="0"/>
              <w:autoSpaceDE/>
              <w:autoSpaceDN/>
              <w:bidi w:val="0"/>
              <w:snapToGrid/>
              <w:spacing w:after="0" w:line="240" w:lineRule="auto"/>
              <w:ind w:left="0" w:leftChars="0" w:firstLine="0" w:firstLineChars="0"/>
              <w:jc w:val="center"/>
              <w:outlineLvl w:val="9"/>
              <w:rPr>
                <w:rFonts w:hint="eastAsia" w:ascii="Times New Roman" w:hAnsi="Times New Roman" w:eastAsia="仿宋" w:cs="Times New Roman"/>
                <w:color w:val="auto"/>
                <w:kern w:val="2"/>
                <w:sz w:val="24"/>
                <w:szCs w:val="24"/>
                <w:lang w:val="en-US" w:eastAsia="zh-CN" w:bidi="ar-SA"/>
              </w:rPr>
            </w:pPr>
            <w:r>
              <w:rPr>
                <w:rFonts w:hint="eastAsia" w:eastAsia="仿宋" w:cs="Times New Roman"/>
                <w:color w:val="auto"/>
                <w:sz w:val="24"/>
                <w:szCs w:val="24"/>
                <w:lang w:val="en-US" w:eastAsia="zh-CN"/>
              </w:rPr>
              <w:t>二级清洗</w:t>
            </w:r>
          </w:p>
        </w:tc>
        <w:tc>
          <w:tcPr>
            <w:tcW w:w="2235" w:type="dxa"/>
            <w:vAlign w:val="center"/>
          </w:tcPr>
          <w:p>
            <w:pPr>
              <w:pStyle w:val="30"/>
              <w:spacing w:line="240" w:lineRule="auto"/>
              <w:rPr>
                <w:rFonts w:hint="eastAsia" w:ascii="Times New Roman" w:hAnsi="Times New Roman" w:eastAsia="仿宋_GB2312" w:cs="Times New Roman"/>
                <w:color w:val="auto"/>
                <w:kern w:val="2"/>
                <w:sz w:val="24"/>
                <w:szCs w:val="24"/>
                <w:lang w:val="en-US" w:eastAsia="zh-CN" w:bidi="ar-SA"/>
              </w:rPr>
            </w:pPr>
            <w:r>
              <w:rPr>
                <w:rFonts w:hint="eastAsia" w:ascii="Times New Roman" w:hAnsi="Times New Roman" w:eastAsia="仿宋_GB2312"/>
                <w:color w:val="auto"/>
                <w:sz w:val="24"/>
                <w:szCs w:val="24"/>
                <w:lang w:eastAsia="zh-CN"/>
              </w:rPr>
              <w:t>清洗工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9" w:hRule="atLeast"/>
        </w:trPr>
        <w:tc>
          <w:tcPr>
            <w:tcW w:w="2150" w:type="dxa"/>
            <w:vMerge w:val="continue"/>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firstLine="0"/>
              <w:jc w:val="center"/>
              <w:outlineLvl w:val="9"/>
              <w:rPr>
                <w:rFonts w:hint="eastAsia" w:ascii="Times New Roman" w:hAnsi="Times New Roman" w:eastAsia="仿宋" w:cs="Times New Roman"/>
                <w:color w:val="auto"/>
                <w:kern w:val="2"/>
                <w:sz w:val="24"/>
                <w:szCs w:val="24"/>
                <w:lang w:val="en-US" w:eastAsia="zh-CN"/>
              </w:rPr>
            </w:pPr>
          </w:p>
        </w:tc>
        <w:tc>
          <w:tcPr>
            <w:tcW w:w="3179" w:type="dxa"/>
            <w:vAlign w:val="center"/>
          </w:tcPr>
          <w:p>
            <w:pPr>
              <w:keepNext w:val="0"/>
              <w:keepLines w:val="0"/>
              <w:pageBreakBefore w:val="0"/>
              <w:widowControl w:val="0"/>
              <w:kinsoku/>
              <w:wordWrap/>
              <w:overflowPunct/>
              <w:topLinePunct w:val="0"/>
              <w:autoSpaceDE/>
              <w:autoSpaceDN/>
              <w:bidi w:val="0"/>
              <w:snapToGrid/>
              <w:spacing w:after="0" w:line="240" w:lineRule="auto"/>
              <w:ind w:left="0" w:leftChars="0" w:firstLine="0" w:firstLineChars="0"/>
              <w:jc w:val="center"/>
              <w:outlineLvl w:val="9"/>
              <w:rPr>
                <w:rFonts w:hint="eastAsia" w:ascii="Times New Roman" w:hAnsi="Times New Roman" w:eastAsia="仿宋" w:cs="Times New Roman"/>
                <w:color w:val="auto"/>
                <w:kern w:val="2"/>
                <w:sz w:val="24"/>
                <w:szCs w:val="24"/>
                <w:lang w:val="en-US" w:eastAsia="zh-CN" w:bidi="ar-SA"/>
              </w:rPr>
            </w:pPr>
            <w:r>
              <w:rPr>
                <w:rFonts w:hint="eastAsia" w:eastAsia="仿宋" w:cs="Times New Roman"/>
                <w:color w:val="auto"/>
                <w:sz w:val="24"/>
                <w:szCs w:val="24"/>
                <w:lang w:val="en-US" w:eastAsia="zh-CN"/>
              </w:rPr>
              <w:t>机械加工</w:t>
            </w:r>
          </w:p>
        </w:tc>
        <w:tc>
          <w:tcPr>
            <w:tcW w:w="2235" w:type="dxa"/>
            <w:vAlign w:val="center"/>
          </w:tcPr>
          <w:p>
            <w:pPr>
              <w:pStyle w:val="30"/>
              <w:spacing w:line="240" w:lineRule="auto"/>
              <w:rPr>
                <w:rFonts w:hint="eastAsia" w:ascii="Times New Roman" w:hAnsi="Times New Roman" w:eastAsia="仿宋_GB2312" w:cs="Times New Roman"/>
                <w:color w:val="auto"/>
                <w:kern w:val="2"/>
                <w:sz w:val="24"/>
                <w:szCs w:val="24"/>
                <w:lang w:val="en-US" w:eastAsia="zh-CN" w:bidi="ar-SA"/>
              </w:rPr>
            </w:pPr>
            <w:r>
              <w:rPr>
                <w:rFonts w:hint="eastAsia" w:ascii="Times New Roman" w:hAnsi="Times New Roman" w:eastAsia="仿宋_GB2312"/>
                <w:color w:val="auto"/>
                <w:sz w:val="24"/>
                <w:szCs w:val="24"/>
                <w:lang w:eastAsia="zh-CN"/>
              </w:rPr>
              <w:t>机加工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9" w:hRule="atLeast"/>
        </w:trPr>
        <w:tc>
          <w:tcPr>
            <w:tcW w:w="2150" w:type="dxa"/>
            <w:vMerge w:val="continue"/>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firstLine="0"/>
              <w:jc w:val="center"/>
              <w:outlineLvl w:val="9"/>
              <w:rPr>
                <w:rFonts w:hint="eastAsia" w:ascii="Times New Roman" w:hAnsi="Times New Roman" w:eastAsia="仿宋" w:cs="Times New Roman"/>
                <w:color w:val="auto"/>
                <w:kern w:val="2"/>
                <w:sz w:val="24"/>
                <w:szCs w:val="24"/>
                <w:lang w:val="en-US" w:eastAsia="zh-CN"/>
              </w:rPr>
            </w:pPr>
          </w:p>
        </w:tc>
        <w:tc>
          <w:tcPr>
            <w:tcW w:w="3179" w:type="dxa"/>
            <w:vAlign w:val="center"/>
          </w:tcPr>
          <w:p>
            <w:pPr>
              <w:keepNext w:val="0"/>
              <w:keepLines w:val="0"/>
              <w:pageBreakBefore w:val="0"/>
              <w:widowControl w:val="0"/>
              <w:kinsoku/>
              <w:wordWrap/>
              <w:overflowPunct/>
              <w:topLinePunct w:val="0"/>
              <w:autoSpaceDE/>
              <w:autoSpaceDN/>
              <w:bidi w:val="0"/>
              <w:snapToGrid/>
              <w:spacing w:after="0" w:line="240" w:lineRule="auto"/>
              <w:ind w:left="0" w:leftChars="0" w:firstLine="0" w:firstLineChars="0"/>
              <w:jc w:val="center"/>
              <w:outlineLvl w:val="9"/>
              <w:rPr>
                <w:rFonts w:hint="eastAsia" w:ascii="Times New Roman" w:hAnsi="Times New Roman" w:eastAsia="仿宋" w:cs="Times New Roman"/>
                <w:color w:val="auto"/>
                <w:kern w:val="2"/>
                <w:sz w:val="24"/>
                <w:szCs w:val="24"/>
                <w:lang w:val="en-US" w:eastAsia="zh-CN" w:bidi="ar-SA"/>
              </w:rPr>
            </w:pPr>
            <w:r>
              <w:rPr>
                <w:rFonts w:hint="eastAsia" w:eastAsia="仿宋" w:cs="Times New Roman"/>
                <w:color w:val="auto"/>
                <w:sz w:val="24"/>
                <w:szCs w:val="24"/>
                <w:lang w:val="en-US" w:eastAsia="zh-CN"/>
              </w:rPr>
              <w:t>仓库</w:t>
            </w:r>
          </w:p>
        </w:tc>
        <w:tc>
          <w:tcPr>
            <w:tcW w:w="2235" w:type="dxa"/>
            <w:vAlign w:val="center"/>
          </w:tcPr>
          <w:p>
            <w:pPr>
              <w:pStyle w:val="30"/>
              <w:spacing w:line="240" w:lineRule="auto"/>
              <w:rPr>
                <w:rFonts w:hint="eastAsia" w:ascii="Times New Roman" w:hAnsi="Times New Roman" w:eastAsia="仿宋_GB2312" w:cs="Times New Roman"/>
                <w:color w:val="auto"/>
                <w:kern w:val="2"/>
                <w:sz w:val="24"/>
                <w:szCs w:val="24"/>
                <w:lang w:val="en-US" w:eastAsia="zh-CN" w:bidi="ar-SA"/>
              </w:rPr>
            </w:pPr>
            <w:r>
              <w:rPr>
                <w:rFonts w:hint="eastAsia" w:ascii="Times New Roman" w:hAnsi="Times New Roman" w:eastAsia="仿宋_GB2312"/>
                <w:color w:val="auto"/>
                <w:sz w:val="24"/>
                <w:szCs w:val="24"/>
                <w:lang w:eastAsia="zh-CN"/>
              </w:rPr>
              <w:t>仓管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4" w:hRule="atLeast"/>
        </w:trPr>
        <w:tc>
          <w:tcPr>
            <w:tcW w:w="2150" w:type="dxa"/>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firstLine="0"/>
              <w:jc w:val="center"/>
              <w:outlineLvl w:val="9"/>
              <w:rPr>
                <w:rFonts w:hint="eastAsia" w:ascii="Times New Roman" w:hAnsi="Times New Roman" w:eastAsia="仿宋" w:cs="Times New Roman"/>
                <w:color w:val="auto"/>
                <w:kern w:val="2"/>
                <w:sz w:val="24"/>
                <w:szCs w:val="24"/>
                <w:lang w:eastAsia="zh-CN"/>
              </w:rPr>
            </w:pPr>
            <w:r>
              <w:rPr>
                <w:rFonts w:hint="eastAsia" w:eastAsia="仿宋" w:cs="Times New Roman"/>
                <w:color w:val="auto"/>
                <w:kern w:val="2"/>
                <w:sz w:val="24"/>
                <w:szCs w:val="24"/>
                <w:lang w:val="en-US" w:eastAsia="zh-CN"/>
              </w:rPr>
              <w:t>生产车间二层</w:t>
            </w:r>
          </w:p>
        </w:tc>
        <w:tc>
          <w:tcPr>
            <w:tcW w:w="3179" w:type="dxa"/>
            <w:vAlign w:val="center"/>
          </w:tcPr>
          <w:p>
            <w:pPr>
              <w:keepNext w:val="0"/>
              <w:keepLines w:val="0"/>
              <w:pageBreakBefore w:val="0"/>
              <w:widowControl w:val="0"/>
              <w:kinsoku/>
              <w:wordWrap/>
              <w:overflowPunct/>
              <w:topLinePunct w:val="0"/>
              <w:autoSpaceDE/>
              <w:autoSpaceDN/>
              <w:bidi w:val="0"/>
              <w:snapToGrid/>
              <w:spacing w:after="0" w:line="240" w:lineRule="auto"/>
              <w:ind w:left="0" w:leftChars="0" w:firstLine="0" w:firstLineChars="0"/>
              <w:jc w:val="center"/>
              <w:outlineLvl w:val="9"/>
              <w:rPr>
                <w:rFonts w:hint="default" w:eastAsia="仿宋" w:cs="Times New Roman"/>
                <w:color w:val="auto"/>
                <w:sz w:val="24"/>
                <w:szCs w:val="24"/>
                <w:lang w:val="en-US" w:eastAsia="zh-CN"/>
              </w:rPr>
            </w:pPr>
            <w:r>
              <w:rPr>
                <w:rFonts w:hint="eastAsia" w:eastAsia="仿宋" w:cs="Times New Roman"/>
                <w:color w:val="auto"/>
                <w:sz w:val="24"/>
                <w:szCs w:val="24"/>
                <w:lang w:val="en-US" w:eastAsia="zh-CN"/>
              </w:rPr>
              <w:t>三级漂洗、装配</w:t>
            </w:r>
          </w:p>
        </w:tc>
        <w:tc>
          <w:tcPr>
            <w:tcW w:w="2235" w:type="dxa"/>
            <w:vAlign w:val="center"/>
          </w:tcPr>
          <w:p>
            <w:pPr>
              <w:keepNext w:val="0"/>
              <w:keepLines w:val="0"/>
              <w:pageBreakBefore w:val="0"/>
              <w:widowControl w:val="0"/>
              <w:kinsoku/>
              <w:wordWrap/>
              <w:overflowPunct/>
              <w:topLinePunct w:val="0"/>
              <w:autoSpaceDE/>
              <w:autoSpaceDN/>
              <w:bidi w:val="0"/>
              <w:snapToGrid/>
              <w:spacing w:after="0" w:line="240" w:lineRule="auto"/>
              <w:ind w:left="0" w:leftChars="0" w:firstLine="0" w:firstLineChars="0"/>
              <w:jc w:val="center"/>
              <w:outlineLvl w:val="9"/>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_GB2312"/>
                <w:color w:val="auto"/>
                <w:sz w:val="24"/>
                <w:szCs w:val="24"/>
                <w:lang w:eastAsia="zh-CN"/>
              </w:rPr>
              <w:t>装配工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4" w:hRule="atLeast"/>
        </w:trPr>
        <w:tc>
          <w:tcPr>
            <w:tcW w:w="2150" w:type="dxa"/>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rightChars="0" w:firstLine="0" w:firstLineChars="0"/>
              <w:jc w:val="center"/>
              <w:outlineLvl w:val="9"/>
              <w:rPr>
                <w:rFonts w:hint="default" w:ascii="Times New Roman" w:hAnsi="Times New Roman" w:eastAsia="仿宋" w:cs="Times New Roman"/>
                <w:color w:val="auto"/>
                <w:kern w:val="2"/>
                <w:sz w:val="24"/>
                <w:szCs w:val="24"/>
                <w:lang w:val="en-US" w:eastAsia="zh-CN" w:bidi="ar-SA"/>
              </w:rPr>
            </w:pPr>
            <w:r>
              <w:rPr>
                <w:rFonts w:hint="eastAsia" w:eastAsia="仿宋" w:cs="Times New Roman"/>
                <w:color w:val="auto"/>
                <w:kern w:val="2"/>
                <w:sz w:val="24"/>
                <w:szCs w:val="24"/>
                <w:lang w:val="en-US" w:eastAsia="zh-CN" w:bidi="ar-SA"/>
              </w:rPr>
              <w:t>污水处理站</w:t>
            </w:r>
          </w:p>
        </w:tc>
        <w:tc>
          <w:tcPr>
            <w:tcW w:w="3179" w:type="dxa"/>
            <w:vAlign w:val="center"/>
          </w:tcPr>
          <w:p>
            <w:pPr>
              <w:keepNext w:val="0"/>
              <w:keepLines w:val="0"/>
              <w:pageBreakBefore w:val="0"/>
              <w:widowControl w:val="0"/>
              <w:kinsoku/>
              <w:wordWrap/>
              <w:overflowPunct/>
              <w:topLinePunct w:val="0"/>
              <w:autoSpaceDE/>
              <w:autoSpaceDN/>
              <w:bidi w:val="0"/>
              <w:snapToGrid/>
              <w:spacing w:after="0" w:line="240" w:lineRule="auto"/>
              <w:ind w:left="0" w:leftChars="0" w:firstLine="0" w:firstLineChars="0"/>
              <w:jc w:val="center"/>
              <w:outlineLvl w:val="9"/>
              <w:rPr>
                <w:rFonts w:hint="eastAsia" w:ascii="Times New Roman" w:hAnsi="Times New Roman" w:eastAsia="仿宋" w:cs="Times New Roman"/>
                <w:color w:val="auto"/>
                <w:kern w:val="2"/>
                <w:sz w:val="24"/>
                <w:szCs w:val="24"/>
                <w:lang w:val="en-US" w:eastAsia="zh-CN" w:bidi="ar-SA"/>
              </w:rPr>
            </w:pPr>
            <w:r>
              <w:rPr>
                <w:rFonts w:hint="eastAsia" w:eastAsia="仿宋" w:cs="Times New Roman"/>
                <w:color w:val="auto"/>
                <w:kern w:val="2"/>
                <w:sz w:val="24"/>
                <w:szCs w:val="24"/>
                <w:lang w:val="en-US" w:eastAsia="zh-CN" w:bidi="ar-SA"/>
              </w:rPr>
              <w:t>药剂加料</w:t>
            </w:r>
          </w:p>
        </w:tc>
        <w:tc>
          <w:tcPr>
            <w:tcW w:w="2235" w:type="dxa"/>
            <w:vAlign w:val="center"/>
          </w:tcPr>
          <w:p>
            <w:pPr>
              <w:keepNext w:val="0"/>
              <w:keepLines w:val="0"/>
              <w:pageBreakBefore w:val="0"/>
              <w:widowControl w:val="0"/>
              <w:kinsoku/>
              <w:wordWrap/>
              <w:overflowPunct/>
              <w:topLinePunct w:val="0"/>
              <w:autoSpaceDE/>
              <w:autoSpaceDN/>
              <w:bidi w:val="0"/>
              <w:snapToGrid/>
              <w:spacing w:after="0" w:line="240" w:lineRule="auto"/>
              <w:ind w:left="0" w:leftChars="0" w:firstLine="0" w:firstLineChars="0"/>
              <w:jc w:val="center"/>
              <w:outlineLvl w:val="9"/>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_GB2312"/>
                <w:color w:val="auto"/>
                <w:sz w:val="24"/>
                <w:szCs w:val="24"/>
                <w:lang w:eastAsia="zh-CN"/>
              </w:rPr>
              <w:t>操作工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2150" w:type="dxa"/>
            <w:vMerge w:val="restart"/>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firstLine="0"/>
              <w:jc w:val="center"/>
              <w:outlineLvl w:val="9"/>
              <w:rPr>
                <w:rFonts w:hint="default" w:ascii="Times New Roman" w:hAnsi="Times New Roman" w:eastAsia="仿宋" w:cs="Times New Roman"/>
                <w:color w:val="auto"/>
                <w:kern w:val="2"/>
                <w:sz w:val="24"/>
                <w:szCs w:val="24"/>
              </w:rPr>
            </w:pPr>
            <w:r>
              <w:rPr>
                <w:rFonts w:hint="default" w:ascii="Times New Roman" w:hAnsi="Times New Roman" w:eastAsia="仿宋" w:cs="Times New Roman"/>
                <w:color w:val="auto"/>
                <w:kern w:val="2"/>
                <w:sz w:val="24"/>
                <w:szCs w:val="24"/>
              </w:rPr>
              <w:t>辅助工程</w:t>
            </w:r>
          </w:p>
        </w:tc>
        <w:tc>
          <w:tcPr>
            <w:tcW w:w="3179" w:type="dxa"/>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firstLine="0"/>
              <w:jc w:val="center"/>
              <w:outlineLvl w:val="9"/>
              <w:rPr>
                <w:rFonts w:hint="eastAsia" w:ascii="Times New Roman" w:hAnsi="Times New Roman" w:eastAsia="仿宋" w:cs="Times New Roman"/>
                <w:color w:val="auto"/>
                <w:kern w:val="2"/>
                <w:sz w:val="24"/>
                <w:szCs w:val="24"/>
                <w:lang w:val="en-US" w:eastAsia="zh-CN" w:bidi="ar-SA"/>
              </w:rPr>
            </w:pPr>
            <w:r>
              <w:rPr>
                <w:rFonts w:hint="eastAsia" w:eastAsia="仿宋" w:cs="Times New Roman"/>
                <w:color w:val="auto"/>
                <w:kern w:val="2"/>
                <w:sz w:val="24"/>
                <w:szCs w:val="24"/>
                <w:lang w:val="en-US" w:eastAsia="zh-CN" w:bidi="ar-SA"/>
              </w:rPr>
              <w:t>设备维修</w:t>
            </w:r>
          </w:p>
        </w:tc>
        <w:tc>
          <w:tcPr>
            <w:tcW w:w="2235" w:type="dxa"/>
            <w:vAlign w:val="center"/>
          </w:tcPr>
          <w:p>
            <w:pPr>
              <w:pStyle w:val="30"/>
              <w:spacing w:line="240" w:lineRule="auto"/>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_GB2312"/>
                <w:color w:val="auto"/>
                <w:sz w:val="24"/>
                <w:szCs w:val="24"/>
                <w:lang w:val="en-US" w:eastAsia="zh-CN"/>
              </w:rPr>
              <w:t>维修工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2" w:hRule="atLeast"/>
        </w:trPr>
        <w:tc>
          <w:tcPr>
            <w:tcW w:w="2150" w:type="dxa"/>
            <w:vMerge w:val="continue"/>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firstLine="0"/>
              <w:jc w:val="center"/>
              <w:outlineLvl w:val="9"/>
              <w:rPr>
                <w:rFonts w:hint="default" w:ascii="Times New Roman" w:hAnsi="Times New Roman" w:eastAsia="仿宋" w:cs="Times New Roman"/>
                <w:color w:val="auto"/>
                <w:kern w:val="2"/>
                <w:sz w:val="24"/>
                <w:szCs w:val="24"/>
              </w:rPr>
            </w:pPr>
          </w:p>
        </w:tc>
        <w:tc>
          <w:tcPr>
            <w:tcW w:w="3179" w:type="dxa"/>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firstLine="0"/>
              <w:jc w:val="center"/>
              <w:outlineLvl w:val="9"/>
              <w:rPr>
                <w:rFonts w:hint="eastAsia" w:ascii="Times New Roman" w:hAnsi="Times New Roman" w:eastAsia="仿宋" w:cs="Times New Roman"/>
                <w:color w:val="auto"/>
                <w:kern w:val="2"/>
                <w:sz w:val="24"/>
                <w:szCs w:val="24"/>
                <w:lang w:eastAsia="zh-CN"/>
              </w:rPr>
            </w:pPr>
            <w:r>
              <w:rPr>
                <w:rFonts w:hint="eastAsia" w:eastAsia="仿宋" w:cs="Times New Roman"/>
                <w:color w:val="auto"/>
                <w:kern w:val="2"/>
                <w:sz w:val="24"/>
                <w:szCs w:val="24"/>
                <w:lang w:eastAsia="zh-CN"/>
              </w:rPr>
              <w:t>厂区安保</w:t>
            </w:r>
          </w:p>
        </w:tc>
        <w:tc>
          <w:tcPr>
            <w:tcW w:w="2235" w:type="dxa"/>
            <w:vAlign w:val="center"/>
          </w:tcPr>
          <w:p>
            <w:pPr>
              <w:pStyle w:val="30"/>
              <w:spacing w:line="240" w:lineRule="auto"/>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_GB2312"/>
                <w:color w:val="auto"/>
                <w:sz w:val="24"/>
                <w:szCs w:val="24"/>
                <w:lang w:val="en-US" w:eastAsia="zh-CN"/>
              </w:rPr>
              <w:t>保安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2" w:hRule="atLeast"/>
        </w:trPr>
        <w:tc>
          <w:tcPr>
            <w:tcW w:w="2150" w:type="dxa"/>
            <w:vMerge w:val="continue"/>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firstLine="0"/>
              <w:jc w:val="center"/>
              <w:outlineLvl w:val="9"/>
              <w:rPr>
                <w:rFonts w:hint="default" w:ascii="Times New Roman" w:hAnsi="Times New Roman" w:eastAsia="仿宋" w:cs="Times New Roman"/>
                <w:color w:val="auto"/>
                <w:kern w:val="2"/>
                <w:sz w:val="24"/>
                <w:szCs w:val="24"/>
              </w:rPr>
            </w:pPr>
          </w:p>
        </w:tc>
        <w:tc>
          <w:tcPr>
            <w:tcW w:w="3179" w:type="dxa"/>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firstLine="0"/>
              <w:jc w:val="center"/>
              <w:outlineLvl w:val="9"/>
              <w:rPr>
                <w:rFonts w:hint="eastAsia" w:eastAsia="仿宋" w:cs="Times New Roman"/>
                <w:color w:val="auto"/>
                <w:kern w:val="2"/>
                <w:sz w:val="24"/>
                <w:szCs w:val="24"/>
                <w:lang w:eastAsia="zh-CN"/>
              </w:rPr>
            </w:pPr>
            <w:r>
              <w:rPr>
                <w:rFonts w:hint="eastAsia" w:eastAsia="仿宋" w:cs="Times New Roman"/>
                <w:color w:val="auto"/>
                <w:kern w:val="2"/>
                <w:sz w:val="24"/>
                <w:szCs w:val="24"/>
                <w:lang w:eastAsia="zh-CN"/>
              </w:rPr>
              <w:t>原辅料及成品搬运</w:t>
            </w:r>
          </w:p>
        </w:tc>
        <w:tc>
          <w:tcPr>
            <w:tcW w:w="2235" w:type="dxa"/>
            <w:vAlign w:val="center"/>
          </w:tcPr>
          <w:p>
            <w:pPr>
              <w:pStyle w:val="30"/>
              <w:spacing w:line="240" w:lineRule="auto"/>
              <w:rPr>
                <w:rFonts w:hint="eastAsia" w:ascii="宋体" w:hAnsi="宋体" w:eastAsia="仿宋" w:cs="Times New Roman"/>
                <w:color w:val="auto"/>
                <w:kern w:val="2"/>
                <w:sz w:val="24"/>
                <w:szCs w:val="24"/>
                <w:lang w:val="en-US" w:eastAsia="zh-CN" w:bidi="ar-SA"/>
              </w:rPr>
            </w:pPr>
            <w:r>
              <w:rPr>
                <w:rFonts w:hint="eastAsia" w:ascii="Times New Roman" w:hAnsi="Times New Roman" w:eastAsia="仿宋_GB2312"/>
                <w:color w:val="auto"/>
                <w:sz w:val="24"/>
                <w:szCs w:val="24"/>
                <w:lang w:val="en-US" w:eastAsia="zh-CN"/>
              </w:rPr>
              <w:t>搬运工</w:t>
            </w:r>
          </w:p>
        </w:tc>
      </w:tr>
      <w:bookmarkEnd w:id="132"/>
      <w:bookmarkEnd w:id="133"/>
      <w:bookmarkEnd w:id="134"/>
      <w:bookmarkEnd w:id="135"/>
    </w:tbl>
    <w:p>
      <w:pPr>
        <w:adjustRightInd w:val="0"/>
        <w:snapToGrid w:val="0"/>
        <w:spacing w:after="0" w:line="120" w:lineRule="auto"/>
        <w:ind w:firstLine="560" w:firstLineChars="200"/>
        <w:rPr>
          <w:rFonts w:hint="default" w:ascii="Times New Roman" w:hAnsi="Times New Roman" w:eastAsia="仿宋_GB2312" w:cs="Times New Roman"/>
          <w:color w:val="auto"/>
          <w:sz w:val="28"/>
          <w:szCs w:val="28"/>
        </w:rPr>
      </w:pPr>
    </w:p>
    <w:p>
      <w:pPr>
        <w:pStyle w:val="4"/>
        <w:adjustRightInd w:val="0"/>
        <w:snapToGrid w:val="0"/>
        <w:spacing w:before="0" w:after="0" w:line="324" w:lineRule="auto"/>
        <w:rPr>
          <w:rFonts w:hint="default" w:ascii="Times New Roman" w:hAnsi="Times New Roman" w:eastAsia="仿宋_GB2312" w:cs="Times New Roman"/>
          <w:color w:val="auto"/>
          <w:sz w:val="28"/>
          <w:szCs w:val="28"/>
        </w:rPr>
      </w:pPr>
      <w:bookmarkStart w:id="136" w:name="_Toc5608"/>
      <w:bookmarkStart w:id="137" w:name="_Toc30004"/>
      <w:r>
        <w:rPr>
          <w:rFonts w:hint="eastAsia" w:ascii="Times New Roman" w:hAnsi="Times New Roman"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rPr>
        <w:t>.</w:t>
      </w:r>
      <w:r>
        <w:rPr>
          <w:rFonts w:hint="eastAsia" w:ascii="Times New Roman" w:hAnsi="Times New Roman" w:eastAsia="仿宋_GB2312" w:cs="Times New Roman"/>
          <w:color w:val="auto"/>
          <w:sz w:val="28"/>
          <w:szCs w:val="28"/>
          <w:lang w:val="en-US" w:eastAsia="zh-CN"/>
        </w:rPr>
        <w:t>2</w:t>
      </w:r>
      <w:r>
        <w:rPr>
          <w:rFonts w:hint="default" w:ascii="Times New Roman" w:hAnsi="Times New Roman" w:eastAsia="仿宋_GB2312" w:cs="Times New Roman"/>
          <w:color w:val="auto"/>
          <w:sz w:val="28"/>
          <w:szCs w:val="28"/>
        </w:rPr>
        <w:t xml:space="preserve"> </w:t>
      </w:r>
      <w:r>
        <w:rPr>
          <w:rFonts w:hint="eastAsia" w:ascii="Times New Roman" w:hAnsi="Times New Roman" w:eastAsia="仿宋_GB2312" w:cs="Times New Roman"/>
          <w:color w:val="auto"/>
          <w:sz w:val="28"/>
          <w:szCs w:val="28"/>
          <w:lang w:eastAsia="zh-CN"/>
        </w:rPr>
        <w:t>职业病危害因素识别</w:t>
      </w:r>
      <w:bookmarkEnd w:id="136"/>
      <w:bookmarkEnd w:id="137"/>
    </w:p>
    <w:p>
      <w:pPr>
        <w:autoSpaceDE w:val="0"/>
        <w:autoSpaceDN w:val="0"/>
        <w:adjustRightInd w:val="0"/>
        <w:snapToGrid w:val="0"/>
        <w:spacing w:after="0" w:line="324" w:lineRule="auto"/>
        <w:outlineLvl w:val="2"/>
        <w:rPr>
          <w:rStyle w:val="23"/>
          <w:rFonts w:hint="default" w:ascii="Times New Roman" w:hAnsi="Times New Roman" w:eastAsia="仿宋_GB2312" w:cs="Times New Roman"/>
          <w:b/>
          <w:color w:val="auto"/>
          <w:sz w:val="28"/>
        </w:rPr>
      </w:pPr>
      <w:r>
        <w:rPr>
          <w:rStyle w:val="23"/>
          <w:rFonts w:hint="eastAsia" w:eastAsia="仿宋_GB2312" w:cs="Times New Roman"/>
          <w:b/>
          <w:color w:val="auto"/>
          <w:sz w:val="28"/>
          <w:lang w:val="en-US" w:eastAsia="zh-CN"/>
        </w:rPr>
        <w:t>3</w:t>
      </w:r>
      <w:r>
        <w:rPr>
          <w:rStyle w:val="23"/>
          <w:rFonts w:hint="default" w:ascii="Times New Roman" w:hAnsi="Times New Roman" w:eastAsia="仿宋_GB2312" w:cs="Times New Roman"/>
          <w:b/>
          <w:color w:val="auto"/>
          <w:sz w:val="28"/>
        </w:rPr>
        <w:t>.</w:t>
      </w:r>
      <w:r>
        <w:rPr>
          <w:rStyle w:val="23"/>
          <w:rFonts w:hint="default" w:ascii="Times New Roman" w:hAnsi="Times New Roman" w:eastAsia="仿宋_GB2312" w:cs="Times New Roman"/>
          <w:b/>
          <w:color w:val="auto"/>
          <w:sz w:val="28"/>
          <w:lang w:val="en-US" w:eastAsia="zh-CN"/>
        </w:rPr>
        <w:t>2</w:t>
      </w:r>
      <w:r>
        <w:rPr>
          <w:rStyle w:val="23"/>
          <w:rFonts w:hint="default" w:ascii="Times New Roman" w:hAnsi="Times New Roman" w:eastAsia="仿宋_GB2312" w:cs="Times New Roman"/>
          <w:b/>
          <w:color w:val="auto"/>
          <w:sz w:val="28"/>
        </w:rPr>
        <w:t>.</w:t>
      </w:r>
      <w:r>
        <w:rPr>
          <w:rStyle w:val="23"/>
          <w:rFonts w:hint="eastAsia" w:ascii="Times New Roman" w:hAnsi="Times New Roman" w:eastAsia="仿宋_GB2312" w:cs="Times New Roman"/>
          <w:b/>
          <w:color w:val="auto"/>
          <w:sz w:val="28"/>
          <w:lang w:val="en-US" w:eastAsia="zh-CN"/>
        </w:rPr>
        <w:t>1</w:t>
      </w:r>
      <w:r>
        <w:rPr>
          <w:rStyle w:val="23"/>
          <w:rFonts w:hint="default" w:ascii="Times New Roman" w:hAnsi="Times New Roman" w:eastAsia="仿宋_GB2312" w:cs="Times New Roman"/>
          <w:b/>
          <w:color w:val="auto"/>
          <w:sz w:val="28"/>
        </w:rPr>
        <w:t xml:space="preserve"> 生产工艺过程中的职业病危害因素</w:t>
      </w:r>
    </w:p>
    <w:p>
      <w:pPr>
        <w:keepNext w:val="0"/>
        <w:keepLines w:val="0"/>
        <w:pageBreakBefore w:val="0"/>
        <w:kinsoku/>
        <w:wordWrap/>
        <w:overflowPunct/>
        <w:topLinePunct w:val="0"/>
        <w:autoSpaceDE/>
        <w:autoSpaceDN/>
        <w:bidi w:val="0"/>
        <w:adjustRightInd w:val="0"/>
        <w:snapToGrid w:val="0"/>
        <w:spacing w:after="0" w:line="440" w:lineRule="exact"/>
        <w:ind w:left="0" w:leftChars="0" w:firstLine="560" w:firstLineChars="200"/>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根据本项目使用的原辅材料和生产工艺，对本项目各评价单元可能产生的职业病危害因素进行分析识别如下：</w:t>
      </w:r>
    </w:p>
    <w:p>
      <w:pPr>
        <w:pStyle w:val="45"/>
        <w:keepNext w:val="0"/>
        <w:keepLines w:val="0"/>
        <w:pageBreakBefore w:val="0"/>
        <w:kinsoku/>
        <w:wordWrap/>
        <w:overflowPunct/>
        <w:topLinePunct w:val="0"/>
        <w:autoSpaceDE/>
        <w:autoSpaceDN/>
        <w:bidi w:val="0"/>
        <w:snapToGrid w:val="0"/>
        <w:spacing w:line="440" w:lineRule="exact"/>
        <w:ind w:left="0" w:leftChars="0" w:right="0" w:rightChars="0" w:firstLine="560" w:firstLineChars="200"/>
        <w:textAlignment w:val="auto"/>
        <w:outlineLvl w:val="9"/>
        <w:rPr>
          <w:rFonts w:hint="eastAsia"/>
          <w:color w:val="auto"/>
          <w:sz w:val="28"/>
          <w:lang w:val="en-US" w:eastAsia="zh-CN"/>
        </w:rPr>
      </w:pPr>
      <w:r>
        <w:rPr>
          <w:rFonts w:hint="default" w:ascii="Times New Roman" w:hAnsi="Times New Roman" w:eastAsia="仿宋_GB2312" w:cs="Times New Roman"/>
          <w:color w:val="auto"/>
          <w:sz w:val="28"/>
          <w:szCs w:val="28"/>
          <w:lang w:eastAsia="zh-CN"/>
        </w:rPr>
        <w:t>（</w:t>
      </w:r>
      <w:r>
        <w:rPr>
          <w:rFonts w:hint="eastAsia" w:ascii="Times New Roman" w:hAnsi="Times New Roman" w:cs="Times New Roman"/>
          <w:color w:val="auto"/>
          <w:sz w:val="28"/>
          <w:szCs w:val="28"/>
          <w:lang w:val="en-US" w:eastAsia="zh-CN"/>
        </w:rPr>
        <w:t>1</w:t>
      </w:r>
      <w:r>
        <w:rPr>
          <w:rFonts w:hint="default" w:ascii="Times New Roman" w:hAnsi="Times New Roman" w:eastAsia="仿宋_GB2312" w:cs="Times New Roman"/>
          <w:color w:val="auto"/>
          <w:sz w:val="28"/>
          <w:szCs w:val="28"/>
          <w:lang w:eastAsia="zh-CN"/>
        </w:rPr>
        <w:t>）</w:t>
      </w:r>
      <w:r>
        <w:rPr>
          <w:rFonts w:hint="eastAsia" w:ascii="Times New Roman" w:hAnsi="Times New Roman" w:eastAsia="仿宋_GB2312" w:cs="Times New Roman"/>
          <w:color w:val="auto"/>
          <w:sz w:val="28"/>
          <w:szCs w:val="28"/>
          <w:lang w:val="en-US" w:eastAsia="zh-CN"/>
        </w:rPr>
        <w:t>生产车间一层</w:t>
      </w:r>
    </w:p>
    <w:p>
      <w:pPr>
        <w:pStyle w:val="12"/>
        <w:keepNext w:val="0"/>
        <w:keepLines w:val="0"/>
        <w:pageBreakBefore w:val="0"/>
        <w:widowControl w:val="0"/>
        <w:numPr>
          <w:ilvl w:val="0"/>
          <w:numId w:val="0"/>
        </w:numPr>
        <w:kinsoku/>
        <w:wordWrap/>
        <w:overflowPunct/>
        <w:topLinePunct w:val="0"/>
        <w:autoSpaceDE/>
        <w:autoSpaceDN/>
        <w:bidi w:val="0"/>
        <w:adjustRightInd w:val="0"/>
        <w:snapToGrid w:val="0"/>
        <w:spacing w:after="0" w:line="440" w:lineRule="exact"/>
        <w:ind w:left="0" w:leftChars="0" w:right="0" w:rightChars="0" w:firstLine="560" w:firstLineChars="200"/>
        <w:jc w:val="left"/>
        <w:textAlignment w:val="auto"/>
        <w:outlineLvl w:val="9"/>
        <w:rPr>
          <w:rFonts w:hint="eastAsia" w:ascii="Times New Roman" w:hAnsi="Times New Roman" w:cs="Times New Roman"/>
          <w:color w:val="auto"/>
          <w:sz w:val="28"/>
          <w:szCs w:val="28"/>
          <w:lang w:eastAsia="zh-CN"/>
        </w:rPr>
      </w:pPr>
      <w:r>
        <w:rPr>
          <w:rFonts w:hint="eastAsia" w:ascii="Times New Roman" w:hAnsi="Times New Roman" w:eastAsia="仿宋_GB2312" w:cs="Times New Roman"/>
          <w:color w:val="auto"/>
          <w:kern w:val="2"/>
          <w:sz w:val="28"/>
          <w:szCs w:val="28"/>
          <w:lang w:val="en-US" w:eastAsia="zh-CN" w:bidi="ar-SA"/>
        </w:rPr>
        <w:t>铝硅合金毛坯件入厂后进行质量检验，不合格品予以退回。合格品入厂后，用车床加工止口、端面、内孔，再用车床加工外径和内孔。车床加工后的零件用铣床加工平面，在加工中心钻孔，而后在加工中心加工内孔、攻内螺纹。机械加工过程中，采用冷却溶液直接对零件进行冷却</w:t>
      </w:r>
      <w:r>
        <w:rPr>
          <w:rFonts w:hint="default" w:ascii="Times New Roman" w:hAnsi="Times New Roman" w:eastAsia="仿宋_GB2312" w:cs="Times New Roman"/>
          <w:color w:val="auto"/>
          <w:sz w:val="28"/>
          <w:szCs w:val="28"/>
        </w:rPr>
        <w:t>。</w:t>
      </w:r>
      <w:r>
        <w:rPr>
          <w:rFonts w:hint="eastAsia" w:ascii="Times New Roman" w:hAnsi="Times New Roman" w:cs="Times New Roman"/>
          <w:color w:val="auto"/>
          <w:sz w:val="28"/>
          <w:szCs w:val="28"/>
          <w:lang w:eastAsia="zh-CN"/>
        </w:rPr>
        <w:t>实验、机加工工序产生的主要职业病危害因素为噪声，主要接触人员为实验员和机加工，清洗液的主要成分为硅酸盐、碳酸钠、强碱、表面活性剂等，因此清洗工接触的主要职业病危害因素为噪声、高温、强碱。</w:t>
      </w:r>
    </w:p>
    <w:p>
      <w:pPr>
        <w:pStyle w:val="12"/>
        <w:keepNext w:val="0"/>
        <w:keepLines w:val="0"/>
        <w:pageBreakBefore w:val="0"/>
        <w:widowControl w:val="0"/>
        <w:numPr>
          <w:ilvl w:val="0"/>
          <w:numId w:val="0"/>
        </w:numPr>
        <w:kinsoku/>
        <w:wordWrap/>
        <w:overflowPunct/>
        <w:topLinePunct w:val="0"/>
        <w:autoSpaceDE/>
        <w:autoSpaceDN/>
        <w:bidi w:val="0"/>
        <w:adjustRightInd w:val="0"/>
        <w:snapToGrid w:val="0"/>
        <w:spacing w:after="0" w:line="440" w:lineRule="exact"/>
        <w:ind w:left="0" w:leftChars="0" w:right="0" w:rightChars="0" w:firstLine="560" w:firstLineChars="200"/>
        <w:jc w:val="left"/>
        <w:textAlignment w:val="auto"/>
        <w:outlineLvl w:val="9"/>
        <w:rPr>
          <w:rFonts w:hint="eastAsia" w:ascii="Times New Roman" w:hAnsi="Times New Roman" w:cs="Times New Roman"/>
          <w:color w:val="auto"/>
          <w:sz w:val="28"/>
          <w:szCs w:val="28"/>
          <w:lang w:eastAsia="zh-CN"/>
        </w:rPr>
      </w:pPr>
      <w:r>
        <w:rPr>
          <w:rFonts w:hint="eastAsia" w:ascii="Times New Roman" w:hAnsi="Times New Roman" w:cs="Times New Roman"/>
          <w:color w:val="auto"/>
          <w:sz w:val="28"/>
          <w:szCs w:val="28"/>
          <w:lang w:eastAsia="zh-CN"/>
        </w:rPr>
        <w:t>仓库管理员负责仓库的日常登记管理，在有车辆运输时会接触到职业病危害因素噪声。</w:t>
      </w:r>
    </w:p>
    <w:p>
      <w:pPr>
        <w:pStyle w:val="12"/>
        <w:keepNext w:val="0"/>
        <w:keepLines w:val="0"/>
        <w:pageBreakBefore w:val="0"/>
        <w:widowControl w:val="0"/>
        <w:numPr>
          <w:ilvl w:val="0"/>
          <w:numId w:val="0"/>
        </w:numPr>
        <w:kinsoku/>
        <w:wordWrap/>
        <w:overflowPunct/>
        <w:topLinePunct w:val="0"/>
        <w:autoSpaceDE/>
        <w:autoSpaceDN/>
        <w:bidi w:val="0"/>
        <w:adjustRightInd w:val="0"/>
        <w:snapToGrid w:val="0"/>
        <w:spacing w:after="0" w:line="440" w:lineRule="exact"/>
        <w:ind w:leftChars="200" w:right="0" w:rightChars="0"/>
        <w:jc w:val="both"/>
        <w:textAlignment w:val="auto"/>
        <w:outlineLvl w:val="9"/>
        <w:rPr>
          <w:rFonts w:hint="eastAsia" w:ascii="Times New Roman" w:hAnsi="Times New Roman" w:cs="Times New Roman"/>
          <w:color w:val="auto"/>
          <w:sz w:val="28"/>
          <w:lang w:val="en-US" w:eastAsia="zh-CN"/>
        </w:rPr>
      </w:pPr>
      <w:r>
        <w:rPr>
          <w:rFonts w:hint="default" w:ascii="Times New Roman" w:hAnsi="Times New Roman" w:cs="Times New Roman"/>
          <w:color w:val="auto"/>
          <w:sz w:val="28"/>
          <w:lang w:val="en-US" w:eastAsia="zh-CN"/>
        </w:rPr>
        <w:t>（</w:t>
      </w:r>
      <w:r>
        <w:rPr>
          <w:rFonts w:hint="eastAsia" w:ascii="Times New Roman" w:hAnsi="Times New Roman" w:cs="Times New Roman"/>
          <w:color w:val="auto"/>
          <w:sz w:val="28"/>
          <w:lang w:val="en-US" w:eastAsia="zh-CN"/>
        </w:rPr>
        <w:t>2</w:t>
      </w:r>
      <w:r>
        <w:rPr>
          <w:rFonts w:hint="default" w:ascii="Times New Roman" w:hAnsi="Times New Roman" w:cs="Times New Roman"/>
          <w:color w:val="auto"/>
          <w:sz w:val="28"/>
          <w:lang w:val="en-US" w:eastAsia="zh-CN"/>
        </w:rPr>
        <w:t>）</w:t>
      </w:r>
      <w:r>
        <w:rPr>
          <w:rFonts w:hint="eastAsia" w:ascii="Times New Roman" w:hAnsi="Times New Roman" w:cs="Times New Roman"/>
          <w:color w:val="auto"/>
          <w:sz w:val="28"/>
          <w:lang w:val="en-US" w:eastAsia="zh-CN"/>
        </w:rPr>
        <w:t>生产车间二层</w:t>
      </w:r>
    </w:p>
    <w:p>
      <w:pPr>
        <w:keepNext w:val="0"/>
        <w:keepLines w:val="0"/>
        <w:pageBreakBefore w:val="0"/>
        <w:widowControl w:val="0"/>
        <w:kinsoku/>
        <w:wordWrap/>
        <w:overflowPunct/>
        <w:topLinePunct w:val="0"/>
        <w:autoSpaceDE/>
        <w:autoSpaceDN/>
        <w:bidi w:val="0"/>
        <w:adjustRightInd/>
        <w:snapToGrid/>
        <w:spacing w:after="0" w:line="440" w:lineRule="exact"/>
        <w:ind w:firstLine="560" w:firstLineChars="200"/>
        <w:textAlignment w:val="auto"/>
        <w:rPr>
          <w:rFonts w:hint="eastAsia" w:ascii="Times New Roman" w:hAnsi="Times New Roman" w:eastAsia="仿宋_GB2312" w:cs="Times New Roman"/>
          <w:color w:val="auto"/>
          <w:sz w:val="28"/>
          <w:szCs w:val="28"/>
          <w:lang w:val="en-US" w:eastAsia="zh-CN"/>
        </w:rPr>
      </w:pPr>
      <w:r>
        <w:rPr>
          <w:rFonts w:hint="eastAsia" w:ascii="仿宋_GB2312" w:hAnsi="Calibri" w:eastAsia="仿宋_GB2312" w:cs="黑体"/>
          <w:color w:val="auto"/>
          <w:kern w:val="0"/>
          <w:sz w:val="28"/>
          <w:szCs w:val="28"/>
          <w:lang w:val="en-US" w:eastAsia="zh-CN" w:bidi="ar-SA"/>
        </w:rPr>
        <w:t>待装配的铝硅合金零件与洗净的钢制零件一并送入装配工序，组装成泵体，放入检漏水槽中，通入氦氮混合气，进行检漏。检漏水槽用水为自来水。检验合格的泵体进行性能测试，通过测试后，注入冷冻机油。注油后，用浓度为1~3%的清洗液对泵体进行清洗，清洗液用自来水配置。清洗时间为10min，清洗温度为25~35℃，清洗方式为超声波清洗。而后，利用自来水进行喷淋漂洗，喷淋水落入漂洗槽，经泵加压后，循环使用。零件漂洗后，通过循环热风进行表面干燥处理，热风温度为70±5℃，干燥时间为10min，热风采用电加热。洗净后的泵体装配离合器，标签，经检验、试验合格后，包装、入库。装备工序产生的主要职业病危害因素为噪声、高温</w:t>
      </w:r>
      <w:r>
        <w:rPr>
          <w:rFonts w:hint="default" w:ascii="仿宋_GB2312" w:hAnsi="Calibri" w:eastAsia="仿宋_GB2312" w:cs="黑体"/>
          <w:color w:val="auto"/>
          <w:kern w:val="0"/>
          <w:sz w:val="28"/>
          <w:szCs w:val="28"/>
          <w:lang w:val="en-US" w:eastAsia="zh-CN" w:bidi="ar-SA"/>
        </w:rPr>
        <w:t>。</w:t>
      </w:r>
      <w:r>
        <w:rPr>
          <w:rFonts w:hint="eastAsia" w:ascii="仿宋_GB2312" w:hAnsi="Calibri" w:eastAsia="仿宋_GB2312" w:cs="黑体"/>
          <w:color w:val="auto"/>
          <w:kern w:val="0"/>
          <w:sz w:val="28"/>
          <w:szCs w:val="28"/>
          <w:lang w:val="en-US" w:eastAsia="zh-CN" w:bidi="ar-SA"/>
        </w:rPr>
        <w:t>主要接触人员为装备工。</w:t>
      </w:r>
    </w:p>
    <w:p>
      <w:pPr>
        <w:pStyle w:val="12"/>
        <w:keepNext w:val="0"/>
        <w:keepLines w:val="0"/>
        <w:pageBreakBefore w:val="0"/>
        <w:widowControl w:val="0"/>
        <w:numPr>
          <w:ilvl w:val="0"/>
          <w:numId w:val="0"/>
        </w:numPr>
        <w:kinsoku/>
        <w:wordWrap/>
        <w:overflowPunct/>
        <w:topLinePunct w:val="0"/>
        <w:autoSpaceDE/>
        <w:autoSpaceDN/>
        <w:bidi w:val="0"/>
        <w:adjustRightInd w:val="0"/>
        <w:snapToGrid w:val="0"/>
        <w:spacing w:after="0" w:line="440" w:lineRule="exact"/>
        <w:ind w:leftChars="200" w:right="0" w:rightChars="0"/>
        <w:jc w:val="both"/>
        <w:textAlignment w:val="auto"/>
        <w:outlineLvl w:val="9"/>
        <w:rPr>
          <w:rFonts w:hint="default" w:ascii="Times New Roman" w:hAnsi="Times New Roman" w:eastAsia="仿宋" w:cs="Times New Roman"/>
          <w:color w:val="auto"/>
          <w:sz w:val="28"/>
          <w:lang w:val="en-US" w:eastAsia="zh-CN"/>
        </w:rPr>
      </w:pPr>
      <w:r>
        <w:rPr>
          <w:rFonts w:hint="default" w:ascii="Times New Roman" w:hAnsi="Times New Roman" w:eastAsia="仿宋" w:cs="Times New Roman"/>
          <w:color w:val="auto"/>
          <w:sz w:val="28"/>
          <w:lang w:val="en-US" w:eastAsia="zh-CN"/>
        </w:rPr>
        <w:t>（3）</w:t>
      </w:r>
      <w:r>
        <w:rPr>
          <w:rFonts w:hint="eastAsia" w:ascii="Times New Roman" w:hAnsi="Times New Roman" w:eastAsia="仿宋" w:cs="Times New Roman"/>
          <w:color w:val="auto"/>
          <w:sz w:val="28"/>
          <w:lang w:val="en-US" w:eastAsia="zh-CN"/>
        </w:rPr>
        <w:t>污水处理站</w:t>
      </w:r>
    </w:p>
    <w:p>
      <w:pPr>
        <w:keepNext w:val="0"/>
        <w:keepLines w:val="0"/>
        <w:pageBreakBefore w:val="0"/>
        <w:widowControl w:val="0"/>
        <w:tabs>
          <w:tab w:val="left" w:pos="397"/>
        </w:tabs>
        <w:kinsoku/>
        <w:wordWrap/>
        <w:overflowPunct/>
        <w:topLinePunct w:val="0"/>
        <w:autoSpaceDE/>
        <w:autoSpaceDN/>
        <w:bidi w:val="0"/>
        <w:adjustRightInd/>
        <w:snapToGrid/>
        <w:spacing w:after="0" w:line="440" w:lineRule="exact"/>
        <w:ind w:firstLine="560" w:firstLineChars="200"/>
        <w:textAlignment w:val="auto"/>
        <w:rPr>
          <w:rFonts w:hint="default" w:ascii="Times New Roman" w:hAnsi="Times New Roman" w:eastAsia="仿宋" w:cs="Times New Roman"/>
          <w:color w:val="auto"/>
          <w:sz w:val="28"/>
        </w:rPr>
      </w:pPr>
      <w:r>
        <w:rPr>
          <w:rFonts w:hint="default" w:ascii="Times New Roman" w:hAnsi="Times New Roman" w:eastAsia="仿宋" w:cs="Times New Roman"/>
          <w:color w:val="auto"/>
          <w:kern w:val="0"/>
          <w:sz w:val="28"/>
          <w:szCs w:val="28"/>
          <w:lang w:val="en-US" w:eastAsia="zh-CN" w:bidi="ar-SA"/>
        </w:rPr>
        <w:t>由</w:t>
      </w:r>
      <w:r>
        <w:rPr>
          <w:rFonts w:hint="eastAsia" w:eastAsia="仿宋" w:cs="Times New Roman"/>
          <w:color w:val="auto"/>
          <w:kern w:val="0"/>
          <w:sz w:val="28"/>
          <w:szCs w:val="28"/>
          <w:lang w:val="en-US" w:eastAsia="zh-CN" w:bidi="ar-SA"/>
        </w:rPr>
        <w:t>操作工定时加絮凝剂PAM，</w:t>
      </w:r>
      <w:r>
        <w:rPr>
          <w:rFonts w:hint="eastAsia" w:ascii="Times New Roman" w:hAnsi="Times New Roman" w:eastAsia="仿宋" w:cs="Times New Roman"/>
          <w:color w:val="auto"/>
          <w:kern w:val="0"/>
          <w:sz w:val="28"/>
          <w:szCs w:val="28"/>
          <w:lang w:val="en-US" w:eastAsia="zh-CN" w:bidi="ar-SA"/>
        </w:rPr>
        <w:t>因</w:t>
      </w:r>
      <w:r>
        <w:rPr>
          <w:rFonts w:hint="eastAsia" w:eastAsia="仿宋" w:cs="Times New Roman"/>
          <w:color w:val="auto"/>
          <w:kern w:val="0"/>
          <w:sz w:val="28"/>
          <w:szCs w:val="28"/>
          <w:lang w:val="en-US" w:eastAsia="zh-CN" w:bidi="ar-SA"/>
        </w:rPr>
        <w:t>加药剂</w:t>
      </w:r>
      <w:r>
        <w:rPr>
          <w:rFonts w:hint="eastAsia" w:ascii="Times New Roman" w:hAnsi="Times New Roman" w:eastAsia="仿宋" w:cs="Times New Roman"/>
          <w:color w:val="auto"/>
          <w:kern w:val="0"/>
          <w:sz w:val="28"/>
          <w:szCs w:val="28"/>
          <w:lang w:val="en-US" w:eastAsia="zh-CN" w:bidi="ar-SA"/>
        </w:rPr>
        <w:t>时间较短，本次评价不做定量分析</w:t>
      </w:r>
      <w:r>
        <w:rPr>
          <w:rFonts w:hint="default" w:ascii="Times New Roman" w:hAnsi="Times New Roman" w:eastAsia="仿宋" w:cs="Times New Roman"/>
          <w:color w:val="auto"/>
          <w:kern w:val="0"/>
          <w:sz w:val="28"/>
          <w:szCs w:val="28"/>
          <w:lang w:val="en-US" w:eastAsia="zh-CN" w:bidi="ar-SA"/>
        </w:rPr>
        <w:t>。</w:t>
      </w:r>
    </w:p>
    <w:p>
      <w:pPr>
        <w:pStyle w:val="45"/>
        <w:keepNext w:val="0"/>
        <w:keepLines w:val="0"/>
        <w:pageBreakBefore w:val="0"/>
        <w:widowControl/>
        <w:numPr>
          <w:ilvl w:val="0"/>
          <w:numId w:val="0"/>
        </w:numPr>
        <w:kinsoku/>
        <w:wordWrap/>
        <w:overflowPunct/>
        <w:topLinePunct w:val="0"/>
        <w:autoSpaceDE/>
        <w:autoSpaceDN/>
        <w:bidi w:val="0"/>
        <w:adjustRightInd/>
        <w:snapToGrid w:val="0"/>
        <w:spacing w:line="440" w:lineRule="exact"/>
        <w:ind w:leftChars="200" w:right="0" w:rightChars="0"/>
        <w:jc w:val="both"/>
        <w:textAlignment w:val="auto"/>
        <w:outlineLvl w:val="9"/>
        <w:rPr>
          <w:rFonts w:hint="default" w:ascii="Times New Roman" w:hAnsi="Times New Roman" w:eastAsia="仿宋" w:cs="Times New Roman"/>
          <w:color w:val="auto"/>
          <w:sz w:val="28"/>
        </w:rPr>
      </w:pPr>
      <w:r>
        <w:rPr>
          <w:rFonts w:hint="default" w:ascii="Times New Roman" w:hAnsi="Times New Roman" w:eastAsia="仿宋" w:cs="Times New Roman"/>
          <w:color w:val="auto"/>
          <w:sz w:val="28"/>
          <w:lang w:val="en-US" w:eastAsia="zh-CN"/>
        </w:rPr>
        <w:t>（4）</w:t>
      </w:r>
      <w:r>
        <w:rPr>
          <w:rFonts w:hint="eastAsia" w:ascii="Times New Roman" w:hAnsi="Times New Roman" w:eastAsia="仿宋" w:cs="Times New Roman"/>
          <w:color w:val="auto"/>
          <w:sz w:val="28"/>
          <w:lang w:val="en-US" w:eastAsia="zh-CN"/>
        </w:rPr>
        <w:t>辅助工程</w:t>
      </w:r>
    </w:p>
    <w:p>
      <w:pPr>
        <w:pStyle w:val="45"/>
        <w:keepNext w:val="0"/>
        <w:keepLines w:val="0"/>
        <w:pageBreakBefore w:val="0"/>
        <w:widowControl/>
        <w:numPr>
          <w:ilvl w:val="0"/>
          <w:numId w:val="0"/>
        </w:numPr>
        <w:kinsoku/>
        <w:wordWrap/>
        <w:overflowPunct/>
        <w:topLinePunct w:val="0"/>
        <w:autoSpaceDE/>
        <w:autoSpaceDN/>
        <w:bidi w:val="0"/>
        <w:adjustRightInd/>
        <w:snapToGrid w:val="0"/>
        <w:spacing w:line="440" w:lineRule="exact"/>
        <w:ind w:left="0" w:leftChars="0" w:right="0" w:rightChars="0" w:firstLine="560" w:firstLineChars="200"/>
        <w:jc w:val="both"/>
        <w:textAlignment w:val="auto"/>
        <w:outlineLvl w:val="9"/>
        <w:rPr>
          <w:rFonts w:hint="default" w:ascii="Times New Roman" w:hAnsi="Times New Roman" w:eastAsia="仿宋" w:cs="Times New Roman"/>
          <w:color w:val="auto"/>
          <w:sz w:val="28"/>
          <w:szCs w:val="28"/>
          <w:lang w:eastAsia="zh-CN"/>
        </w:rPr>
      </w:pPr>
      <w:r>
        <w:rPr>
          <w:rFonts w:hint="eastAsia" w:ascii="Times New Roman" w:hAnsi="Times New Roman" w:eastAsia="仿宋" w:cs="Times New Roman"/>
          <w:color w:val="auto"/>
          <w:sz w:val="28"/>
          <w:szCs w:val="28"/>
          <w:lang w:eastAsia="zh-CN"/>
        </w:rPr>
        <w:t>原料进厂及产品出厂时由搬运工进行装卸，接触的主要职业病危害因素为噪声、柴油</w:t>
      </w:r>
      <w:r>
        <w:rPr>
          <w:rFonts w:hint="default" w:ascii="Times New Roman" w:hAnsi="Times New Roman" w:eastAsia="仿宋" w:cs="Times New Roman"/>
          <w:color w:val="auto"/>
          <w:sz w:val="28"/>
          <w:szCs w:val="28"/>
        </w:rPr>
        <w:t>。</w:t>
      </w:r>
    </w:p>
    <w:p>
      <w:pPr>
        <w:keepNext w:val="0"/>
        <w:keepLines w:val="0"/>
        <w:pageBreakBefore w:val="0"/>
        <w:kinsoku/>
        <w:wordWrap/>
        <w:overflowPunct/>
        <w:topLinePunct w:val="0"/>
        <w:autoSpaceDE/>
        <w:autoSpaceDN/>
        <w:bidi w:val="0"/>
        <w:snapToGrid w:val="0"/>
        <w:spacing w:after="0" w:line="440" w:lineRule="exact"/>
        <w:ind w:left="0" w:leftChars="0" w:firstLine="560" w:firstLineChars="200"/>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综上，通过对该建设项目生产工艺流程、生产设备以及所使用的原（辅）材料的调查与分析，初步确定该项目生产工艺过程中产生的职业病危害因素有：</w:t>
      </w:r>
    </w:p>
    <w:p>
      <w:pPr>
        <w:keepNext w:val="0"/>
        <w:keepLines w:val="0"/>
        <w:pageBreakBefore w:val="0"/>
        <w:kinsoku/>
        <w:wordWrap/>
        <w:overflowPunct/>
        <w:topLinePunct w:val="0"/>
        <w:bidi w:val="0"/>
        <w:snapToGrid w:val="0"/>
        <w:spacing w:after="0" w:line="324" w:lineRule="auto"/>
        <w:ind w:left="0" w:leftChars="0" w:right="0" w:rightChars="0" w:firstLine="560" w:firstLineChars="200"/>
        <w:textAlignment w:val="auto"/>
        <w:rPr>
          <w:rFonts w:hint="eastAsia" w:eastAsia="仿宋_GB2312" w:cs="Times New Roman"/>
          <w:color w:val="auto"/>
          <w:sz w:val="28"/>
          <w:szCs w:val="28"/>
          <w:lang w:eastAsia="zh-CN"/>
        </w:rPr>
      </w:pPr>
      <w:r>
        <w:rPr>
          <w:rFonts w:hint="eastAsia" w:eastAsia="仿宋_GB2312" w:cs="Times New Roman"/>
          <w:color w:val="auto"/>
          <w:sz w:val="28"/>
          <w:szCs w:val="28"/>
          <w:lang w:eastAsia="zh-CN"/>
        </w:rPr>
        <w:t>化学危害因素：柴油、强碱。</w:t>
      </w:r>
    </w:p>
    <w:p>
      <w:pPr>
        <w:keepNext w:val="0"/>
        <w:keepLines w:val="0"/>
        <w:pageBreakBefore w:val="0"/>
        <w:kinsoku/>
        <w:wordWrap/>
        <w:overflowPunct/>
        <w:topLinePunct w:val="0"/>
        <w:bidi w:val="0"/>
        <w:snapToGrid w:val="0"/>
        <w:spacing w:after="0" w:line="324" w:lineRule="auto"/>
        <w:ind w:left="0" w:leftChars="0" w:right="0" w:rightChars="0" w:firstLine="560" w:firstLineChars="200"/>
        <w:textAlignment w:val="auto"/>
        <w:rPr>
          <w:rFonts w:hint="eastAsia"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rPr>
        <w:t>物理危害因素：噪声</w:t>
      </w:r>
      <w:r>
        <w:rPr>
          <w:rFonts w:hint="eastAsia" w:eastAsia="仿宋_GB2312" w:cs="Times New Roman"/>
          <w:color w:val="auto"/>
          <w:sz w:val="28"/>
          <w:szCs w:val="28"/>
          <w:lang w:eastAsia="zh-CN"/>
        </w:rPr>
        <w:t>、高温</w:t>
      </w:r>
      <w:r>
        <w:rPr>
          <w:rFonts w:hint="default" w:ascii="Times New Roman" w:hAnsi="Times New Roman" w:eastAsia="仿宋_GB2312" w:cs="Times New Roman"/>
          <w:color w:val="auto"/>
          <w:sz w:val="28"/>
          <w:szCs w:val="28"/>
        </w:rPr>
        <w:t>。</w:t>
      </w:r>
    </w:p>
    <w:p>
      <w:pPr>
        <w:keepNext w:val="0"/>
        <w:keepLines w:val="0"/>
        <w:pageBreakBefore w:val="0"/>
        <w:widowControl w:val="0"/>
        <w:kinsoku/>
        <w:wordWrap/>
        <w:overflowPunct/>
        <w:topLinePunct w:val="0"/>
        <w:autoSpaceDE w:val="0"/>
        <w:autoSpaceDN w:val="0"/>
        <w:bidi w:val="0"/>
        <w:adjustRightInd w:val="0"/>
        <w:snapToGrid w:val="0"/>
        <w:spacing w:after="0" w:line="324" w:lineRule="auto"/>
        <w:ind w:left="0" w:leftChars="0" w:right="0" w:rightChars="0" w:firstLine="560" w:firstLineChars="200"/>
        <w:jc w:val="both"/>
        <w:textAlignment w:val="auto"/>
        <w:outlineLvl w:val="2"/>
        <w:rPr>
          <w:rFonts w:hint="eastAsia" w:ascii="仿宋_GB2312" w:hAnsi="宋体" w:eastAsia="仿宋_GB2312"/>
          <w:color w:val="auto"/>
          <w:sz w:val="28"/>
          <w:szCs w:val="28"/>
        </w:rPr>
      </w:pPr>
      <w:r>
        <w:rPr>
          <w:rFonts w:hint="default" w:ascii="Times New Roman" w:hAnsi="Times New Roman" w:eastAsia="仿宋_GB2312" w:cs="Times New Roman"/>
          <w:color w:val="auto"/>
          <w:sz w:val="28"/>
          <w:szCs w:val="28"/>
        </w:rPr>
        <w:t>综上所述，确定本项目生产工艺过程中产生的职业病危害因素为：</w:t>
      </w:r>
      <w:r>
        <w:rPr>
          <w:rFonts w:hint="eastAsia" w:eastAsia="仿宋_GB2312" w:cs="Times New Roman"/>
          <w:color w:val="auto"/>
          <w:sz w:val="28"/>
          <w:szCs w:val="28"/>
          <w:lang w:eastAsia="zh-CN"/>
        </w:rPr>
        <w:t>柴油、</w:t>
      </w:r>
      <w:r>
        <w:rPr>
          <w:rFonts w:hint="default" w:ascii="Times New Roman" w:hAnsi="Times New Roman" w:eastAsia="仿宋_GB2312" w:cs="Times New Roman"/>
          <w:color w:val="auto"/>
          <w:sz w:val="28"/>
          <w:szCs w:val="28"/>
        </w:rPr>
        <w:t>噪声</w:t>
      </w:r>
      <w:r>
        <w:rPr>
          <w:rFonts w:hint="eastAsia" w:eastAsia="仿宋_GB2312" w:cs="Times New Roman"/>
          <w:color w:val="auto"/>
          <w:sz w:val="28"/>
          <w:szCs w:val="28"/>
          <w:lang w:eastAsia="zh-CN"/>
        </w:rPr>
        <w:t>、高温、强碱</w:t>
      </w:r>
      <w:r>
        <w:rPr>
          <w:rFonts w:hint="default" w:ascii="Times New Roman" w:hAnsi="Times New Roman" w:eastAsia="仿宋_GB2312" w:cs="Times New Roman"/>
          <w:color w:val="auto"/>
          <w:sz w:val="28"/>
          <w:szCs w:val="28"/>
        </w:rPr>
        <w:t>。</w:t>
      </w:r>
    </w:p>
    <w:p>
      <w:pPr>
        <w:keepNext w:val="0"/>
        <w:keepLines w:val="0"/>
        <w:pageBreakBefore w:val="0"/>
        <w:widowControl w:val="0"/>
        <w:kinsoku/>
        <w:wordWrap/>
        <w:overflowPunct/>
        <w:topLinePunct w:val="0"/>
        <w:autoSpaceDE w:val="0"/>
        <w:autoSpaceDN w:val="0"/>
        <w:bidi w:val="0"/>
        <w:adjustRightInd w:val="0"/>
        <w:snapToGrid w:val="0"/>
        <w:spacing w:after="0" w:line="324" w:lineRule="auto"/>
        <w:ind w:left="0" w:leftChars="0" w:right="0" w:rightChars="0"/>
        <w:jc w:val="both"/>
        <w:textAlignment w:val="auto"/>
        <w:outlineLvl w:val="2"/>
        <w:rPr>
          <w:rStyle w:val="23"/>
          <w:rFonts w:hint="default" w:ascii="Times New Roman" w:hAnsi="Times New Roman" w:eastAsia="仿宋_GB2312" w:cs="Times New Roman"/>
          <w:b/>
          <w:color w:val="auto"/>
          <w:sz w:val="28"/>
        </w:rPr>
      </w:pPr>
      <w:r>
        <w:rPr>
          <w:rStyle w:val="23"/>
          <w:rFonts w:hint="default" w:ascii="Times New Roman" w:hAnsi="Times New Roman" w:eastAsia="仿宋_GB2312" w:cs="Times New Roman"/>
          <w:b/>
          <w:color w:val="auto"/>
          <w:sz w:val="28"/>
          <w:lang w:val="en-US" w:eastAsia="zh-CN"/>
        </w:rPr>
        <w:t>3</w:t>
      </w:r>
      <w:r>
        <w:rPr>
          <w:rStyle w:val="23"/>
          <w:rFonts w:hint="default" w:ascii="Times New Roman" w:hAnsi="Times New Roman" w:eastAsia="仿宋_GB2312" w:cs="Times New Roman"/>
          <w:b/>
          <w:color w:val="auto"/>
          <w:sz w:val="28"/>
        </w:rPr>
        <w:t>.2</w:t>
      </w:r>
      <w:r>
        <w:rPr>
          <w:rStyle w:val="23"/>
          <w:rFonts w:hint="default" w:ascii="Times New Roman" w:hAnsi="Times New Roman" w:eastAsia="仿宋_GB2312" w:cs="Times New Roman"/>
          <w:b/>
          <w:color w:val="auto"/>
          <w:sz w:val="28"/>
          <w:lang w:val="en-US" w:eastAsia="zh-CN"/>
        </w:rPr>
        <w:t>.2</w:t>
      </w:r>
      <w:r>
        <w:rPr>
          <w:rStyle w:val="23"/>
          <w:rFonts w:hint="default" w:ascii="Times New Roman" w:hAnsi="Times New Roman" w:eastAsia="仿宋_GB2312" w:cs="Times New Roman"/>
          <w:b/>
          <w:color w:val="auto"/>
          <w:sz w:val="28"/>
        </w:rPr>
        <w:t xml:space="preserve"> 生产环境中可能产生的职业病危害因素</w:t>
      </w:r>
    </w:p>
    <w:p>
      <w:pPr>
        <w:keepNext w:val="0"/>
        <w:keepLines w:val="0"/>
        <w:pageBreakBefore w:val="0"/>
        <w:widowControl w:val="0"/>
        <w:kinsoku/>
        <w:wordWrap/>
        <w:overflowPunct/>
        <w:topLinePunct w:val="0"/>
        <w:bidi w:val="0"/>
        <w:adjustRightInd w:val="0"/>
        <w:snapToGrid w:val="0"/>
        <w:spacing w:after="0" w:line="324" w:lineRule="auto"/>
        <w:ind w:left="0" w:leftChars="0" w:right="0" w:rightChars="0" w:firstLine="420" w:firstLineChars="150"/>
        <w:jc w:val="both"/>
        <w:textAlignment w:val="auto"/>
        <w:rPr>
          <w:rFonts w:hint="default" w:ascii="Times New Roman" w:hAnsi="Times New Roman" w:eastAsia="仿宋_GB2312" w:cs="Times New Roman"/>
          <w:color w:val="auto"/>
          <w:kern w:val="0"/>
          <w:sz w:val="28"/>
          <w:szCs w:val="28"/>
        </w:rPr>
      </w:pPr>
      <w:r>
        <w:rPr>
          <w:rFonts w:hint="default" w:ascii="Times New Roman" w:hAnsi="Times New Roman" w:eastAsia="仿宋_GB2312" w:cs="Times New Roman"/>
          <w:color w:val="auto"/>
          <w:kern w:val="0"/>
          <w:sz w:val="28"/>
          <w:szCs w:val="28"/>
        </w:rPr>
        <w:t>不良照明</w:t>
      </w:r>
    </w:p>
    <w:p>
      <w:pPr>
        <w:keepNext w:val="0"/>
        <w:keepLines w:val="0"/>
        <w:pageBreakBefore w:val="0"/>
        <w:widowControl w:val="0"/>
        <w:kinsoku/>
        <w:wordWrap/>
        <w:overflowPunct/>
        <w:topLinePunct w:val="0"/>
        <w:bidi w:val="0"/>
        <w:adjustRightInd w:val="0"/>
        <w:snapToGrid w:val="0"/>
        <w:spacing w:after="0" w:line="324" w:lineRule="auto"/>
        <w:ind w:left="0" w:leftChars="0" w:right="0" w:rightChars="0" w:firstLine="560" w:firstLineChars="200"/>
        <w:jc w:val="both"/>
        <w:textAlignment w:val="auto"/>
        <w:rPr>
          <w:rStyle w:val="23"/>
          <w:rFonts w:hint="default" w:ascii="Times New Roman" w:hAnsi="Times New Roman" w:eastAsia="仿宋_GB2312" w:cs="Times New Roman"/>
          <w:color w:val="auto"/>
          <w:sz w:val="28"/>
        </w:rPr>
      </w:pPr>
      <w:r>
        <w:rPr>
          <w:rFonts w:hint="default" w:ascii="Times New Roman" w:hAnsi="Times New Roman" w:eastAsia="仿宋_GB2312" w:cs="Times New Roman"/>
          <w:color w:val="auto"/>
          <w:kern w:val="0"/>
          <w:sz w:val="28"/>
          <w:szCs w:val="28"/>
        </w:rPr>
        <w:t>良好的照明包括在工作面上有足够和适宜的照度；保持照明稳定、均匀；工作面的亮度与周围亮度保持适当比例，阴影适中，避免眩光，设有保证安全的照明措施（如安全照明、事故照明等）。合适的照明环境有助于维持人体生物钟的正常时序，优化心理行为和情感状态。不良照明条件会使视力减退、引起疲劳、降低工作效率，甚至造成差错与事故。此外，不良照明还会影响人的情绪，降低人的兴奋性与积极性。长期在照明不良的场所工作，可以发生一种特殊的职业性眼病—眼球震颤。本项目</w:t>
      </w:r>
      <w:r>
        <w:rPr>
          <w:rFonts w:hint="default" w:ascii="Times New Roman" w:hAnsi="Times New Roman" w:eastAsia="仿宋_GB2312" w:cs="Times New Roman"/>
          <w:color w:val="auto"/>
          <w:kern w:val="0"/>
          <w:sz w:val="28"/>
          <w:szCs w:val="28"/>
          <w:lang w:eastAsia="zh-CN"/>
        </w:rPr>
        <w:t>有</w:t>
      </w:r>
      <w:r>
        <w:rPr>
          <w:rFonts w:hint="default" w:ascii="Times New Roman" w:hAnsi="Times New Roman" w:eastAsia="仿宋_GB2312" w:cs="Times New Roman"/>
          <w:color w:val="auto"/>
          <w:kern w:val="0"/>
          <w:sz w:val="28"/>
          <w:szCs w:val="28"/>
        </w:rPr>
        <w:t>夜间作业主</w:t>
      </w:r>
      <w:r>
        <w:rPr>
          <w:rFonts w:hint="default" w:ascii="Times New Roman" w:hAnsi="Times New Roman" w:eastAsia="仿宋_GB2312" w:cs="Times New Roman"/>
          <w:color w:val="auto"/>
          <w:kern w:val="0"/>
          <w:sz w:val="28"/>
          <w:szCs w:val="28"/>
          <w:lang w:eastAsia="zh-CN"/>
        </w:rPr>
        <w:t>，</w:t>
      </w:r>
      <w:r>
        <w:rPr>
          <w:rFonts w:hint="default" w:ascii="Times New Roman" w:hAnsi="Times New Roman" w:eastAsia="仿宋_GB2312" w:cs="Times New Roman"/>
          <w:color w:val="auto"/>
          <w:kern w:val="0"/>
          <w:sz w:val="28"/>
          <w:szCs w:val="28"/>
        </w:rPr>
        <w:t>要依照灯光照明，存在不良照明现象，企业应注意夜间照明，确保安全作业。</w:t>
      </w:r>
    </w:p>
    <w:p>
      <w:pPr>
        <w:keepNext w:val="0"/>
        <w:keepLines w:val="0"/>
        <w:pageBreakBefore w:val="0"/>
        <w:widowControl w:val="0"/>
        <w:kinsoku/>
        <w:wordWrap/>
        <w:overflowPunct/>
        <w:topLinePunct w:val="0"/>
        <w:autoSpaceDE w:val="0"/>
        <w:autoSpaceDN w:val="0"/>
        <w:bidi w:val="0"/>
        <w:adjustRightInd w:val="0"/>
        <w:snapToGrid w:val="0"/>
        <w:spacing w:after="0" w:line="324" w:lineRule="auto"/>
        <w:ind w:left="0" w:leftChars="0" w:right="0" w:rightChars="0"/>
        <w:jc w:val="both"/>
        <w:textAlignment w:val="auto"/>
        <w:outlineLvl w:val="2"/>
        <w:rPr>
          <w:rStyle w:val="23"/>
          <w:rFonts w:hint="default" w:ascii="Times New Roman" w:hAnsi="Times New Roman" w:eastAsia="仿宋_GB2312" w:cs="Times New Roman"/>
          <w:b/>
          <w:color w:val="auto"/>
          <w:sz w:val="28"/>
        </w:rPr>
      </w:pPr>
      <w:bookmarkStart w:id="138" w:name="_Toc424637681"/>
      <w:r>
        <w:rPr>
          <w:rStyle w:val="23"/>
          <w:rFonts w:hint="default" w:ascii="Times New Roman" w:hAnsi="Times New Roman" w:eastAsia="仿宋" w:cs="Times New Roman"/>
          <w:b/>
          <w:color w:val="auto"/>
          <w:sz w:val="28"/>
          <w:lang w:val="en-US" w:eastAsia="zh-CN"/>
        </w:rPr>
        <w:t>3</w:t>
      </w:r>
      <w:r>
        <w:rPr>
          <w:rStyle w:val="23"/>
          <w:rFonts w:hint="default" w:ascii="Times New Roman" w:hAnsi="Times New Roman" w:eastAsia="仿宋" w:cs="Times New Roman"/>
          <w:b/>
          <w:color w:val="auto"/>
          <w:sz w:val="28"/>
        </w:rPr>
        <w:t>.</w:t>
      </w:r>
      <w:r>
        <w:rPr>
          <w:rStyle w:val="23"/>
          <w:rFonts w:hint="default" w:ascii="Times New Roman" w:hAnsi="Times New Roman" w:eastAsia="仿宋" w:cs="Times New Roman"/>
          <w:b/>
          <w:color w:val="auto"/>
          <w:sz w:val="28"/>
          <w:lang w:val="en-US" w:eastAsia="zh-CN"/>
        </w:rPr>
        <w:t>2.</w:t>
      </w:r>
      <w:r>
        <w:rPr>
          <w:rStyle w:val="23"/>
          <w:rFonts w:hint="default" w:ascii="Times New Roman" w:hAnsi="Times New Roman" w:eastAsia="仿宋" w:cs="Times New Roman"/>
          <w:b/>
          <w:color w:val="auto"/>
          <w:sz w:val="28"/>
        </w:rPr>
        <w:t>3</w:t>
      </w:r>
      <w:r>
        <w:rPr>
          <w:rStyle w:val="23"/>
          <w:rFonts w:hint="default" w:ascii="Times New Roman" w:hAnsi="Times New Roman" w:eastAsia="仿宋_GB2312" w:cs="Times New Roman"/>
          <w:b/>
          <w:color w:val="auto"/>
          <w:sz w:val="28"/>
        </w:rPr>
        <w:t xml:space="preserve"> 劳动过程中可能产生的职业病危害因素</w:t>
      </w:r>
      <w:bookmarkEnd w:id="138"/>
    </w:p>
    <w:p>
      <w:pPr>
        <w:pStyle w:val="35"/>
        <w:keepNext w:val="0"/>
        <w:keepLines w:val="0"/>
        <w:pageBreakBefore w:val="0"/>
        <w:widowControl w:val="0"/>
        <w:kinsoku/>
        <w:wordWrap/>
        <w:overflowPunct/>
        <w:topLinePunct w:val="0"/>
        <w:autoSpaceDE/>
        <w:autoSpaceDN/>
        <w:bidi w:val="0"/>
        <w:adjustRightInd w:val="0"/>
        <w:snapToGrid w:val="0"/>
        <w:spacing w:after="0" w:line="324" w:lineRule="auto"/>
        <w:ind w:left="0" w:leftChars="0" w:right="0" w:rightChars="0" w:firstLine="560" w:firstLineChars="200"/>
        <w:jc w:val="both"/>
        <w:textAlignment w:val="auto"/>
        <w:outlineLvl w:val="9"/>
        <w:rPr>
          <w:rFonts w:hint="default" w:ascii="Times New Roman" w:hAnsi="Times New Roman" w:eastAsia="仿宋_GB2312" w:cs="Times New Roman"/>
          <w:bCs/>
          <w:color w:val="auto"/>
          <w:kern w:val="0"/>
          <w:sz w:val="28"/>
          <w:szCs w:val="20"/>
        </w:rPr>
      </w:pPr>
      <w:r>
        <w:rPr>
          <w:rFonts w:hint="default" w:ascii="Times New Roman" w:hAnsi="Times New Roman" w:eastAsia="仿宋_GB2312" w:cs="Times New Roman"/>
          <w:bCs/>
          <w:color w:val="auto"/>
          <w:kern w:val="0"/>
          <w:sz w:val="28"/>
          <w:szCs w:val="20"/>
        </w:rPr>
        <w:t>不合理的劳动组织和作息制度、劳动强度过大或生产定额不当、职业心理紧张、个别器官或系统紧张、长时间处于不良体位姿势、使用不合理的工具及职业病防护物品使用不科学或未使用等均可能对职业人群的健康产生影响。</w:t>
      </w:r>
    </w:p>
    <w:p>
      <w:pPr>
        <w:pStyle w:val="35"/>
        <w:keepNext w:val="0"/>
        <w:keepLines w:val="0"/>
        <w:pageBreakBefore w:val="0"/>
        <w:widowControl w:val="0"/>
        <w:kinsoku/>
        <w:wordWrap/>
        <w:overflowPunct/>
        <w:topLinePunct w:val="0"/>
        <w:autoSpaceDE/>
        <w:autoSpaceDN/>
        <w:bidi w:val="0"/>
        <w:adjustRightInd w:val="0"/>
        <w:snapToGrid w:val="0"/>
        <w:spacing w:after="0" w:line="324" w:lineRule="auto"/>
        <w:ind w:left="0" w:leftChars="0" w:right="0" w:rightChars="0"/>
        <w:jc w:val="both"/>
        <w:textAlignment w:val="auto"/>
        <w:outlineLvl w:val="9"/>
        <w:rPr>
          <w:rStyle w:val="23"/>
          <w:rFonts w:hint="eastAsia" w:ascii="仿宋" w:hAnsi="仿宋" w:eastAsia="仿宋" w:cs="仿宋"/>
          <w:color w:val="auto"/>
          <w:sz w:val="28"/>
          <w:szCs w:val="28"/>
          <w:lang w:eastAsia="zh-CN"/>
        </w:rPr>
      </w:pPr>
      <w:r>
        <w:rPr>
          <w:rStyle w:val="23"/>
          <w:rFonts w:hint="eastAsia" w:ascii="仿宋" w:hAnsi="仿宋" w:eastAsia="仿宋" w:cs="仿宋"/>
          <w:color w:val="auto"/>
          <w:sz w:val="28"/>
          <w:szCs w:val="28"/>
          <w:lang w:eastAsia="zh-CN"/>
        </w:rPr>
        <w:t>企业存在着单调作业和夜班作业，建设单位采用流水线作业，且大多为定点长时作业，长期从事单调作业而不适应的劳动者，容易产生疲劳，常导致身心健康水平下降、劳动能力与生产能力下降、工伤事故增多，且因接触时间过长会导致其接触职业病危害因素的机会大大增加；夜班作业是轮班劳动中对劳动身心影响最大的作业，若安排不当，对劳动者的安全和健康影响较大。</w:t>
      </w:r>
    </w:p>
    <w:p>
      <w:pPr>
        <w:keepNext w:val="0"/>
        <w:keepLines w:val="0"/>
        <w:pageBreakBefore w:val="0"/>
        <w:widowControl w:val="0"/>
        <w:kinsoku/>
        <w:wordWrap/>
        <w:overflowPunct/>
        <w:topLinePunct w:val="0"/>
        <w:autoSpaceDE w:val="0"/>
        <w:autoSpaceDN w:val="0"/>
        <w:bidi w:val="0"/>
        <w:adjustRightInd w:val="0"/>
        <w:snapToGrid w:val="0"/>
        <w:spacing w:after="0" w:line="324" w:lineRule="auto"/>
        <w:ind w:left="0" w:leftChars="0" w:right="0" w:rightChars="0" w:firstLine="560" w:firstLineChars="200"/>
        <w:jc w:val="both"/>
        <w:textAlignment w:val="auto"/>
        <w:outlineLvl w:val="2"/>
        <w:rPr>
          <w:rStyle w:val="23"/>
          <w:rFonts w:hint="eastAsia" w:ascii="仿宋" w:hAnsi="仿宋" w:eastAsia="仿宋" w:cs="仿宋"/>
          <w:color w:val="auto"/>
          <w:sz w:val="28"/>
          <w:szCs w:val="28"/>
          <w:lang w:eastAsia="zh-CN"/>
        </w:rPr>
      </w:pPr>
      <w:r>
        <w:rPr>
          <w:rStyle w:val="23"/>
          <w:rFonts w:hint="default" w:ascii="Times New Roman" w:hAnsi="Times New Roman" w:eastAsia="仿宋" w:cs="Times New Roman"/>
          <w:color w:val="auto"/>
          <w:sz w:val="28"/>
          <w:szCs w:val="28"/>
          <w:lang w:eastAsia="zh-CN"/>
        </w:rPr>
        <w:t>由于一线工人</w:t>
      </w:r>
      <w:r>
        <w:rPr>
          <w:rStyle w:val="23"/>
          <w:rFonts w:hint="eastAsia" w:eastAsia="仿宋" w:cs="Times New Roman"/>
          <w:color w:val="auto"/>
          <w:sz w:val="28"/>
          <w:szCs w:val="28"/>
          <w:lang w:eastAsia="zh-CN"/>
        </w:rPr>
        <w:t>每周</w:t>
      </w:r>
      <w:r>
        <w:rPr>
          <w:rStyle w:val="23"/>
          <w:rFonts w:hint="default" w:ascii="Times New Roman" w:hAnsi="Times New Roman" w:eastAsia="仿宋" w:cs="Times New Roman"/>
          <w:color w:val="auto"/>
          <w:sz w:val="28"/>
          <w:szCs w:val="28"/>
          <w:lang w:eastAsia="zh-CN"/>
        </w:rPr>
        <w:t>工作时间为</w:t>
      </w:r>
      <w:r>
        <w:rPr>
          <w:rStyle w:val="23"/>
          <w:rFonts w:hint="eastAsia" w:eastAsia="仿宋" w:cs="Times New Roman"/>
          <w:color w:val="auto"/>
          <w:sz w:val="28"/>
          <w:szCs w:val="28"/>
          <w:lang w:val="en-US" w:eastAsia="zh-CN"/>
        </w:rPr>
        <w:t>48小时甚至60</w:t>
      </w:r>
      <w:r>
        <w:rPr>
          <w:rStyle w:val="23"/>
          <w:rFonts w:hint="default" w:ascii="Times New Roman" w:hAnsi="Times New Roman" w:eastAsia="仿宋" w:cs="Times New Roman"/>
          <w:color w:val="auto"/>
          <w:sz w:val="28"/>
          <w:szCs w:val="28"/>
          <w:lang w:eastAsia="zh-CN"/>
        </w:rPr>
        <w:t>小时</w:t>
      </w:r>
      <w:r>
        <w:rPr>
          <w:rStyle w:val="23"/>
          <w:rFonts w:hint="eastAsia" w:eastAsia="仿宋" w:cs="Times New Roman"/>
          <w:color w:val="auto"/>
          <w:sz w:val="28"/>
          <w:szCs w:val="28"/>
          <w:lang w:val="en-US" w:eastAsia="zh-CN"/>
        </w:rPr>
        <w:t>，</w:t>
      </w:r>
      <w:r>
        <w:rPr>
          <w:rStyle w:val="23"/>
          <w:rFonts w:hint="eastAsia" w:ascii="仿宋" w:hAnsi="仿宋" w:eastAsia="仿宋" w:cs="仿宋"/>
          <w:color w:val="auto"/>
          <w:sz w:val="28"/>
          <w:szCs w:val="28"/>
          <w:lang w:eastAsia="zh-CN"/>
        </w:rPr>
        <w:t>劳动时间过长，尤其是轮班安排不当时，常会导致睡眠质量差、难于入睡、失眠；休息后仍感疲倦；易激动、技能下降，身体不适、过量吸烟等行为改变；消化不良、食欲差、上腹部疼痛等症状的发生。</w:t>
      </w:r>
    </w:p>
    <w:p>
      <w:pPr>
        <w:keepNext w:val="0"/>
        <w:keepLines w:val="0"/>
        <w:pageBreakBefore w:val="0"/>
        <w:widowControl w:val="0"/>
        <w:kinsoku/>
        <w:wordWrap/>
        <w:overflowPunct/>
        <w:topLinePunct w:val="0"/>
        <w:autoSpaceDE w:val="0"/>
        <w:autoSpaceDN w:val="0"/>
        <w:bidi w:val="0"/>
        <w:adjustRightInd w:val="0"/>
        <w:snapToGrid w:val="0"/>
        <w:spacing w:after="0" w:line="324" w:lineRule="auto"/>
        <w:ind w:left="0" w:leftChars="0" w:right="0" w:rightChars="0"/>
        <w:jc w:val="both"/>
        <w:textAlignment w:val="auto"/>
        <w:outlineLvl w:val="2"/>
        <w:rPr>
          <w:rStyle w:val="23"/>
          <w:rFonts w:hint="default" w:ascii="Times New Roman" w:hAnsi="Times New Roman" w:eastAsia="仿宋_GB2312" w:cs="Times New Roman"/>
          <w:b/>
          <w:color w:val="auto"/>
          <w:sz w:val="28"/>
        </w:rPr>
      </w:pPr>
      <w:r>
        <w:rPr>
          <w:rStyle w:val="23"/>
          <w:rFonts w:hint="default" w:ascii="Times New Roman" w:hAnsi="Times New Roman" w:eastAsia="仿宋_GB2312" w:cs="Times New Roman"/>
          <w:b/>
          <w:color w:val="auto"/>
          <w:sz w:val="28"/>
          <w:lang w:val="en-US" w:eastAsia="zh-CN"/>
        </w:rPr>
        <w:t>3.2.4</w:t>
      </w:r>
      <w:r>
        <w:rPr>
          <w:rStyle w:val="23"/>
          <w:rFonts w:hint="eastAsia" w:eastAsia="仿宋_GB2312" w:cs="Times New Roman"/>
          <w:b/>
          <w:color w:val="auto"/>
          <w:sz w:val="28"/>
          <w:lang w:val="en-US" w:eastAsia="zh-CN"/>
        </w:rPr>
        <w:t>检维修及</w:t>
      </w:r>
      <w:r>
        <w:rPr>
          <w:rStyle w:val="23"/>
          <w:rFonts w:hint="default" w:ascii="Times New Roman" w:hAnsi="Times New Roman" w:eastAsia="仿宋_GB2312" w:cs="Times New Roman"/>
          <w:b/>
          <w:color w:val="auto"/>
          <w:sz w:val="28"/>
          <w:lang w:eastAsia="zh-CN"/>
        </w:rPr>
        <w:t>异常作业情况</w:t>
      </w:r>
      <w:r>
        <w:rPr>
          <w:rStyle w:val="23"/>
          <w:rFonts w:hint="default" w:ascii="Times New Roman" w:hAnsi="Times New Roman" w:eastAsia="仿宋_GB2312" w:cs="Times New Roman"/>
          <w:b/>
          <w:color w:val="auto"/>
          <w:sz w:val="28"/>
        </w:rPr>
        <w:t>可能产生的职业病危害因素</w:t>
      </w:r>
    </w:p>
    <w:p>
      <w:pPr>
        <w:keepNext w:val="0"/>
        <w:keepLines w:val="0"/>
        <w:pageBreakBefore w:val="0"/>
        <w:widowControl w:val="0"/>
        <w:kinsoku/>
        <w:wordWrap/>
        <w:overflowPunct/>
        <w:topLinePunct w:val="0"/>
        <w:autoSpaceDE/>
        <w:autoSpaceDN/>
        <w:bidi w:val="0"/>
        <w:adjustRightInd w:val="0"/>
        <w:snapToGrid w:val="0"/>
        <w:spacing w:after="0" w:line="440" w:lineRule="exact"/>
        <w:ind w:left="0" w:leftChars="0" w:right="0" w:rightChars="0" w:firstLine="560" w:firstLineChars="200"/>
        <w:jc w:val="both"/>
        <w:textAlignment w:val="auto"/>
        <w:outlineLvl w:val="9"/>
        <w:rPr>
          <w:rFonts w:hint="eastAsia" w:ascii="Times New Roman" w:hAnsi="Times New Roman" w:eastAsia="仿宋" w:cs="Times New Roman"/>
          <w:bCs/>
          <w:color w:val="auto"/>
          <w:sz w:val="28"/>
          <w:szCs w:val="28"/>
          <w:lang w:eastAsia="zh-CN"/>
        </w:rPr>
      </w:pPr>
      <w:r>
        <w:rPr>
          <w:rFonts w:hint="eastAsia" w:ascii="Times New Roman" w:hAnsi="Times New Roman" w:eastAsia="仿宋" w:cs="Times New Roman"/>
          <w:bCs/>
          <w:color w:val="auto"/>
          <w:sz w:val="28"/>
          <w:szCs w:val="28"/>
          <w:lang w:eastAsia="zh-CN"/>
        </w:rPr>
        <w:t>机修工</w:t>
      </w:r>
      <w:r>
        <w:rPr>
          <w:rFonts w:hint="default" w:ascii="Times New Roman" w:hAnsi="Times New Roman" w:eastAsia="仿宋" w:cs="Times New Roman"/>
          <w:bCs/>
          <w:color w:val="auto"/>
          <w:sz w:val="28"/>
          <w:szCs w:val="28"/>
        </w:rPr>
        <w:t>主要负责日常修理及正常维护，偶尔少量电焊作业，电焊时会产生电焊烟尘、一氧化碳、二氧化氮、臭氧、电焊弧光</w:t>
      </w:r>
      <w:r>
        <w:rPr>
          <w:rFonts w:hint="eastAsia" w:ascii="Times New Roman" w:hAnsi="Times New Roman" w:eastAsia="仿宋" w:cs="Times New Roman"/>
          <w:bCs/>
          <w:color w:val="auto"/>
          <w:sz w:val="28"/>
          <w:szCs w:val="28"/>
          <w:lang w:eastAsia="zh-CN"/>
        </w:rPr>
        <w:t>等</w:t>
      </w:r>
      <w:r>
        <w:rPr>
          <w:rFonts w:hint="default" w:ascii="Times New Roman" w:hAnsi="Times New Roman" w:eastAsia="仿宋" w:cs="Times New Roman"/>
          <w:bCs/>
          <w:color w:val="auto"/>
          <w:sz w:val="28"/>
          <w:szCs w:val="28"/>
        </w:rPr>
        <w:t>危害因素。正常情况下，一氧化碳、二氧化氮、臭氧产生量极少，故不做主要危害因素分析</w:t>
      </w:r>
      <w:r>
        <w:rPr>
          <w:rFonts w:hint="default" w:ascii="Times New Roman" w:hAnsi="Times New Roman" w:eastAsia="仿宋" w:cs="Times New Roman"/>
          <w:bCs/>
          <w:color w:val="auto"/>
          <w:sz w:val="28"/>
          <w:szCs w:val="28"/>
          <w:lang w:eastAsia="zh-CN"/>
        </w:rPr>
        <w:t>。</w:t>
      </w:r>
    </w:p>
    <w:p>
      <w:pPr>
        <w:keepNext w:val="0"/>
        <w:keepLines w:val="0"/>
        <w:pageBreakBefore w:val="0"/>
        <w:widowControl w:val="0"/>
        <w:kinsoku/>
        <w:wordWrap/>
        <w:overflowPunct/>
        <w:topLinePunct w:val="0"/>
        <w:autoSpaceDE/>
        <w:autoSpaceDN/>
        <w:bidi w:val="0"/>
        <w:adjustRightInd w:val="0"/>
        <w:snapToGrid w:val="0"/>
        <w:spacing w:after="0" w:line="324" w:lineRule="auto"/>
        <w:ind w:left="0" w:leftChars="0" w:right="0" w:rightChars="0" w:firstLine="560" w:firstLineChars="200"/>
        <w:jc w:val="both"/>
        <w:textAlignment w:val="auto"/>
        <w:outlineLvl w:val="9"/>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综上所述，</w:t>
      </w:r>
      <w:r>
        <w:rPr>
          <w:rFonts w:hint="eastAsia" w:eastAsia="仿宋_GB2312" w:cs="Times New Roman"/>
          <w:color w:val="auto"/>
          <w:sz w:val="28"/>
          <w:szCs w:val="28"/>
          <w:lang w:eastAsia="zh-CN"/>
        </w:rPr>
        <w:t>依据作业方式、设备密闭、接触频率等综合分析</w:t>
      </w:r>
      <w:r>
        <w:rPr>
          <w:rFonts w:hint="default" w:ascii="Times New Roman" w:hAnsi="Times New Roman" w:eastAsia="仿宋_GB2312" w:cs="Times New Roman"/>
          <w:color w:val="auto"/>
          <w:sz w:val="28"/>
          <w:szCs w:val="28"/>
        </w:rPr>
        <w:t>本项目</w:t>
      </w:r>
      <w:r>
        <w:rPr>
          <w:rFonts w:hint="eastAsia" w:eastAsia="仿宋_GB2312" w:cs="Times New Roman"/>
          <w:color w:val="auto"/>
          <w:sz w:val="28"/>
          <w:szCs w:val="28"/>
          <w:lang w:eastAsia="zh-CN"/>
        </w:rPr>
        <w:t>作业场所检维修及异常作业情况可能产生</w:t>
      </w:r>
      <w:r>
        <w:rPr>
          <w:rFonts w:hint="default" w:ascii="Times New Roman" w:hAnsi="Times New Roman" w:eastAsia="仿宋_GB2312" w:cs="Times New Roman"/>
          <w:color w:val="auto"/>
          <w:sz w:val="28"/>
          <w:szCs w:val="28"/>
        </w:rPr>
        <w:t>的职业病危害因素有</w:t>
      </w:r>
      <w:r>
        <w:rPr>
          <w:rFonts w:hint="default" w:ascii="Times New Roman" w:hAnsi="Times New Roman" w:eastAsia="仿宋" w:cs="Times New Roman"/>
          <w:bCs/>
          <w:color w:val="auto"/>
          <w:sz w:val="28"/>
          <w:szCs w:val="28"/>
        </w:rPr>
        <w:t>电焊烟尘、一氧化碳、二氧化氮、臭氧、电焊弧光</w:t>
      </w:r>
      <w:r>
        <w:rPr>
          <w:rStyle w:val="23"/>
          <w:rFonts w:hint="eastAsia" w:eastAsia="仿宋_GB2312" w:cs="Times New Roman"/>
          <w:color w:val="auto"/>
          <w:sz w:val="28"/>
          <w:szCs w:val="28"/>
          <w:lang w:val="en-US" w:eastAsia="zh-CN"/>
        </w:rPr>
        <w:t>、噪声</w:t>
      </w:r>
      <w:r>
        <w:rPr>
          <w:rFonts w:hint="default" w:ascii="Times New Roman" w:hAnsi="Times New Roman" w:eastAsia="仿宋_GB2312" w:cs="Times New Roman"/>
          <w:color w:val="auto"/>
          <w:sz w:val="28"/>
          <w:szCs w:val="28"/>
          <w:lang w:eastAsia="zh-CN"/>
        </w:rPr>
        <w:t>等</w:t>
      </w:r>
      <w:r>
        <w:rPr>
          <w:rFonts w:hint="default" w:ascii="Times New Roman" w:hAnsi="Times New Roman" w:eastAsia="仿宋_GB2312" w:cs="Times New Roman"/>
          <w:color w:val="auto"/>
          <w:sz w:val="28"/>
          <w:szCs w:val="28"/>
        </w:rPr>
        <w:t>。</w:t>
      </w:r>
    </w:p>
    <w:p>
      <w:pPr>
        <w:keepNext w:val="0"/>
        <w:keepLines w:val="0"/>
        <w:pageBreakBefore w:val="0"/>
        <w:widowControl w:val="0"/>
        <w:kinsoku/>
        <w:wordWrap/>
        <w:overflowPunct/>
        <w:topLinePunct w:val="0"/>
        <w:autoSpaceDE w:val="0"/>
        <w:autoSpaceDN w:val="0"/>
        <w:bidi w:val="0"/>
        <w:adjustRightInd w:val="0"/>
        <w:snapToGrid w:val="0"/>
        <w:spacing w:after="0" w:line="324" w:lineRule="auto"/>
        <w:ind w:left="0" w:leftChars="0" w:right="0" w:rightChars="0" w:firstLine="548" w:firstLineChars="196"/>
        <w:textAlignment w:val="auto"/>
        <w:outlineLvl w:val="9"/>
        <w:rPr>
          <w:rStyle w:val="32"/>
          <w:rFonts w:hint="default" w:ascii="Times New Roman" w:hAnsi="Times New Roman" w:eastAsia="仿宋_GB2312" w:cs="Times New Roman"/>
          <w:color w:val="auto"/>
          <w:sz w:val="28"/>
        </w:rPr>
      </w:pPr>
      <w:r>
        <w:rPr>
          <w:rStyle w:val="32"/>
          <w:rFonts w:hint="default" w:ascii="Times New Roman" w:hAnsi="Times New Roman" w:eastAsia="仿宋_GB2312" w:cs="Times New Roman"/>
          <w:color w:val="auto"/>
          <w:sz w:val="28"/>
        </w:rPr>
        <w:t>本项目生产工艺过程中可能接触职业病危害因素作业的工种（岗位）及其相关的工作地点、作业方法、接触时间与频度见表</w:t>
      </w:r>
      <w:r>
        <w:rPr>
          <w:rStyle w:val="32"/>
          <w:rFonts w:hint="default" w:ascii="Times New Roman" w:hAnsi="Times New Roman" w:eastAsia="仿宋_GB2312" w:cs="Times New Roman"/>
          <w:color w:val="auto"/>
          <w:sz w:val="28"/>
          <w:lang w:val="en-US" w:eastAsia="zh-CN"/>
        </w:rPr>
        <w:t>3</w:t>
      </w:r>
      <w:r>
        <w:rPr>
          <w:rStyle w:val="32"/>
          <w:rFonts w:hint="default" w:ascii="Times New Roman" w:hAnsi="Times New Roman" w:eastAsia="仿宋_GB2312" w:cs="Times New Roman"/>
          <w:color w:val="auto"/>
          <w:sz w:val="28"/>
        </w:rPr>
        <w:t>-</w:t>
      </w:r>
      <w:r>
        <w:rPr>
          <w:rStyle w:val="32"/>
          <w:rFonts w:hint="default" w:ascii="Times New Roman" w:hAnsi="Times New Roman" w:eastAsia="仿宋_GB2312" w:cs="Times New Roman"/>
          <w:color w:val="auto"/>
          <w:sz w:val="28"/>
          <w:lang w:val="en-US" w:eastAsia="zh-CN"/>
        </w:rPr>
        <w:t>3、</w:t>
      </w:r>
      <w:r>
        <w:rPr>
          <w:rStyle w:val="32"/>
          <w:rFonts w:hint="default" w:ascii="Times New Roman" w:hAnsi="Times New Roman" w:eastAsia="仿宋_GB2312" w:cs="Times New Roman"/>
          <w:color w:val="auto"/>
          <w:sz w:val="28"/>
        </w:rPr>
        <w:t>表</w:t>
      </w:r>
      <w:r>
        <w:rPr>
          <w:rStyle w:val="32"/>
          <w:rFonts w:hint="default" w:ascii="Times New Roman" w:hAnsi="Times New Roman" w:eastAsia="仿宋_GB2312" w:cs="Times New Roman"/>
          <w:color w:val="auto"/>
          <w:sz w:val="28"/>
          <w:lang w:val="en-US" w:eastAsia="zh-CN"/>
        </w:rPr>
        <w:t>3</w:t>
      </w:r>
      <w:r>
        <w:rPr>
          <w:rStyle w:val="32"/>
          <w:rFonts w:hint="default" w:ascii="Times New Roman" w:hAnsi="Times New Roman" w:eastAsia="仿宋_GB2312" w:cs="Times New Roman"/>
          <w:color w:val="auto"/>
          <w:sz w:val="28"/>
        </w:rPr>
        <w:t>-</w:t>
      </w:r>
      <w:r>
        <w:rPr>
          <w:rStyle w:val="32"/>
          <w:rFonts w:hint="default" w:ascii="Times New Roman" w:hAnsi="Times New Roman" w:eastAsia="仿宋_GB2312" w:cs="Times New Roman"/>
          <w:color w:val="auto"/>
          <w:sz w:val="28"/>
          <w:lang w:val="en-US" w:eastAsia="zh-CN"/>
        </w:rPr>
        <w:t>4</w:t>
      </w:r>
      <w:r>
        <w:rPr>
          <w:rStyle w:val="32"/>
          <w:rFonts w:hint="default" w:ascii="Times New Roman" w:hAnsi="Times New Roman" w:eastAsia="仿宋_GB2312" w:cs="Times New Roman"/>
          <w:color w:val="auto"/>
          <w:sz w:val="28"/>
        </w:rPr>
        <w:t>。</w:t>
      </w:r>
    </w:p>
    <w:p>
      <w:pPr>
        <w:autoSpaceDE w:val="0"/>
        <w:autoSpaceDN w:val="0"/>
        <w:adjustRightInd w:val="0"/>
        <w:snapToGrid w:val="0"/>
        <w:spacing w:after="0"/>
        <w:jc w:val="center"/>
        <w:rPr>
          <w:rStyle w:val="32"/>
          <w:rFonts w:hint="default" w:ascii="Times New Roman" w:hAnsi="Times New Roman" w:eastAsia="仿宋_GB2312" w:cs="Times New Roman"/>
          <w:b/>
          <w:color w:val="auto"/>
          <w:sz w:val="28"/>
        </w:rPr>
      </w:pPr>
      <w:r>
        <w:rPr>
          <w:rStyle w:val="32"/>
          <w:rFonts w:hint="default" w:ascii="Times New Roman" w:hAnsi="Times New Roman" w:eastAsia="仿宋_GB2312" w:cs="Times New Roman"/>
          <w:b/>
          <w:color w:val="auto"/>
          <w:sz w:val="28"/>
        </w:rPr>
        <w:t>表</w:t>
      </w:r>
      <w:r>
        <w:rPr>
          <w:rStyle w:val="32"/>
          <w:rFonts w:hint="default" w:ascii="Times New Roman" w:hAnsi="Times New Roman" w:eastAsia="仿宋_GB2312" w:cs="Times New Roman"/>
          <w:b/>
          <w:color w:val="auto"/>
          <w:sz w:val="28"/>
          <w:lang w:val="en-US" w:eastAsia="zh-CN"/>
        </w:rPr>
        <w:t>3</w:t>
      </w:r>
      <w:r>
        <w:rPr>
          <w:rStyle w:val="32"/>
          <w:rFonts w:hint="default" w:ascii="Times New Roman" w:hAnsi="Times New Roman" w:eastAsia="仿宋_GB2312" w:cs="Times New Roman"/>
          <w:b/>
          <w:color w:val="auto"/>
          <w:sz w:val="28"/>
        </w:rPr>
        <w:t>-</w:t>
      </w:r>
      <w:r>
        <w:rPr>
          <w:rStyle w:val="32"/>
          <w:rFonts w:hint="default" w:ascii="Times New Roman" w:hAnsi="Times New Roman" w:eastAsia="仿宋_GB2312" w:cs="Times New Roman"/>
          <w:b/>
          <w:color w:val="auto"/>
          <w:sz w:val="28"/>
          <w:lang w:val="en-US" w:eastAsia="zh-CN"/>
        </w:rPr>
        <w:t>3</w:t>
      </w:r>
      <w:r>
        <w:rPr>
          <w:rStyle w:val="32"/>
          <w:rFonts w:hint="default" w:ascii="Times New Roman" w:hAnsi="Times New Roman" w:eastAsia="仿宋_GB2312" w:cs="Times New Roman"/>
          <w:b/>
          <w:color w:val="auto"/>
          <w:sz w:val="28"/>
        </w:rPr>
        <w:t xml:space="preserve">  本项目工作场所职业病危害因素分布一览表</w:t>
      </w:r>
    </w:p>
    <w:tbl>
      <w:tblPr>
        <w:tblStyle w:val="20"/>
        <w:tblW w:w="90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8"/>
        <w:gridCol w:w="1806"/>
        <w:gridCol w:w="53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1878" w:type="dxa"/>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outlineLvl w:val="9"/>
              <w:rPr>
                <w:rFonts w:hint="eastAsia" w:ascii="仿宋" w:hAnsi="仿宋" w:eastAsia="仿宋" w:cs="仿宋"/>
                <w:b/>
                <w:color w:val="auto"/>
                <w:sz w:val="24"/>
                <w:szCs w:val="24"/>
              </w:rPr>
            </w:pPr>
            <w:r>
              <w:rPr>
                <w:rFonts w:hint="eastAsia" w:ascii="仿宋" w:hAnsi="仿宋" w:eastAsia="仿宋" w:cs="仿宋"/>
                <w:b/>
                <w:color w:val="auto"/>
                <w:sz w:val="24"/>
                <w:szCs w:val="24"/>
              </w:rPr>
              <w:t>环节</w:t>
            </w:r>
          </w:p>
        </w:tc>
        <w:tc>
          <w:tcPr>
            <w:tcW w:w="1806" w:type="dxa"/>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outlineLvl w:val="9"/>
              <w:rPr>
                <w:rFonts w:hint="eastAsia" w:ascii="仿宋" w:hAnsi="仿宋" w:eastAsia="仿宋" w:cs="仿宋"/>
                <w:b/>
                <w:color w:val="auto"/>
                <w:sz w:val="24"/>
                <w:szCs w:val="24"/>
              </w:rPr>
            </w:pPr>
            <w:r>
              <w:rPr>
                <w:rFonts w:hint="eastAsia" w:ascii="仿宋" w:hAnsi="仿宋" w:eastAsia="仿宋" w:cs="仿宋"/>
                <w:b/>
                <w:color w:val="auto"/>
                <w:sz w:val="24"/>
                <w:szCs w:val="24"/>
              </w:rPr>
              <w:t>工序</w:t>
            </w:r>
          </w:p>
        </w:tc>
        <w:tc>
          <w:tcPr>
            <w:tcW w:w="5375" w:type="dxa"/>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outlineLvl w:val="9"/>
              <w:rPr>
                <w:rFonts w:hint="eastAsia" w:ascii="仿宋" w:hAnsi="仿宋" w:eastAsia="仿宋" w:cs="仿宋"/>
                <w:b/>
                <w:color w:val="auto"/>
                <w:sz w:val="24"/>
                <w:szCs w:val="24"/>
              </w:rPr>
            </w:pPr>
            <w:r>
              <w:rPr>
                <w:rFonts w:hint="eastAsia" w:ascii="仿宋" w:hAnsi="仿宋" w:eastAsia="仿宋" w:cs="仿宋"/>
                <w:b/>
                <w:color w:val="auto"/>
                <w:spacing w:val="20"/>
                <w:sz w:val="24"/>
                <w:szCs w:val="24"/>
              </w:rPr>
              <w:t>职业病危害因素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878" w:type="dxa"/>
            <w:vMerge w:val="restart"/>
            <w:vAlign w:val="center"/>
          </w:tcPr>
          <w:p>
            <w:pPr>
              <w:keepNext w:val="0"/>
              <w:keepLines w:val="0"/>
              <w:pageBreakBefore w:val="0"/>
              <w:widowControl w:val="0"/>
              <w:kinsoku/>
              <w:wordWrap/>
              <w:overflowPunct/>
              <w:topLinePunct w:val="0"/>
              <w:autoSpaceDE/>
              <w:autoSpaceDN/>
              <w:bidi w:val="0"/>
              <w:spacing w:after="0" w:line="320" w:lineRule="exact"/>
              <w:ind w:left="0" w:leftChars="0" w:right="0" w:rightChars="0" w:firstLine="0" w:firstLineChars="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生产工艺过程</w:t>
            </w:r>
          </w:p>
        </w:tc>
        <w:tc>
          <w:tcPr>
            <w:tcW w:w="1806" w:type="dxa"/>
            <w:vAlign w:val="center"/>
          </w:tcPr>
          <w:p>
            <w:pPr>
              <w:keepNext w:val="0"/>
              <w:keepLines w:val="0"/>
              <w:pageBreakBefore w:val="0"/>
              <w:widowControl w:val="0"/>
              <w:kinsoku/>
              <w:wordWrap/>
              <w:overflowPunct/>
              <w:topLinePunct w:val="0"/>
              <w:autoSpaceDE/>
              <w:autoSpaceDN/>
              <w:bidi w:val="0"/>
              <w:spacing w:after="0" w:line="320" w:lineRule="exact"/>
              <w:ind w:left="0" w:leftChars="0" w:right="0" w:rightChars="0" w:firstLine="0" w:firstLineChars="0"/>
              <w:jc w:val="center"/>
              <w:textAlignment w:val="auto"/>
              <w:outlineLvl w:val="9"/>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实验</w:t>
            </w:r>
          </w:p>
        </w:tc>
        <w:tc>
          <w:tcPr>
            <w:tcW w:w="5375" w:type="dxa"/>
            <w:vAlign w:val="center"/>
          </w:tcPr>
          <w:p>
            <w:pPr>
              <w:pStyle w:val="30"/>
              <w:rPr>
                <w:rFonts w:hint="eastAsia" w:ascii="仿宋" w:hAnsi="仿宋" w:eastAsia="仿宋" w:cs="仿宋"/>
                <w:color w:val="auto"/>
                <w:sz w:val="24"/>
                <w:szCs w:val="24"/>
              </w:rPr>
            </w:pPr>
            <w:r>
              <w:rPr>
                <w:rFonts w:hint="eastAsia" w:ascii="仿宋" w:hAnsi="仿宋" w:eastAsia="仿宋" w:cs="仿宋"/>
                <w:bCs/>
                <w:color w:val="auto"/>
                <w:sz w:val="24"/>
                <w:szCs w:val="24"/>
                <w:lang w:val="en-US" w:eastAsia="zh-CN"/>
              </w:rPr>
              <w:t>噪声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878" w:type="dxa"/>
            <w:vMerge w:val="continue"/>
            <w:vAlign w:val="center"/>
          </w:tcPr>
          <w:p>
            <w:pPr>
              <w:keepNext w:val="0"/>
              <w:keepLines w:val="0"/>
              <w:pageBreakBefore w:val="0"/>
              <w:widowControl w:val="0"/>
              <w:kinsoku/>
              <w:wordWrap/>
              <w:overflowPunct/>
              <w:topLinePunct w:val="0"/>
              <w:autoSpaceDE/>
              <w:autoSpaceDN/>
              <w:bidi w:val="0"/>
              <w:spacing w:after="0" w:line="320" w:lineRule="exact"/>
              <w:ind w:left="0" w:leftChars="0" w:right="0" w:rightChars="0" w:firstLine="0" w:firstLineChars="0"/>
              <w:jc w:val="center"/>
              <w:textAlignment w:val="auto"/>
              <w:outlineLvl w:val="9"/>
              <w:rPr>
                <w:rFonts w:hint="eastAsia" w:ascii="仿宋" w:hAnsi="仿宋" w:eastAsia="仿宋" w:cs="仿宋"/>
                <w:color w:val="auto"/>
                <w:sz w:val="24"/>
                <w:szCs w:val="24"/>
              </w:rPr>
            </w:pPr>
          </w:p>
        </w:tc>
        <w:tc>
          <w:tcPr>
            <w:tcW w:w="1806" w:type="dxa"/>
            <w:vAlign w:val="center"/>
          </w:tcPr>
          <w:p>
            <w:pPr>
              <w:keepNext w:val="0"/>
              <w:keepLines w:val="0"/>
              <w:pageBreakBefore w:val="0"/>
              <w:widowControl w:val="0"/>
              <w:kinsoku/>
              <w:wordWrap/>
              <w:overflowPunct/>
              <w:topLinePunct w:val="0"/>
              <w:autoSpaceDE/>
              <w:autoSpaceDN/>
              <w:bidi w:val="0"/>
              <w:spacing w:after="0" w:line="320" w:lineRule="exact"/>
              <w:ind w:left="0" w:leftChars="0" w:right="0" w:rightChars="0" w:firstLine="0" w:firstLineChars="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清洗</w:t>
            </w:r>
          </w:p>
        </w:tc>
        <w:tc>
          <w:tcPr>
            <w:tcW w:w="5375" w:type="dxa"/>
            <w:vAlign w:val="center"/>
          </w:tcPr>
          <w:p>
            <w:pPr>
              <w:pStyle w:val="30"/>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噪声、高温、强碱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878" w:type="dxa"/>
            <w:vMerge w:val="continue"/>
            <w:vAlign w:val="center"/>
          </w:tcPr>
          <w:p>
            <w:pPr>
              <w:keepNext w:val="0"/>
              <w:keepLines w:val="0"/>
              <w:pageBreakBefore w:val="0"/>
              <w:widowControl w:val="0"/>
              <w:kinsoku/>
              <w:wordWrap/>
              <w:overflowPunct/>
              <w:topLinePunct w:val="0"/>
              <w:autoSpaceDE/>
              <w:autoSpaceDN/>
              <w:bidi w:val="0"/>
              <w:spacing w:after="0" w:line="320" w:lineRule="exact"/>
              <w:ind w:left="0" w:leftChars="0" w:right="0" w:rightChars="0" w:firstLine="0" w:firstLineChars="0"/>
              <w:jc w:val="center"/>
              <w:textAlignment w:val="auto"/>
              <w:outlineLvl w:val="9"/>
              <w:rPr>
                <w:rFonts w:hint="eastAsia" w:ascii="仿宋" w:hAnsi="仿宋" w:eastAsia="仿宋" w:cs="仿宋"/>
                <w:color w:val="auto"/>
                <w:sz w:val="24"/>
                <w:szCs w:val="24"/>
              </w:rPr>
            </w:pPr>
          </w:p>
        </w:tc>
        <w:tc>
          <w:tcPr>
            <w:tcW w:w="1806" w:type="dxa"/>
            <w:vAlign w:val="center"/>
          </w:tcPr>
          <w:p>
            <w:pPr>
              <w:keepNext w:val="0"/>
              <w:keepLines w:val="0"/>
              <w:pageBreakBefore w:val="0"/>
              <w:widowControl w:val="0"/>
              <w:kinsoku/>
              <w:wordWrap/>
              <w:overflowPunct/>
              <w:topLinePunct w:val="0"/>
              <w:autoSpaceDE/>
              <w:autoSpaceDN/>
              <w:bidi w:val="0"/>
              <w:spacing w:after="0" w:line="320" w:lineRule="exact"/>
              <w:ind w:left="0" w:leftChars="0" w:right="0" w:rightChars="0" w:firstLine="0" w:firstLineChars="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机加工</w:t>
            </w:r>
          </w:p>
        </w:tc>
        <w:tc>
          <w:tcPr>
            <w:tcW w:w="5375" w:type="dxa"/>
            <w:vAlign w:val="center"/>
          </w:tcPr>
          <w:p>
            <w:pPr>
              <w:pStyle w:val="30"/>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噪声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878" w:type="dxa"/>
            <w:vMerge w:val="continue"/>
            <w:vAlign w:val="center"/>
          </w:tcPr>
          <w:p>
            <w:pPr>
              <w:keepNext w:val="0"/>
              <w:keepLines w:val="0"/>
              <w:pageBreakBefore w:val="0"/>
              <w:widowControl w:val="0"/>
              <w:kinsoku/>
              <w:wordWrap/>
              <w:overflowPunct/>
              <w:topLinePunct w:val="0"/>
              <w:autoSpaceDE/>
              <w:autoSpaceDN/>
              <w:bidi w:val="0"/>
              <w:spacing w:after="0" w:line="320" w:lineRule="exact"/>
              <w:ind w:left="0" w:leftChars="0" w:right="0" w:rightChars="0" w:firstLine="0" w:firstLineChars="0"/>
              <w:jc w:val="center"/>
              <w:textAlignment w:val="auto"/>
              <w:outlineLvl w:val="9"/>
              <w:rPr>
                <w:rFonts w:hint="eastAsia" w:ascii="仿宋" w:hAnsi="仿宋" w:eastAsia="仿宋" w:cs="仿宋"/>
                <w:color w:val="auto"/>
                <w:sz w:val="24"/>
                <w:szCs w:val="24"/>
              </w:rPr>
            </w:pPr>
          </w:p>
        </w:tc>
        <w:tc>
          <w:tcPr>
            <w:tcW w:w="1806" w:type="dxa"/>
            <w:vAlign w:val="center"/>
          </w:tcPr>
          <w:p>
            <w:pPr>
              <w:keepNext w:val="0"/>
              <w:keepLines w:val="0"/>
              <w:pageBreakBefore w:val="0"/>
              <w:widowControl w:val="0"/>
              <w:kinsoku/>
              <w:wordWrap/>
              <w:overflowPunct/>
              <w:topLinePunct w:val="0"/>
              <w:autoSpaceDE/>
              <w:autoSpaceDN/>
              <w:bidi w:val="0"/>
              <w:spacing w:after="0" w:line="320" w:lineRule="exact"/>
              <w:ind w:left="0" w:leftChars="0" w:right="0" w:rightChars="0" w:firstLine="0" w:firstLineChars="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仓库</w:t>
            </w:r>
          </w:p>
        </w:tc>
        <w:tc>
          <w:tcPr>
            <w:tcW w:w="5375" w:type="dxa"/>
            <w:vAlign w:val="center"/>
          </w:tcPr>
          <w:p>
            <w:pPr>
              <w:pStyle w:val="30"/>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噪声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878" w:type="dxa"/>
            <w:vMerge w:val="continue"/>
            <w:vAlign w:val="center"/>
          </w:tcPr>
          <w:p>
            <w:pPr>
              <w:keepNext w:val="0"/>
              <w:keepLines w:val="0"/>
              <w:pageBreakBefore w:val="0"/>
              <w:widowControl w:val="0"/>
              <w:kinsoku/>
              <w:wordWrap/>
              <w:overflowPunct/>
              <w:topLinePunct w:val="0"/>
              <w:autoSpaceDE/>
              <w:autoSpaceDN/>
              <w:bidi w:val="0"/>
              <w:spacing w:after="0" w:line="320" w:lineRule="exact"/>
              <w:ind w:left="0" w:leftChars="0" w:right="0" w:rightChars="0" w:firstLine="0" w:firstLineChars="0"/>
              <w:jc w:val="center"/>
              <w:textAlignment w:val="auto"/>
              <w:outlineLvl w:val="9"/>
              <w:rPr>
                <w:rFonts w:hint="eastAsia" w:ascii="仿宋" w:hAnsi="仿宋" w:eastAsia="仿宋" w:cs="仿宋"/>
                <w:color w:val="auto"/>
                <w:sz w:val="24"/>
                <w:szCs w:val="24"/>
              </w:rPr>
            </w:pPr>
          </w:p>
        </w:tc>
        <w:tc>
          <w:tcPr>
            <w:tcW w:w="1806" w:type="dxa"/>
            <w:vAlign w:val="center"/>
          </w:tcPr>
          <w:p>
            <w:pPr>
              <w:keepNext w:val="0"/>
              <w:keepLines w:val="0"/>
              <w:pageBreakBefore w:val="0"/>
              <w:widowControl w:val="0"/>
              <w:kinsoku/>
              <w:wordWrap/>
              <w:overflowPunct/>
              <w:topLinePunct w:val="0"/>
              <w:autoSpaceDE/>
              <w:autoSpaceDN/>
              <w:bidi w:val="0"/>
              <w:spacing w:after="0" w:line="320" w:lineRule="exact"/>
              <w:ind w:left="0" w:leftChars="0" w:right="0" w:rightChars="0" w:firstLine="0" w:firstLineChars="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装配</w:t>
            </w:r>
          </w:p>
        </w:tc>
        <w:tc>
          <w:tcPr>
            <w:tcW w:w="5375" w:type="dxa"/>
            <w:vAlign w:val="center"/>
          </w:tcPr>
          <w:p>
            <w:pPr>
              <w:pStyle w:val="30"/>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噪声、高温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878" w:type="dxa"/>
            <w:vMerge w:val="continue"/>
            <w:vAlign w:val="center"/>
          </w:tcPr>
          <w:p>
            <w:pPr>
              <w:keepNext w:val="0"/>
              <w:keepLines w:val="0"/>
              <w:pageBreakBefore w:val="0"/>
              <w:widowControl w:val="0"/>
              <w:kinsoku/>
              <w:wordWrap/>
              <w:overflowPunct/>
              <w:topLinePunct w:val="0"/>
              <w:autoSpaceDE/>
              <w:autoSpaceDN/>
              <w:bidi w:val="0"/>
              <w:spacing w:after="0" w:line="320" w:lineRule="exact"/>
              <w:ind w:left="0" w:leftChars="0" w:right="0" w:rightChars="0" w:firstLine="0" w:firstLineChars="0"/>
              <w:jc w:val="center"/>
              <w:textAlignment w:val="auto"/>
              <w:outlineLvl w:val="9"/>
              <w:rPr>
                <w:rFonts w:hint="eastAsia" w:ascii="仿宋" w:hAnsi="仿宋" w:eastAsia="仿宋" w:cs="仿宋"/>
                <w:color w:val="auto"/>
                <w:sz w:val="24"/>
                <w:szCs w:val="24"/>
              </w:rPr>
            </w:pPr>
          </w:p>
        </w:tc>
        <w:tc>
          <w:tcPr>
            <w:tcW w:w="1806" w:type="dxa"/>
            <w:vAlign w:val="center"/>
          </w:tcPr>
          <w:p>
            <w:pPr>
              <w:keepNext w:val="0"/>
              <w:keepLines w:val="0"/>
              <w:pageBreakBefore w:val="0"/>
              <w:widowControl w:val="0"/>
              <w:kinsoku/>
              <w:wordWrap/>
              <w:overflowPunct/>
              <w:topLinePunct w:val="0"/>
              <w:autoSpaceDE/>
              <w:autoSpaceDN/>
              <w:bidi w:val="0"/>
              <w:spacing w:after="0" w:line="320" w:lineRule="exact"/>
              <w:ind w:left="0" w:leftChars="0" w:right="0" w:rightChars="0" w:firstLine="0" w:firstLineChars="0"/>
              <w:jc w:val="center"/>
              <w:textAlignment w:val="auto"/>
              <w:outlineLvl w:val="9"/>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污水处理站</w:t>
            </w:r>
          </w:p>
        </w:tc>
        <w:tc>
          <w:tcPr>
            <w:tcW w:w="5375" w:type="dxa"/>
            <w:vAlign w:val="center"/>
          </w:tcPr>
          <w:p>
            <w:pPr>
              <w:pStyle w:val="3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噪声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878" w:type="dxa"/>
            <w:vMerge w:val="continue"/>
            <w:vAlign w:val="center"/>
          </w:tcPr>
          <w:p>
            <w:pPr>
              <w:keepNext w:val="0"/>
              <w:keepLines w:val="0"/>
              <w:pageBreakBefore w:val="0"/>
              <w:widowControl w:val="0"/>
              <w:kinsoku/>
              <w:wordWrap/>
              <w:overflowPunct/>
              <w:topLinePunct w:val="0"/>
              <w:autoSpaceDE/>
              <w:autoSpaceDN/>
              <w:bidi w:val="0"/>
              <w:spacing w:after="0" w:line="320" w:lineRule="exact"/>
              <w:ind w:left="0" w:leftChars="0" w:right="0" w:rightChars="0" w:firstLine="0" w:firstLineChars="0"/>
              <w:jc w:val="center"/>
              <w:textAlignment w:val="auto"/>
              <w:outlineLvl w:val="9"/>
              <w:rPr>
                <w:rFonts w:hint="eastAsia" w:ascii="仿宋" w:hAnsi="仿宋" w:eastAsia="仿宋" w:cs="仿宋"/>
                <w:color w:val="auto"/>
                <w:sz w:val="24"/>
                <w:szCs w:val="24"/>
              </w:rPr>
            </w:pPr>
          </w:p>
        </w:tc>
        <w:tc>
          <w:tcPr>
            <w:tcW w:w="1806" w:type="dxa"/>
            <w:vAlign w:val="center"/>
          </w:tcPr>
          <w:p>
            <w:pPr>
              <w:keepNext w:val="0"/>
              <w:keepLines w:val="0"/>
              <w:pageBreakBefore w:val="0"/>
              <w:widowControl w:val="0"/>
              <w:kinsoku/>
              <w:wordWrap/>
              <w:overflowPunct/>
              <w:topLinePunct w:val="0"/>
              <w:autoSpaceDE/>
              <w:autoSpaceDN/>
              <w:bidi w:val="0"/>
              <w:spacing w:after="0" w:line="320" w:lineRule="exact"/>
              <w:ind w:left="0" w:leftChars="0" w:right="0" w:rightChars="0" w:firstLine="0" w:firstLineChars="0"/>
              <w:jc w:val="center"/>
              <w:textAlignment w:val="auto"/>
              <w:outlineLvl w:val="9"/>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搬运</w:t>
            </w:r>
          </w:p>
        </w:tc>
        <w:tc>
          <w:tcPr>
            <w:tcW w:w="5375" w:type="dxa"/>
            <w:vAlign w:val="center"/>
          </w:tcPr>
          <w:p>
            <w:pPr>
              <w:pStyle w:val="3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噪声、柴油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878" w:type="dxa"/>
            <w:vAlign w:val="center"/>
          </w:tcPr>
          <w:p>
            <w:pPr>
              <w:keepNext w:val="0"/>
              <w:keepLines w:val="0"/>
              <w:pageBreakBefore w:val="0"/>
              <w:widowControl w:val="0"/>
              <w:kinsoku/>
              <w:wordWrap/>
              <w:overflowPunct/>
              <w:topLinePunct w:val="0"/>
              <w:autoSpaceDE/>
              <w:autoSpaceDN/>
              <w:bidi w:val="0"/>
              <w:spacing w:after="0" w:line="320" w:lineRule="exact"/>
              <w:ind w:left="0" w:leftChars="0" w:right="0" w:rightChars="0" w:firstLine="0" w:firstLineChars="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生产环境</w:t>
            </w:r>
          </w:p>
        </w:tc>
        <w:tc>
          <w:tcPr>
            <w:tcW w:w="1806" w:type="dxa"/>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outlineLvl w:val="9"/>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w:t>
            </w:r>
          </w:p>
        </w:tc>
        <w:tc>
          <w:tcPr>
            <w:tcW w:w="5375" w:type="dxa"/>
            <w:vAlign w:val="center"/>
          </w:tcPr>
          <w:p>
            <w:pPr>
              <w:keepNext w:val="0"/>
              <w:keepLines w:val="0"/>
              <w:pageBreakBefore w:val="0"/>
              <w:widowControl w:val="0"/>
              <w:kinsoku/>
              <w:wordWrap/>
              <w:overflowPunct/>
              <w:topLinePunct w:val="0"/>
              <w:autoSpaceDE/>
              <w:autoSpaceDN/>
              <w:bidi w:val="0"/>
              <w:spacing w:after="0" w:line="320" w:lineRule="exact"/>
              <w:ind w:left="0" w:leftChars="0" w:right="0" w:rightChars="0" w:firstLine="0" w:firstLineChars="0"/>
              <w:jc w:val="center"/>
              <w:textAlignment w:val="auto"/>
              <w:outlineLvl w:val="9"/>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不良照明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878" w:type="dxa"/>
            <w:vAlign w:val="center"/>
          </w:tcPr>
          <w:p>
            <w:pPr>
              <w:keepNext w:val="0"/>
              <w:keepLines w:val="0"/>
              <w:pageBreakBefore w:val="0"/>
              <w:widowControl w:val="0"/>
              <w:kinsoku/>
              <w:wordWrap/>
              <w:overflowPunct/>
              <w:topLinePunct w:val="0"/>
              <w:autoSpaceDE/>
              <w:autoSpaceDN/>
              <w:bidi w:val="0"/>
              <w:spacing w:after="0" w:line="320" w:lineRule="exact"/>
              <w:ind w:left="0" w:leftChars="0" w:right="0" w:rightChars="0" w:firstLine="0" w:firstLineChars="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劳动过程</w:t>
            </w:r>
          </w:p>
        </w:tc>
        <w:tc>
          <w:tcPr>
            <w:tcW w:w="1806" w:type="dxa"/>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outlineLvl w:val="9"/>
              <w:rPr>
                <w:rFonts w:hint="eastAsia" w:ascii="仿宋" w:hAnsi="仿宋" w:eastAsia="仿宋" w:cs="仿宋"/>
                <w:bCs/>
                <w:color w:val="auto"/>
                <w:sz w:val="24"/>
                <w:szCs w:val="24"/>
              </w:rPr>
            </w:pPr>
            <w:r>
              <w:rPr>
                <w:rFonts w:hint="eastAsia" w:ascii="仿宋" w:hAnsi="仿宋" w:eastAsia="仿宋" w:cs="仿宋"/>
                <w:bCs/>
                <w:color w:val="auto"/>
                <w:sz w:val="24"/>
                <w:szCs w:val="24"/>
              </w:rPr>
              <w:t>全厂</w:t>
            </w:r>
          </w:p>
        </w:tc>
        <w:tc>
          <w:tcPr>
            <w:tcW w:w="5375" w:type="dxa"/>
            <w:vAlign w:val="center"/>
          </w:tcPr>
          <w:p>
            <w:pPr>
              <w:keepNext w:val="0"/>
              <w:keepLines w:val="0"/>
              <w:pageBreakBefore w:val="0"/>
              <w:widowControl w:val="0"/>
              <w:kinsoku/>
              <w:wordWrap/>
              <w:overflowPunct/>
              <w:topLinePunct w:val="0"/>
              <w:autoSpaceDE/>
              <w:autoSpaceDN/>
              <w:bidi w:val="0"/>
              <w:spacing w:after="0" w:line="320" w:lineRule="exact"/>
              <w:ind w:left="0" w:leftChars="0" w:right="0" w:rightChars="0" w:firstLine="0" w:firstLineChars="0"/>
              <w:jc w:val="center"/>
              <w:textAlignment w:val="auto"/>
              <w:outlineLvl w:val="9"/>
              <w:rPr>
                <w:rFonts w:hint="eastAsia" w:ascii="仿宋" w:hAnsi="仿宋" w:eastAsia="仿宋" w:cs="仿宋"/>
                <w:bCs/>
                <w:color w:val="auto"/>
                <w:sz w:val="24"/>
                <w:szCs w:val="24"/>
              </w:rPr>
            </w:pPr>
            <w:r>
              <w:rPr>
                <w:rFonts w:hint="eastAsia" w:ascii="仿宋" w:hAnsi="仿宋" w:eastAsia="仿宋" w:cs="仿宋"/>
                <w:bCs/>
                <w:color w:val="auto"/>
                <w:sz w:val="24"/>
                <w:szCs w:val="24"/>
              </w:rPr>
              <w:t>单调作业、长时间处于不良体位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878" w:type="dxa"/>
            <w:vMerge w:val="restart"/>
            <w:vAlign w:val="center"/>
          </w:tcPr>
          <w:p>
            <w:pPr>
              <w:keepNext w:val="0"/>
              <w:keepLines w:val="0"/>
              <w:pageBreakBefore w:val="0"/>
              <w:widowControl w:val="0"/>
              <w:kinsoku/>
              <w:wordWrap/>
              <w:overflowPunct/>
              <w:topLinePunct w:val="0"/>
              <w:autoSpaceDE/>
              <w:autoSpaceDN/>
              <w:bidi w:val="0"/>
              <w:spacing w:after="0" w:line="320" w:lineRule="exact"/>
              <w:ind w:left="0" w:leftChars="0" w:right="0" w:rightChars="0" w:firstLine="0" w:firstLineChars="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lang w:eastAsia="zh-CN"/>
              </w:rPr>
              <w:t>异常作业及</w:t>
            </w:r>
            <w:r>
              <w:rPr>
                <w:rFonts w:hint="eastAsia" w:ascii="仿宋" w:hAnsi="仿宋" w:eastAsia="仿宋" w:cs="仿宋"/>
                <w:color w:val="auto"/>
                <w:sz w:val="24"/>
                <w:szCs w:val="24"/>
              </w:rPr>
              <w:t>检维修</w:t>
            </w:r>
          </w:p>
        </w:tc>
        <w:tc>
          <w:tcPr>
            <w:tcW w:w="1806" w:type="dxa"/>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outlineLvl w:val="9"/>
              <w:rPr>
                <w:rFonts w:hint="eastAsia" w:ascii="仿宋" w:hAnsi="仿宋" w:eastAsia="仿宋" w:cs="仿宋"/>
                <w:bCs/>
                <w:color w:val="auto"/>
                <w:sz w:val="24"/>
                <w:szCs w:val="24"/>
                <w:lang w:eastAsia="zh-CN"/>
              </w:rPr>
            </w:pPr>
            <w:r>
              <w:rPr>
                <w:rFonts w:hint="eastAsia" w:ascii="仿宋" w:hAnsi="仿宋" w:eastAsia="仿宋" w:cs="仿宋"/>
                <w:bCs/>
                <w:color w:val="auto"/>
                <w:sz w:val="24"/>
                <w:szCs w:val="24"/>
                <w:lang w:eastAsia="zh-CN"/>
              </w:rPr>
              <w:t>检维修</w:t>
            </w:r>
          </w:p>
        </w:tc>
        <w:tc>
          <w:tcPr>
            <w:tcW w:w="5375" w:type="dxa"/>
            <w:vAlign w:val="center"/>
          </w:tcPr>
          <w:p>
            <w:pPr>
              <w:keepNext w:val="0"/>
              <w:keepLines w:val="0"/>
              <w:pageBreakBefore w:val="0"/>
              <w:widowControl w:val="0"/>
              <w:kinsoku/>
              <w:wordWrap/>
              <w:overflowPunct/>
              <w:topLinePunct w:val="0"/>
              <w:autoSpaceDE/>
              <w:autoSpaceDN/>
              <w:bidi w:val="0"/>
              <w:spacing w:after="0" w:line="320" w:lineRule="exact"/>
              <w:ind w:left="0" w:leftChars="0" w:right="0" w:rightChars="0" w:firstLine="0" w:firstLineChars="0"/>
              <w:jc w:val="center"/>
              <w:textAlignment w:val="auto"/>
              <w:outlineLvl w:val="9"/>
              <w:rPr>
                <w:rFonts w:hint="eastAsia" w:ascii="仿宋" w:hAnsi="仿宋" w:eastAsia="仿宋" w:cs="仿宋"/>
                <w:color w:val="auto"/>
                <w:sz w:val="24"/>
                <w:szCs w:val="24"/>
              </w:rPr>
            </w:pPr>
            <w:r>
              <w:rPr>
                <w:rFonts w:hint="eastAsia" w:ascii="仿宋" w:hAnsi="仿宋" w:eastAsia="仿宋" w:cs="仿宋"/>
                <w:b w:val="0"/>
                <w:bCs/>
                <w:color w:val="auto"/>
                <w:sz w:val="24"/>
                <w:szCs w:val="24"/>
              </w:rPr>
              <w:t>一氧化碳、氮氧化物、电焊烟尘、臭氧、</w:t>
            </w:r>
            <w:r>
              <w:rPr>
                <w:rFonts w:hint="eastAsia" w:ascii="仿宋" w:hAnsi="仿宋" w:eastAsia="仿宋" w:cs="仿宋"/>
                <w:b w:val="0"/>
                <w:bCs/>
                <w:color w:val="auto"/>
                <w:sz w:val="24"/>
                <w:szCs w:val="24"/>
                <w:lang w:eastAsia="zh-CN"/>
              </w:rPr>
              <w:t>紫外辐射</w:t>
            </w:r>
            <w:r>
              <w:rPr>
                <w:rFonts w:hint="eastAsia" w:ascii="仿宋" w:hAnsi="仿宋" w:eastAsia="仿宋" w:cs="仿宋"/>
                <w:b w:val="0"/>
                <w:bCs/>
                <w:color w:val="auto"/>
                <w:sz w:val="24"/>
                <w:szCs w:val="24"/>
              </w:rPr>
              <w:t>、噪声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878" w:type="dxa"/>
            <w:vMerge w:val="continue"/>
            <w:vAlign w:val="center"/>
          </w:tcPr>
          <w:p>
            <w:pPr>
              <w:keepNext w:val="0"/>
              <w:keepLines w:val="0"/>
              <w:pageBreakBefore w:val="0"/>
              <w:widowControl w:val="0"/>
              <w:kinsoku/>
              <w:wordWrap/>
              <w:overflowPunct/>
              <w:topLinePunct w:val="0"/>
              <w:autoSpaceDE/>
              <w:autoSpaceDN/>
              <w:bidi w:val="0"/>
              <w:spacing w:after="0" w:line="320" w:lineRule="exact"/>
              <w:ind w:left="0" w:leftChars="0" w:right="0" w:rightChars="0" w:firstLine="0" w:firstLineChars="0"/>
              <w:jc w:val="center"/>
              <w:textAlignment w:val="auto"/>
              <w:outlineLvl w:val="9"/>
              <w:rPr>
                <w:rFonts w:hint="eastAsia" w:ascii="仿宋" w:hAnsi="仿宋" w:eastAsia="仿宋" w:cs="仿宋"/>
                <w:color w:val="auto"/>
                <w:sz w:val="24"/>
                <w:szCs w:val="24"/>
              </w:rPr>
            </w:pPr>
          </w:p>
        </w:tc>
        <w:tc>
          <w:tcPr>
            <w:tcW w:w="1806" w:type="dxa"/>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outlineLvl w:val="9"/>
              <w:rPr>
                <w:rFonts w:hint="eastAsia" w:ascii="仿宋" w:hAnsi="仿宋" w:eastAsia="仿宋" w:cs="仿宋"/>
                <w:bCs/>
                <w:color w:val="auto"/>
                <w:sz w:val="24"/>
                <w:szCs w:val="24"/>
                <w:lang w:eastAsia="zh-CN"/>
              </w:rPr>
            </w:pPr>
            <w:r>
              <w:rPr>
                <w:rFonts w:hint="eastAsia" w:ascii="仿宋" w:hAnsi="仿宋" w:eastAsia="仿宋" w:cs="仿宋"/>
                <w:bCs/>
                <w:color w:val="auto"/>
                <w:sz w:val="24"/>
                <w:szCs w:val="24"/>
                <w:lang w:val="en-US" w:eastAsia="zh-CN"/>
              </w:rPr>
              <w:t>配电站</w:t>
            </w:r>
          </w:p>
        </w:tc>
        <w:tc>
          <w:tcPr>
            <w:tcW w:w="5375" w:type="dxa"/>
            <w:vAlign w:val="center"/>
          </w:tcPr>
          <w:p>
            <w:pPr>
              <w:keepNext w:val="0"/>
              <w:keepLines w:val="0"/>
              <w:pageBreakBefore w:val="0"/>
              <w:widowControl w:val="0"/>
              <w:kinsoku/>
              <w:wordWrap/>
              <w:overflowPunct/>
              <w:topLinePunct w:val="0"/>
              <w:autoSpaceDE/>
              <w:autoSpaceDN/>
              <w:bidi w:val="0"/>
              <w:spacing w:after="0" w:line="320" w:lineRule="exact"/>
              <w:ind w:left="0" w:leftChars="0" w:right="0" w:rightChars="0" w:firstLine="0" w:firstLineChars="0"/>
              <w:jc w:val="center"/>
              <w:textAlignment w:val="auto"/>
              <w:outlineLvl w:val="9"/>
              <w:rPr>
                <w:rFonts w:hint="eastAsia" w:ascii="仿宋" w:hAnsi="仿宋" w:eastAsia="仿宋" w:cs="仿宋"/>
                <w:bCs/>
                <w:color w:val="auto"/>
                <w:sz w:val="24"/>
                <w:szCs w:val="24"/>
              </w:rPr>
            </w:pPr>
            <w:r>
              <w:rPr>
                <w:rFonts w:hint="eastAsia" w:ascii="仿宋" w:hAnsi="仿宋" w:eastAsia="仿宋" w:cs="仿宋"/>
                <w:color w:val="auto"/>
                <w:sz w:val="24"/>
                <w:szCs w:val="24"/>
              </w:rPr>
              <w:t>噪声、工频电场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878" w:type="dxa"/>
            <w:vMerge w:val="continue"/>
            <w:vAlign w:val="center"/>
          </w:tcPr>
          <w:p>
            <w:pPr>
              <w:keepNext w:val="0"/>
              <w:keepLines w:val="0"/>
              <w:pageBreakBefore w:val="0"/>
              <w:widowControl w:val="0"/>
              <w:kinsoku/>
              <w:wordWrap/>
              <w:overflowPunct/>
              <w:topLinePunct w:val="0"/>
              <w:autoSpaceDE/>
              <w:autoSpaceDN/>
              <w:bidi w:val="0"/>
              <w:spacing w:after="0" w:line="320" w:lineRule="exact"/>
              <w:ind w:left="0" w:leftChars="0" w:right="0" w:rightChars="0" w:firstLine="0" w:firstLineChars="0"/>
              <w:jc w:val="center"/>
              <w:textAlignment w:val="auto"/>
              <w:outlineLvl w:val="9"/>
              <w:rPr>
                <w:rFonts w:hint="eastAsia" w:ascii="仿宋" w:hAnsi="仿宋" w:eastAsia="仿宋" w:cs="仿宋"/>
                <w:color w:val="auto"/>
                <w:sz w:val="24"/>
                <w:szCs w:val="24"/>
              </w:rPr>
            </w:pPr>
          </w:p>
        </w:tc>
        <w:tc>
          <w:tcPr>
            <w:tcW w:w="1806" w:type="dxa"/>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outlineLvl w:val="9"/>
              <w:rPr>
                <w:rFonts w:hint="eastAsia" w:ascii="仿宋" w:hAnsi="仿宋" w:eastAsia="仿宋" w:cs="仿宋"/>
                <w:bCs/>
                <w:color w:val="auto"/>
                <w:sz w:val="24"/>
                <w:szCs w:val="24"/>
                <w:lang w:eastAsia="zh-CN"/>
              </w:rPr>
            </w:pPr>
            <w:r>
              <w:rPr>
                <w:rFonts w:hint="eastAsia" w:ascii="仿宋" w:hAnsi="仿宋" w:eastAsia="仿宋" w:cs="仿宋"/>
                <w:bCs/>
                <w:color w:val="auto"/>
                <w:sz w:val="24"/>
                <w:szCs w:val="24"/>
                <w:lang w:val="en-US" w:eastAsia="zh-CN"/>
              </w:rPr>
              <w:t>原料</w:t>
            </w:r>
            <w:r>
              <w:rPr>
                <w:rFonts w:hint="eastAsia" w:ascii="仿宋" w:hAnsi="仿宋" w:eastAsia="仿宋" w:cs="仿宋"/>
                <w:bCs/>
                <w:color w:val="auto"/>
                <w:sz w:val="24"/>
                <w:szCs w:val="24"/>
                <w:lang w:eastAsia="zh-CN"/>
              </w:rPr>
              <w:t>库</w:t>
            </w:r>
          </w:p>
        </w:tc>
        <w:tc>
          <w:tcPr>
            <w:tcW w:w="5375" w:type="dxa"/>
            <w:vAlign w:val="center"/>
          </w:tcPr>
          <w:p>
            <w:pPr>
              <w:keepNext w:val="0"/>
              <w:keepLines w:val="0"/>
              <w:pageBreakBefore w:val="0"/>
              <w:widowControl w:val="0"/>
              <w:kinsoku/>
              <w:wordWrap/>
              <w:overflowPunct/>
              <w:topLinePunct w:val="0"/>
              <w:autoSpaceDE/>
              <w:autoSpaceDN/>
              <w:bidi w:val="0"/>
              <w:spacing w:after="0" w:line="320" w:lineRule="exact"/>
              <w:ind w:left="0" w:leftChars="0" w:right="0" w:rightChars="0" w:firstLine="0" w:firstLineChars="0"/>
              <w:jc w:val="center"/>
              <w:textAlignment w:val="auto"/>
              <w:outlineLvl w:val="9"/>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原辅料容器异常泄漏</w:t>
            </w:r>
          </w:p>
        </w:tc>
      </w:tr>
    </w:tbl>
    <w:p>
      <w:pPr>
        <w:pStyle w:val="2"/>
        <w:ind w:left="0" w:leftChars="0" w:firstLine="0" w:firstLineChars="0"/>
        <w:rPr>
          <w:rStyle w:val="32"/>
          <w:rFonts w:hint="default" w:ascii="Times New Roman" w:hAnsi="Times New Roman" w:eastAsia="仿宋_GB2312" w:cs="Times New Roman"/>
          <w:b/>
          <w:color w:val="auto"/>
          <w:sz w:val="28"/>
        </w:rPr>
      </w:pPr>
    </w:p>
    <w:p>
      <w:pPr>
        <w:pStyle w:val="2"/>
        <w:ind w:left="0" w:leftChars="0" w:firstLine="0" w:firstLineChars="0"/>
        <w:rPr>
          <w:rStyle w:val="32"/>
          <w:rFonts w:hint="default" w:ascii="Times New Roman" w:hAnsi="Times New Roman" w:eastAsia="仿宋_GB2312" w:cs="Times New Roman"/>
          <w:b/>
          <w:color w:val="auto"/>
          <w:sz w:val="28"/>
        </w:rPr>
      </w:pPr>
    </w:p>
    <w:p>
      <w:pPr>
        <w:pStyle w:val="2"/>
        <w:ind w:left="0" w:leftChars="0" w:firstLine="0" w:firstLineChars="0"/>
        <w:rPr>
          <w:rStyle w:val="32"/>
          <w:rFonts w:hint="default" w:ascii="Times New Roman" w:hAnsi="Times New Roman" w:eastAsia="仿宋_GB2312" w:cs="Times New Roman"/>
          <w:b/>
          <w:color w:val="auto"/>
          <w:sz w:val="28"/>
        </w:rPr>
      </w:pPr>
    </w:p>
    <w:p>
      <w:pPr>
        <w:pStyle w:val="2"/>
        <w:ind w:left="0" w:leftChars="0" w:firstLine="0" w:firstLineChars="0"/>
        <w:rPr>
          <w:rStyle w:val="32"/>
          <w:rFonts w:hint="default" w:ascii="Times New Roman" w:hAnsi="Times New Roman" w:eastAsia="仿宋_GB2312" w:cs="Times New Roman"/>
          <w:b/>
          <w:color w:val="auto"/>
          <w:sz w:val="28"/>
        </w:rPr>
      </w:pPr>
    </w:p>
    <w:p>
      <w:pPr>
        <w:pStyle w:val="2"/>
        <w:ind w:left="0" w:leftChars="0" w:firstLine="0" w:firstLineChars="0"/>
        <w:rPr>
          <w:rStyle w:val="32"/>
          <w:rFonts w:hint="default" w:ascii="Times New Roman" w:hAnsi="Times New Roman" w:eastAsia="仿宋_GB2312" w:cs="Times New Roman"/>
          <w:b/>
          <w:color w:val="auto"/>
          <w:sz w:val="28"/>
        </w:rPr>
      </w:pPr>
    </w:p>
    <w:p>
      <w:pPr>
        <w:pStyle w:val="2"/>
        <w:ind w:left="0" w:leftChars="0" w:firstLine="0" w:firstLineChars="0"/>
        <w:rPr>
          <w:rStyle w:val="32"/>
          <w:rFonts w:hint="default" w:ascii="Times New Roman" w:hAnsi="Times New Roman" w:eastAsia="仿宋_GB2312" w:cs="Times New Roman"/>
          <w:b/>
          <w:color w:val="auto"/>
          <w:sz w:val="28"/>
        </w:rPr>
      </w:pPr>
    </w:p>
    <w:p>
      <w:pPr>
        <w:keepNext w:val="0"/>
        <w:keepLines w:val="0"/>
        <w:pageBreakBefore w:val="0"/>
        <w:widowControl w:val="0"/>
        <w:kinsoku/>
        <w:wordWrap/>
        <w:overflowPunct/>
        <w:topLinePunct w:val="0"/>
        <w:autoSpaceDE w:val="0"/>
        <w:autoSpaceDN w:val="0"/>
        <w:bidi w:val="0"/>
        <w:adjustRightInd w:val="0"/>
        <w:snapToGrid w:val="0"/>
        <w:spacing w:after="0" w:line="480" w:lineRule="exact"/>
        <w:ind w:left="0" w:leftChars="0" w:right="0" w:rightChars="0" w:firstLine="562" w:firstLineChars="200"/>
        <w:jc w:val="both"/>
        <w:textAlignment w:val="auto"/>
        <w:outlineLvl w:val="9"/>
        <w:rPr>
          <w:rStyle w:val="32"/>
          <w:rFonts w:hint="default" w:ascii="Times New Roman" w:hAnsi="Times New Roman" w:eastAsia="仿宋_GB2312" w:cs="Times New Roman"/>
          <w:color w:val="auto"/>
          <w:sz w:val="28"/>
        </w:rPr>
      </w:pPr>
      <w:r>
        <w:rPr>
          <w:rStyle w:val="32"/>
          <w:rFonts w:hint="default" w:ascii="Times New Roman" w:hAnsi="Times New Roman" w:eastAsia="仿宋_GB2312" w:cs="Times New Roman"/>
          <w:b/>
          <w:color w:val="auto"/>
          <w:sz w:val="28"/>
        </w:rPr>
        <w:t>表</w:t>
      </w:r>
      <w:r>
        <w:rPr>
          <w:rStyle w:val="32"/>
          <w:rFonts w:hint="default" w:ascii="Times New Roman" w:hAnsi="Times New Roman" w:eastAsia="仿宋_GB2312" w:cs="Times New Roman"/>
          <w:b/>
          <w:color w:val="auto"/>
          <w:sz w:val="28"/>
          <w:lang w:val="en-US" w:eastAsia="zh-CN"/>
        </w:rPr>
        <w:t>3</w:t>
      </w:r>
      <w:r>
        <w:rPr>
          <w:rStyle w:val="32"/>
          <w:rFonts w:hint="default" w:ascii="Times New Roman" w:hAnsi="Times New Roman" w:eastAsia="仿宋_GB2312" w:cs="Times New Roman"/>
          <w:b/>
          <w:color w:val="auto"/>
          <w:sz w:val="28"/>
        </w:rPr>
        <w:t>-</w:t>
      </w:r>
      <w:r>
        <w:rPr>
          <w:rStyle w:val="32"/>
          <w:rFonts w:hint="default" w:ascii="Times New Roman" w:hAnsi="Times New Roman" w:eastAsia="仿宋_GB2312" w:cs="Times New Roman"/>
          <w:b/>
          <w:color w:val="auto"/>
          <w:sz w:val="28"/>
          <w:lang w:val="en-US" w:eastAsia="zh-CN"/>
        </w:rPr>
        <w:t>4</w:t>
      </w:r>
      <w:r>
        <w:rPr>
          <w:rStyle w:val="32"/>
          <w:rFonts w:hint="default" w:ascii="Times New Roman" w:hAnsi="Times New Roman" w:eastAsia="仿宋_GB2312" w:cs="Times New Roman"/>
          <w:b/>
          <w:color w:val="auto"/>
          <w:sz w:val="28"/>
        </w:rPr>
        <w:t xml:space="preserve">  本项目工作场所职业病危害因素</w:t>
      </w:r>
      <w:r>
        <w:rPr>
          <w:rStyle w:val="32"/>
          <w:rFonts w:hint="eastAsia" w:eastAsia="仿宋_GB2312" w:cs="Times New Roman"/>
          <w:b/>
          <w:color w:val="auto"/>
          <w:sz w:val="28"/>
          <w:lang w:eastAsia="zh-CN"/>
        </w:rPr>
        <w:t>接触情况调查</w:t>
      </w:r>
      <w:r>
        <w:rPr>
          <w:rStyle w:val="32"/>
          <w:rFonts w:hint="default" w:ascii="Times New Roman" w:hAnsi="Times New Roman" w:eastAsia="仿宋_GB2312" w:cs="Times New Roman"/>
          <w:b/>
          <w:color w:val="auto"/>
          <w:sz w:val="28"/>
        </w:rPr>
        <w:t>表</w:t>
      </w:r>
    </w:p>
    <w:tbl>
      <w:tblPr>
        <w:tblStyle w:val="20"/>
        <w:tblW w:w="88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1020"/>
        <w:gridCol w:w="1317"/>
        <w:gridCol w:w="2350"/>
        <w:gridCol w:w="1610"/>
        <w:gridCol w:w="1137"/>
        <w:gridCol w:w="7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1" w:hRule="atLeast"/>
          <w:tblHeader/>
          <w:jc w:val="center"/>
        </w:trPr>
        <w:tc>
          <w:tcPr>
            <w:tcW w:w="690" w:type="dxa"/>
            <w:vMerge w:val="restart"/>
            <w:vAlign w:val="top"/>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firstLine="0" w:firstLineChars="0"/>
              <w:jc w:val="center"/>
              <w:outlineLvl w:val="9"/>
              <w:rPr>
                <w:rFonts w:hint="default" w:ascii="Times New Roman" w:hAnsi="Times New Roman" w:eastAsia="仿宋" w:cs="Times New Roman"/>
                <w:color w:val="auto"/>
                <w:kern w:val="2"/>
                <w:sz w:val="24"/>
                <w:szCs w:val="24"/>
              </w:rPr>
            </w:pPr>
            <w:r>
              <w:rPr>
                <w:rFonts w:hint="default" w:ascii="Times New Roman" w:hAnsi="Times New Roman" w:eastAsia="仿宋" w:cs="Times New Roman"/>
                <w:color w:val="auto"/>
                <w:kern w:val="2"/>
                <w:sz w:val="24"/>
                <w:szCs w:val="24"/>
              </w:rPr>
              <w:t>评价</w:t>
            </w:r>
          </w:p>
          <w:p>
            <w:pPr>
              <w:pStyle w:val="44"/>
              <w:keepNext w:val="0"/>
              <w:keepLines w:val="0"/>
              <w:pageBreakBefore w:val="0"/>
              <w:widowControl w:val="0"/>
              <w:kinsoku/>
              <w:wordWrap/>
              <w:overflowPunct/>
              <w:topLinePunct w:val="0"/>
              <w:autoSpaceDE/>
              <w:autoSpaceDN/>
              <w:bidi w:val="0"/>
              <w:snapToGrid/>
              <w:spacing w:after="0" w:line="240" w:lineRule="auto"/>
              <w:ind w:left="0" w:leftChars="0" w:right="-66" w:firstLine="0" w:firstLineChars="0"/>
              <w:jc w:val="center"/>
              <w:outlineLvl w:val="9"/>
              <w:rPr>
                <w:rFonts w:hint="default" w:ascii="Times New Roman" w:hAnsi="Times New Roman" w:eastAsia="仿宋" w:cs="Times New Roman"/>
                <w:color w:val="auto"/>
                <w:kern w:val="2"/>
                <w:sz w:val="24"/>
                <w:szCs w:val="24"/>
              </w:rPr>
            </w:pPr>
            <w:r>
              <w:rPr>
                <w:rFonts w:hint="default" w:ascii="Times New Roman" w:hAnsi="Times New Roman" w:eastAsia="仿宋" w:cs="Times New Roman"/>
                <w:color w:val="auto"/>
                <w:kern w:val="2"/>
                <w:sz w:val="24"/>
                <w:szCs w:val="24"/>
              </w:rPr>
              <w:t>单元</w:t>
            </w:r>
          </w:p>
        </w:tc>
        <w:tc>
          <w:tcPr>
            <w:tcW w:w="1020" w:type="dxa"/>
            <w:vMerge w:val="restart"/>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firstLine="0" w:firstLineChars="0"/>
              <w:jc w:val="center"/>
              <w:outlineLvl w:val="9"/>
              <w:rPr>
                <w:rFonts w:hint="default" w:ascii="Times New Roman" w:hAnsi="Times New Roman" w:eastAsia="仿宋" w:cs="Times New Roman"/>
                <w:color w:val="auto"/>
                <w:kern w:val="2"/>
                <w:sz w:val="24"/>
                <w:szCs w:val="24"/>
              </w:rPr>
            </w:pPr>
            <w:r>
              <w:rPr>
                <w:rFonts w:hint="default" w:ascii="Times New Roman" w:hAnsi="Times New Roman" w:eastAsia="仿宋" w:cs="Times New Roman"/>
                <w:color w:val="auto"/>
                <w:kern w:val="2"/>
                <w:sz w:val="24"/>
                <w:szCs w:val="24"/>
              </w:rPr>
              <w:t>工种</w:t>
            </w:r>
          </w:p>
        </w:tc>
        <w:tc>
          <w:tcPr>
            <w:tcW w:w="1317" w:type="dxa"/>
            <w:vMerge w:val="restart"/>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firstLine="0" w:firstLineChars="0"/>
              <w:jc w:val="center"/>
              <w:outlineLvl w:val="9"/>
              <w:rPr>
                <w:rFonts w:hint="default" w:ascii="Times New Roman" w:hAnsi="Times New Roman" w:eastAsia="仿宋" w:cs="Times New Roman"/>
                <w:color w:val="auto"/>
                <w:kern w:val="2"/>
                <w:sz w:val="24"/>
                <w:szCs w:val="24"/>
              </w:rPr>
            </w:pPr>
            <w:r>
              <w:rPr>
                <w:rFonts w:hint="default" w:ascii="Times New Roman" w:hAnsi="Times New Roman" w:eastAsia="仿宋" w:cs="Times New Roman"/>
                <w:color w:val="auto"/>
                <w:kern w:val="2"/>
                <w:sz w:val="24"/>
                <w:szCs w:val="24"/>
                <w:lang w:eastAsia="zh-CN"/>
              </w:rPr>
              <w:t>工作区域</w:t>
            </w:r>
            <w:r>
              <w:rPr>
                <w:rFonts w:hint="default" w:ascii="Times New Roman" w:hAnsi="Times New Roman" w:eastAsia="仿宋" w:cs="Times New Roman"/>
                <w:color w:val="auto"/>
                <w:kern w:val="2"/>
                <w:sz w:val="24"/>
                <w:szCs w:val="24"/>
                <w:lang w:val="en-US" w:eastAsia="zh-CN"/>
              </w:rPr>
              <w:t>/子单元</w:t>
            </w:r>
          </w:p>
        </w:tc>
        <w:tc>
          <w:tcPr>
            <w:tcW w:w="3960" w:type="dxa"/>
            <w:gridSpan w:val="2"/>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firstLine="0" w:firstLineChars="0"/>
              <w:jc w:val="center"/>
              <w:outlineLvl w:val="9"/>
              <w:rPr>
                <w:rFonts w:hint="default" w:ascii="Times New Roman" w:hAnsi="Times New Roman" w:eastAsia="仿宋" w:cs="Times New Roman"/>
                <w:color w:val="auto"/>
                <w:kern w:val="2"/>
                <w:sz w:val="24"/>
                <w:szCs w:val="24"/>
              </w:rPr>
            </w:pPr>
            <w:r>
              <w:rPr>
                <w:rFonts w:hint="default" w:ascii="Times New Roman" w:hAnsi="Times New Roman" w:eastAsia="仿宋" w:cs="Times New Roman"/>
                <w:color w:val="auto"/>
                <w:kern w:val="2"/>
                <w:sz w:val="24"/>
                <w:szCs w:val="24"/>
              </w:rPr>
              <w:t>有害因素产生名称</w:t>
            </w:r>
          </w:p>
        </w:tc>
        <w:tc>
          <w:tcPr>
            <w:tcW w:w="1137" w:type="dxa"/>
            <w:vMerge w:val="restart"/>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firstLine="0" w:firstLineChars="0"/>
              <w:jc w:val="center"/>
              <w:outlineLvl w:val="9"/>
              <w:rPr>
                <w:rFonts w:hint="default" w:ascii="Times New Roman" w:hAnsi="Times New Roman" w:eastAsia="仿宋" w:cs="Times New Roman"/>
                <w:color w:val="auto"/>
                <w:kern w:val="2"/>
                <w:sz w:val="24"/>
                <w:szCs w:val="24"/>
                <w:lang w:eastAsia="zh-CN"/>
              </w:rPr>
            </w:pPr>
            <w:r>
              <w:rPr>
                <w:rFonts w:hint="default" w:ascii="Times New Roman" w:hAnsi="Times New Roman" w:eastAsia="仿宋" w:cs="Times New Roman"/>
                <w:color w:val="auto"/>
                <w:kern w:val="2"/>
                <w:sz w:val="24"/>
                <w:szCs w:val="24"/>
                <w:lang w:val="en-US" w:eastAsia="zh-CN"/>
              </w:rPr>
              <w:t>作业方式</w:t>
            </w:r>
          </w:p>
        </w:tc>
        <w:tc>
          <w:tcPr>
            <w:tcW w:w="756" w:type="dxa"/>
            <w:vMerge w:val="restart"/>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firstLine="0" w:firstLineChars="0"/>
              <w:jc w:val="center"/>
              <w:outlineLvl w:val="9"/>
              <w:rPr>
                <w:rFonts w:hint="default" w:ascii="Times New Roman" w:hAnsi="Times New Roman" w:eastAsia="仿宋" w:cs="Times New Roman"/>
                <w:color w:val="auto"/>
                <w:kern w:val="2"/>
                <w:sz w:val="24"/>
                <w:szCs w:val="24"/>
              </w:rPr>
            </w:pPr>
            <w:r>
              <w:rPr>
                <w:rFonts w:hint="default" w:ascii="Times New Roman" w:hAnsi="Times New Roman" w:eastAsia="仿宋" w:cs="Times New Roman"/>
                <w:color w:val="auto"/>
                <w:kern w:val="2"/>
                <w:sz w:val="24"/>
                <w:szCs w:val="24"/>
              </w:rPr>
              <w:t>接触时间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blHeader/>
          <w:jc w:val="center"/>
        </w:trPr>
        <w:tc>
          <w:tcPr>
            <w:tcW w:w="690" w:type="dxa"/>
            <w:vMerge w:val="continue"/>
            <w:vAlign w:val="top"/>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firstLine="0" w:firstLineChars="0"/>
              <w:jc w:val="center"/>
              <w:outlineLvl w:val="9"/>
              <w:rPr>
                <w:rFonts w:hint="default" w:ascii="Times New Roman" w:hAnsi="Times New Roman" w:eastAsia="仿宋" w:cs="Times New Roman"/>
                <w:color w:val="auto"/>
                <w:kern w:val="2"/>
                <w:sz w:val="24"/>
                <w:szCs w:val="24"/>
              </w:rPr>
            </w:pPr>
          </w:p>
        </w:tc>
        <w:tc>
          <w:tcPr>
            <w:tcW w:w="1020" w:type="dxa"/>
            <w:vMerge w:val="continue"/>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firstLine="0" w:firstLineChars="0"/>
              <w:jc w:val="center"/>
              <w:outlineLvl w:val="9"/>
              <w:rPr>
                <w:rFonts w:hint="default" w:ascii="Times New Roman" w:hAnsi="Times New Roman" w:eastAsia="仿宋" w:cs="Times New Roman"/>
                <w:color w:val="auto"/>
                <w:kern w:val="2"/>
                <w:sz w:val="24"/>
                <w:szCs w:val="24"/>
              </w:rPr>
            </w:pPr>
          </w:p>
        </w:tc>
        <w:tc>
          <w:tcPr>
            <w:tcW w:w="1317" w:type="dxa"/>
            <w:vMerge w:val="continue"/>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firstLine="0" w:firstLineChars="0"/>
              <w:jc w:val="center"/>
              <w:outlineLvl w:val="9"/>
              <w:rPr>
                <w:rFonts w:hint="default" w:ascii="Times New Roman" w:hAnsi="Times New Roman" w:eastAsia="仿宋" w:cs="Times New Roman"/>
                <w:color w:val="auto"/>
                <w:kern w:val="2"/>
                <w:sz w:val="24"/>
                <w:szCs w:val="24"/>
              </w:rPr>
            </w:pPr>
          </w:p>
        </w:tc>
        <w:tc>
          <w:tcPr>
            <w:tcW w:w="2350" w:type="dxa"/>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firstLine="0" w:firstLineChars="0"/>
              <w:jc w:val="center"/>
              <w:outlineLvl w:val="9"/>
              <w:rPr>
                <w:rFonts w:hint="default" w:ascii="Times New Roman" w:hAnsi="Times New Roman" w:eastAsia="仿宋" w:cs="Times New Roman"/>
                <w:color w:val="auto"/>
                <w:kern w:val="2"/>
                <w:sz w:val="24"/>
                <w:szCs w:val="24"/>
              </w:rPr>
            </w:pPr>
            <w:r>
              <w:rPr>
                <w:rFonts w:hint="default" w:ascii="Times New Roman" w:hAnsi="Times New Roman" w:eastAsia="仿宋" w:cs="Times New Roman"/>
                <w:color w:val="auto"/>
                <w:kern w:val="2"/>
                <w:sz w:val="24"/>
                <w:szCs w:val="24"/>
              </w:rPr>
              <w:t>化学有害因素</w:t>
            </w:r>
          </w:p>
        </w:tc>
        <w:tc>
          <w:tcPr>
            <w:tcW w:w="1610" w:type="dxa"/>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firstLine="0" w:firstLineChars="0"/>
              <w:jc w:val="center"/>
              <w:outlineLvl w:val="9"/>
              <w:rPr>
                <w:rFonts w:hint="default" w:ascii="Times New Roman" w:hAnsi="Times New Roman" w:eastAsia="仿宋" w:cs="Times New Roman"/>
                <w:color w:val="auto"/>
                <w:kern w:val="2"/>
                <w:sz w:val="24"/>
                <w:szCs w:val="24"/>
              </w:rPr>
            </w:pPr>
            <w:r>
              <w:rPr>
                <w:rFonts w:hint="default" w:ascii="Times New Roman" w:hAnsi="Times New Roman" w:eastAsia="仿宋" w:cs="Times New Roman"/>
                <w:color w:val="auto"/>
                <w:kern w:val="2"/>
                <w:sz w:val="24"/>
                <w:szCs w:val="24"/>
              </w:rPr>
              <w:t>物理因素</w:t>
            </w:r>
          </w:p>
        </w:tc>
        <w:tc>
          <w:tcPr>
            <w:tcW w:w="1137" w:type="dxa"/>
            <w:vMerge w:val="continue"/>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firstLine="0" w:firstLineChars="0"/>
              <w:jc w:val="center"/>
              <w:outlineLvl w:val="9"/>
              <w:rPr>
                <w:rFonts w:hint="default" w:ascii="Times New Roman" w:hAnsi="Times New Roman" w:eastAsia="仿宋" w:cs="Times New Roman"/>
                <w:color w:val="auto"/>
                <w:kern w:val="2"/>
                <w:sz w:val="24"/>
                <w:szCs w:val="24"/>
              </w:rPr>
            </w:pPr>
          </w:p>
        </w:tc>
        <w:tc>
          <w:tcPr>
            <w:tcW w:w="756" w:type="dxa"/>
            <w:vMerge w:val="continue"/>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firstLine="0" w:firstLineChars="0"/>
              <w:jc w:val="center"/>
              <w:outlineLvl w:val="9"/>
              <w:rPr>
                <w:rFonts w:hint="default" w:ascii="Times New Roman" w:hAnsi="Times New Roman" w:eastAsia="仿宋" w:cs="Times New Roman"/>
                <w:color w:val="auto"/>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7" w:hRule="atLeast"/>
          <w:jc w:val="center"/>
        </w:trPr>
        <w:tc>
          <w:tcPr>
            <w:tcW w:w="690" w:type="dxa"/>
            <w:vMerge w:val="restart"/>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firstLine="0" w:firstLineChars="0"/>
              <w:jc w:val="center"/>
              <w:outlineLvl w:val="9"/>
              <w:rPr>
                <w:rFonts w:hint="default" w:ascii="Times New Roman" w:hAnsi="Times New Roman" w:eastAsia="仿宋" w:cs="Times New Roman"/>
                <w:color w:val="auto"/>
                <w:kern w:val="2"/>
                <w:sz w:val="24"/>
                <w:szCs w:val="24"/>
                <w:lang w:val="en-US" w:eastAsia="zh-CN"/>
              </w:rPr>
            </w:pPr>
            <w:r>
              <w:rPr>
                <w:rFonts w:hint="default" w:ascii="Times New Roman" w:hAnsi="Times New Roman" w:eastAsia="仿宋" w:cs="Times New Roman"/>
                <w:color w:val="auto"/>
                <w:kern w:val="2"/>
                <w:sz w:val="24"/>
                <w:szCs w:val="24"/>
                <w:lang w:val="en-US" w:eastAsia="zh-CN"/>
              </w:rPr>
              <w:t>生产车间一层</w:t>
            </w:r>
          </w:p>
        </w:tc>
        <w:tc>
          <w:tcPr>
            <w:tcW w:w="1020" w:type="dxa"/>
            <w:vAlign w:val="center"/>
          </w:tcPr>
          <w:p>
            <w:pPr>
              <w:keepNext w:val="0"/>
              <w:keepLines w:val="0"/>
              <w:pageBreakBefore w:val="0"/>
              <w:widowControl w:val="0"/>
              <w:kinsoku/>
              <w:wordWrap/>
              <w:overflowPunct/>
              <w:topLinePunct w:val="0"/>
              <w:autoSpaceDE/>
              <w:autoSpaceDN/>
              <w:bidi w:val="0"/>
              <w:snapToGrid/>
              <w:spacing w:after="0" w:line="240" w:lineRule="auto"/>
              <w:ind w:left="0" w:leftChars="0" w:firstLine="0" w:firstLineChars="0"/>
              <w:jc w:val="center"/>
              <w:outlineLvl w:val="9"/>
              <w:rPr>
                <w:rFonts w:hint="default" w:ascii="Times New Roman" w:hAnsi="Times New Roman" w:eastAsia="仿宋" w:cs="Times New Roman"/>
                <w:color w:val="auto"/>
                <w:kern w:val="2"/>
                <w:sz w:val="24"/>
                <w:szCs w:val="24"/>
                <w:lang w:eastAsia="zh-CN"/>
              </w:rPr>
            </w:pPr>
            <w:r>
              <w:rPr>
                <w:rFonts w:hint="default" w:ascii="Times New Roman" w:hAnsi="Times New Roman" w:eastAsia="仿宋" w:cs="Times New Roman"/>
                <w:color w:val="auto"/>
                <w:kern w:val="2"/>
                <w:sz w:val="24"/>
                <w:szCs w:val="24"/>
                <w:lang w:eastAsia="zh-CN"/>
              </w:rPr>
              <w:t>实验工</w:t>
            </w:r>
          </w:p>
        </w:tc>
        <w:tc>
          <w:tcPr>
            <w:tcW w:w="1317" w:type="dxa"/>
            <w:vAlign w:val="center"/>
          </w:tcPr>
          <w:p>
            <w:pPr>
              <w:keepNext w:val="0"/>
              <w:keepLines w:val="0"/>
              <w:pageBreakBefore w:val="0"/>
              <w:widowControl w:val="0"/>
              <w:kinsoku/>
              <w:wordWrap/>
              <w:overflowPunct/>
              <w:topLinePunct w:val="0"/>
              <w:autoSpaceDE/>
              <w:autoSpaceDN/>
              <w:bidi w:val="0"/>
              <w:snapToGrid/>
              <w:spacing w:after="0" w:line="240" w:lineRule="auto"/>
              <w:ind w:left="0" w:leftChars="0" w:firstLine="0" w:firstLineChars="0"/>
              <w:jc w:val="center"/>
              <w:outlineLvl w:val="9"/>
              <w:rPr>
                <w:rFonts w:hint="default" w:ascii="Times New Roman" w:hAnsi="Times New Roman" w:eastAsia="仿宋" w:cs="Times New Roman"/>
                <w:color w:val="auto"/>
                <w:kern w:val="2"/>
                <w:sz w:val="24"/>
                <w:szCs w:val="24"/>
                <w:lang w:eastAsia="zh-CN"/>
              </w:rPr>
            </w:pPr>
            <w:r>
              <w:rPr>
                <w:rFonts w:hint="default" w:ascii="Times New Roman" w:hAnsi="Times New Roman" w:eastAsia="仿宋" w:cs="Times New Roman"/>
                <w:color w:val="auto"/>
                <w:kern w:val="2"/>
                <w:sz w:val="24"/>
                <w:szCs w:val="24"/>
                <w:lang w:eastAsia="zh-CN"/>
              </w:rPr>
              <w:t>实验区</w:t>
            </w:r>
          </w:p>
        </w:tc>
        <w:tc>
          <w:tcPr>
            <w:tcW w:w="2350" w:type="dxa"/>
            <w:vAlign w:val="center"/>
          </w:tcPr>
          <w:p>
            <w:pPr>
              <w:keepNext w:val="0"/>
              <w:keepLines w:val="0"/>
              <w:pageBreakBefore w:val="0"/>
              <w:widowControl w:val="0"/>
              <w:kinsoku/>
              <w:wordWrap/>
              <w:overflowPunct/>
              <w:topLinePunct w:val="0"/>
              <w:autoSpaceDE/>
              <w:autoSpaceDN/>
              <w:bidi w:val="0"/>
              <w:snapToGrid/>
              <w:spacing w:after="0" w:line="240" w:lineRule="auto"/>
              <w:ind w:left="0" w:leftChars="0" w:right="-66" w:firstLine="0" w:firstLineChars="0"/>
              <w:jc w:val="center"/>
              <w:outlineLvl w:val="9"/>
              <w:rPr>
                <w:rFonts w:hint="default" w:ascii="Times New Roman" w:hAnsi="Times New Roman" w:eastAsia="仿宋" w:cs="Times New Roman"/>
                <w:color w:val="auto"/>
                <w:kern w:val="2"/>
                <w:sz w:val="24"/>
                <w:szCs w:val="24"/>
              </w:rPr>
            </w:pPr>
            <w:r>
              <w:rPr>
                <w:rFonts w:hint="default" w:ascii="Times New Roman" w:hAnsi="Times New Roman" w:eastAsia="仿宋" w:cs="Times New Roman"/>
                <w:color w:val="auto"/>
                <w:kern w:val="2"/>
                <w:sz w:val="24"/>
                <w:szCs w:val="24"/>
                <w:lang w:val="en-US" w:eastAsia="zh-CN"/>
              </w:rPr>
              <w:t>/</w:t>
            </w:r>
          </w:p>
        </w:tc>
        <w:tc>
          <w:tcPr>
            <w:tcW w:w="1610" w:type="dxa"/>
            <w:vAlign w:val="center"/>
          </w:tcPr>
          <w:p>
            <w:pPr>
              <w:keepNext w:val="0"/>
              <w:keepLines w:val="0"/>
              <w:pageBreakBefore w:val="0"/>
              <w:widowControl w:val="0"/>
              <w:kinsoku/>
              <w:wordWrap/>
              <w:overflowPunct/>
              <w:topLinePunct w:val="0"/>
              <w:autoSpaceDE/>
              <w:autoSpaceDN/>
              <w:bidi w:val="0"/>
              <w:snapToGrid/>
              <w:spacing w:after="0" w:line="240" w:lineRule="auto"/>
              <w:ind w:left="0" w:leftChars="0" w:right="-66" w:firstLine="0" w:firstLineChars="0"/>
              <w:jc w:val="center"/>
              <w:outlineLvl w:val="9"/>
              <w:rPr>
                <w:rFonts w:hint="default" w:ascii="Times New Roman" w:hAnsi="Times New Roman" w:eastAsia="仿宋" w:cs="Times New Roman"/>
                <w:color w:val="auto"/>
                <w:kern w:val="2"/>
                <w:sz w:val="24"/>
                <w:szCs w:val="24"/>
                <w:lang w:val="en-US" w:eastAsia="zh-CN"/>
              </w:rPr>
            </w:pPr>
            <w:r>
              <w:rPr>
                <w:rFonts w:hint="default" w:ascii="Times New Roman" w:hAnsi="Times New Roman" w:eastAsia="仿宋" w:cs="Times New Roman"/>
                <w:color w:val="auto"/>
                <w:kern w:val="2"/>
                <w:sz w:val="24"/>
                <w:szCs w:val="24"/>
                <w:lang w:val="en-US" w:eastAsia="zh-CN"/>
              </w:rPr>
              <w:t>噪声</w:t>
            </w:r>
          </w:p>
        </w:tc>
        <w:tc>
          <w:tcPr>
            <w:tcW w:w="1137" w:type="dxa"/>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rightChars="0" w:firstLine="0" w:firstLineChars="0"/>
              <w:jc w:val="center"/>
              <w:outlineLvl w:val="9"/>
              <w:rPr>
                <w:rFonts w:hint="default" w:ascii="Times New Roman" w:hAnsi="Times New Roman" w:eastAsia="仿宋" w:cs="Times New Roman"/>
                <w:color w:val="auto"/>
                <w:kern w:val="2"/>
                <w:sz w:val="24"/>
                <w:szCs w:val="24"/>
              </w:rPr>
            </w:pPr>
            <w:r>
              <w:rPr>
                <w:rFonts w:hint="default" w:ascii="Times New Roman" w:hAnsi="Times New Roman" w:eastAsia="仿宋" w:cs="Times New Roman"/>
                <w:color w:val="auto"/>
                <w:kern w:val="2"/>
                <w:sz w:val="24"/>
                <w:szCs w:val="24"/>
              </w:rPr>
              <w:t>机械作业</w:t>
            </w:r>
          </w:p>
        </w:tc>
        <w:tc>
          <w:tcPr>
            <w:tcW w:w="756" w:type="dxa"/>
            <w:vAlign w:val="center"/>
          </w:tcPr>
          <w:p>
            <w:pPr>
              <w:keepNext w:val="0"/>
              <w:keepLines w:val="0"/>
              <w:pageBreakBefore w:val="0"/>
              <w:widowControl w:val="0"/>
              <w:kinsoku/>
              <w:wordWrap/>
              <w:overflowPunct/>
              <w:topLinePunct w:val="0"/>
              <w:autoSpaceDE/>
              <w:autoSpaceDN/>
              <w:bidi w:val="0"/>
              <w:snapToGrid/>
              <w:spacing w:after="0" w:line="240" w:lineRule="auto"/>
              <w:ind w:left="0" w:leftChars="0" w:right="-66" w:rightChars="0" w:firstLine="0" w:firstLineChars="0"/>
              <w:jc w:val="center"/>
              <w:outlineLvl w:val="9"/>
              <w:rPr>
                <w:rFonts w:hint="default" w:ascii="Times New Roman" w:hAnsi="Times New Roman" w:eastAsia="仿宋" w:cs="Times New Roman"/>
                <w:color w:val="auto"/>
                <w:kern w:val="2"/>
                <w:sz w:val="24"/>
                <w:szCs w:val="24"/>
              </w:rPr>
            </w:pPr>
            <w:r>
              <w:rPr>
                <w:rFonts w:hint="default" w:ascii="Times New Roman" w:hAnsi="Times New Roman" w:eastAsia="仿宋" w:cs="Times New Roman"/>
                <w:color w:val="auto"/>
                <w:kern w:val="2"/>
                <w:sz w:val="24"/>
                <w:szCs w:val="24"/>
                <w:lang w:val="en-US" w:eastAsia="zh-CN"/>
              </w:rPr>
              <w:t>8</w:t>
            </w:r>
            <w:r>
              <w:rPr>
                <w:rFonts w:hint="default" w:ascii="Times New Roman" w:hAnsi="Times New Roman" w:eastAsia="仿宋" w:cs="Times New Roman"/>
                <w:color w:val="auto"/>
                <w:kern w:val="2"/>
                <w:sz w:val="24"/>
                <w:szCs w:val="24"/>
              </w:rPr>
              <w:t>h/d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7" w:hRule="atLeast"/>
          <w:jc w:val="center"/>
        </w:trPr>
        <w:tc>
          <w:tcPr>
            <w:tcW w:w="690" w:type="dxa"/>
            <w:vMerge w:val="continue"/>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firstLine="0" w:firstLineChars="0"/>
              <w:jc w:val="center"/>
              <w:outlineLvl w:val="9"/>
              <w:rPr>
                <w:rFonts w:hint="default" w:ascii="Times New Roman" w:hAnsi="Times New Roman" w:eastAsia="仿宋" w:cs="Times New Roman"/>
                <w:color w:val="auto"/>
                <w:kern w:val="2"/>
                <w:sz w:val="24"/>
                <w:szCs w:val="24"/>
                <w:lang w:val="en-US" w:eastAsia="zh-CN"/>
              </w:rPr>
            </w:pPr>
          </w:p>
        </w:tc>
        <w:tc>
          <w:tcPr>
            <w:tcW w:w="1020" w:type="dxa"/>
            <w:vAlign w:val="center"/>
          </w:tcPr>
          <w:p>
            <w:pPr>
              <w:keepNext w:val="0"/>
              <w:keepLines w:val="0"/>
              <w:pageBreakBefore w:val="0"/>
              <w:widowControl w:val="0"/>
              <w:kinsoku/>
              <w:wordWrap/>
              <w:overflowPunct/>
              <w:topLinePunct w:val="0"/>
              <w:autoSpaceDE/>
              <w:autoSpaceDN/>
              <w:bidi w:val="0"/>
              <w:snapToGrid/>
              <w:spacing w:after="0" w:line="240" w:lineRule="auto"/>
              <w:ind w:left="0" w:leftChars="0" w:firstLine="0" w:firstLineChars="0"/>
              <w:jc w:val="center"/>
              <w:outlineLvl w:val="9"/>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机加工</w:t>
            </w:r>
          </w:p>
        </w:tc>
        <w:tc>
          <w:tcPr>
            <w:tcW w:w="1317" w:type="dxa"/>
            <w:vAlign w:val="center"/>
          </w:tcPr>
          <w:p>
            <w:pPr>
              <w:keepNext w:val="0"/>
              <w:keepLines w:val="0"/>
              <w:pageBreakBefore w:val="0"/>
              <w:widowControl w:val="0"/>
              <w:kinsoku/>
              <w:wordWrap/>
              <w:overflowPunct/>
              <w:topLinePunct w:val="0"/>
              <w:autoSpaceDE/>
              <w:autoSpaceDN/>
              <w:bidi w:val="0"/>
              <w:snapToGrid/>
              <w:spacing w:after="0" w:line="240" w:lineRule="auto"/>
              <w:ind w:left="0" w:leftChars="0" w:firstLine="0" w:firstLineChars="0"/>
              <w:jc w:val="center"/>
              <w:outlineLvl w:val="9"/>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机加工区</w:t>
            </w:r>
          </w:p>
        </w:tc>
        <w:tc>
          <w:tcPr>
            <w:tcW w:w="2350" w:type="dxa"/>
            <w:vAlign w:val="center"/>
          </w:tcPr>
          <w:p>
            <w:pPr>
              <w:keepNext w:val="0"/>
              <w:keepLines w:val="0"/>
              <w:pageBreakBefore w:val="0"/>
              <w:widowControl w:val="0"/>
              <w:kinsoku/>
              <w:wordWrap/>
              <w:overflowPunct/>
              <w:topLinePunct w:val="0"/>
              <w:autoSpaceDE/>
              <w:autoSpaceDN/>
              <w:bidi w:val="0"/>
              <w:snapToGrid/>
              <w:spacing w:after="0" w:line="240" w:lineRule="auto"/>
              <w:ind w:left="0" w:leftChars="0" w:right="-66" w:rightChars="0" w:firstLine="0" w:firstLineChars="0"/>
              <w:jc w:val="center"/>
              <w:outlineLvl w:val="9"/>
              <w:rPr>
                <w:rFonts w:hint="default" w:ascii="Times New Roman" w:hAnsi="Times New Roman" w:eastAsia="仿宋" w:cs="Times New Roman"/>
                <w:color w:val="auto"/>
                <w:kern w:val="2"/>
                <w:sz w:val="24"/>
                <w:szCs w:val="24"/>
              </w:rPr>
            </w:pPr>
            <w:r>
              <w:rPr>
                <w:rFonts w:hint="default" w:ascii="Times New Roman" w:hAnsi="Times New Roman" w:eastAsia="仿宋" w:cs="Times New Roman"/>
                <w:color w:val="auto"/>
                <w:kern w:val="2"/>
                <w:sz w:val="24"/>
                <w:szCs w:val="24"/>
                <w:lang w:val="en-US" w:eastAsia="zh-CN"/>
              </w:rPr>
              <w:t>/</w:t>
            </w:r>
          </w:p>
        </w:tc>
        <w:tc>
          <w:tcPr>
            <w:tcW w:w="1610" w:type="dxa"/>
            <w:vAlign w:val="center"/>
          </w:tcPr>
          <w:p>
            <w:pPr>
              <w:keepNext w:val="0"/>
              <w:keepLines w:val="0"/>
              <w:pageBreakBefore w:val="0"/>
              <w:widowControl w:val="0"/>
              <w:kinsoku/>
              <w:wordWrap/>
              <w:overflowPunct/>
              <w:topLinePunct w:val="0"/>
              <w:autoSpaceDE/>
              <w:autoSpaceDN/>
              <w:bidi w:val="0"/>
              <w:snapToGrid/>
              <w:spacing w:after="0" w:line="240" w:lineRule="auto"/>
              <w:ind w:left="0" w:leftChars="0" w:right="-66" w:rightChars="0" w:firstLine="0" w:firstLineChars="0"/>
              <w:jc w:val="center"/>
              <w:outlineLvl w:val="9"/>
              <w:rPr>
                <w:rFonts w:hint="default" w:ascii="Times New Roman" w:hAnsi="Times New Roman" w:eastAsia="仿宋" w:cs="Times New Roman"/>
                <w:color w:val="auto"/>
                <w:kern w:val="2"/>
                <w:sz w:val="24"/>
                <w:szCs w:val="24"/>
                <w:lang w:val="en-US" w:eastAsia="zh-CN"/>
              </w:rPr>
            </w:pPr>
            <w:r>
              <w:rPr>
                <w:rFonts w:hint="default" w:ascii="Times New Roman" w:hAnsi="Times New Roman" w:eastAsia="仿宋" w:cs="Times New Roman"/>
                <w:color w:val="auto"/>
                <w:kern w:val="2"/>
                <w:sz w:val="24"/>
                <w:szCs w:val="24"/>
                <w:lang w:val="en-US" w:eastAsia="zh-CN"/>
              </w:rPr>
              <w:t>噪声</w:t>
            </w:r>
          </w:p>
        </w:tc>
        <w:tc>
          <w:tcPr>
            <w:tcW w:w="1137" w:type="dxa"/>
            <w:vAlign w:val="center"/>
          </w:tcPr>
          <w:p>
            <w:pPr>
              <w:keepNext w:val="0"/>
              <w:keepLines w:val="0"/>
              <w:pageBreakBefore w:val="0"/>
              <w:widowControl w:val="0"/>
              <w:kinsoku/>
              <w:wordWrap/>
              <w:overflowPunct/>
              <w:topLinePunct w:val="0"/>
              <w:autoSpaceDE/>
              <w:autoSpaceDN/>
              <w:bidi w:val="0"/>
              <w:snapToGrid/>
              <w:spacing w:after="0" w:line="240" w:lineRule="auto"/>
              <w:ind w:left="0" w:leftChars="0" w:right="-66" w:rightChars="0" w:firstLine="0" w:firstLineChars="0"/>
              <w:jc w:val="center"/>
              <w:outlineLvl w:val="9"/>
              <w:rPr>
                <w:rFonts w:hint="default" w:ascii="Times New Roman" w:hAnsi="Times New Roman" w:eastAsia="仿宋" w:cs="Times New Roman"/>
                <w:color w:val="auto"/>
                <w:kern w:val="2"/>
                <w:sz w:val="24"/>
                <w:szCs w:val="24"/>
              </w:rPr>
            </w:pPr>
            <w:r>
              <w:rPr>
                <w:rFonts w:hint="default" w:ascii="Times New Roman" w:hAnsi="Times New Roman" w:eastAsia="仿宋" w:cs="Times New Roman"/>
                <w:color w:val="auto"/>
                <w:kern w:val="2"/>
                <w:sz w:val="24"/>
                <w:szCs w:val="24"/>
                <w:lang w:val="en-US" w:eastAsia="zh-CN"/>
              </w:rPr>
              <w:t>机械结合手工</w:t>
            </w:r>
          </w:p>
        </w:tc>
        <w:tc>
          <w:tcPr>
            <w:tcW w:w="756" w:type="dxa"/>
            <w:vAlign w:val="center"/>
          </w:tcPr>
          <w:p>
            <w:pPr>
              <w:keepNext w:val="0"/>
              <w:keepLines w:val="0"/>
              <w:pageBreakBefore w:val="0"/>
              <w:widowControl w:val="0"/>
              <w:kinsoku/>
              <w:wordWrap/>
              <w:overflowPunct/>
              <w:topLinePunct w:val="0"/>
              <w:autoSpaceDE/>
              <w:autoSpaceDN/>
              <w:bidi w:val="0"/>
              <w:snapToGrid/>
              <w:spacing w:after="0" w:line="240" w:lineRule="auto"/>
              <w:ind w:left="0" w:leftChars="0" w:right="-66" w:rightChars="0" w:firstLine="0" w:firstLineChars="0"/>
              <w:jc w:val="center"/>
              <w:outlineLvl w:val="9"/>
              <w:rPr>
                <w:rFonts w:hint="default" w:ascii="Times New Roman" w:hAnsi="Times New Roman" w:eastAsia="仿宋" w:cs="Times New Roman"/>
                <w:color w:val="auto"/>
                <w:kern w:val="2"/>
                <w:sz w:val="24"/>
                <w:szCs w:val="24"/>
                <w:lang w:val="en-US" w:eastAsia="zh-CN"/>
              </w:rPr>
            </w:pPr>
            <w:r>
              <w:rPr>
                <w:rFonts w:hint="default" w:ascii="Times New Roman" w:hAnsi="Times New Roman" w:eastAsia="仿宋" w:cs="Times New Roman"/>
                <w:color w:val="auto"/>
                <w:kern w:val="2"/>
                <w:sz w:val="24"/>
                <w:szCs w:val="24"/>
                <w:lang w:val="en-US" w:eastAsia="zh-CN"/>
              </w:rPr>
              <w:t>10</w:t>
            </w:r>
            <w:r>
              <w:rPr>
                <w:rFonts w:hint="default" w:ascii="Times New Roman" w:hAnsi="Times New Roman" w:eastAsia="仿宋" w:cs="Times New Roman"/>
                <w:color w:val="auto"/>
                <w:kern w:val="2"/>
                <w:sz w:val="24"/>
                <w:szCs w:val="24"/>
              </w:rPr>
              <w:t>h/d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7" w:hRule="atLeast"/>
          <w:jc w:val="center"/>
        </w:trPr>
        <w:tc>
          <w:tcPr>
            <w:tcW w:w="690" w:type="dxa"/>
            <w:vMerge w:val="continue"/>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firstLine="0" w:firstLineChars="0"/>
              <w:jc w:val="center"/>
              <w:outlineLvl w:val="9"/>
              <w:rPr>
                <w:rFonts w:hint="default" w:ascii="Times New Roman" w:hAnsi="Times New Roman" w:eastAsia="仿宋" w:cs="Times New Roman"/>
                <w:color w:val="auto"/>
                <w:kern w:val="2"/>
                <w:sz w:val="24"/>
                <w:szCs w:val="24"/>
                <w:lang w:val="en-US" w:eastAsia="zh-CN"/>
              </w:rPr>
            </w:pPr>
          </w:p>
        </w:tc>
        <w:tc>
          <w:tcPr>
            <w:tcW w:w="1020" w:type="dxa"/>
            <w:vAlign w:val="center"/>
          </w:tcPr>
          <w:p>
            <w:pPr>
              <w:keepNext w:val="0"/>
              <w:keepLines w:val="0"/>
              <w:pageBreakBefore w:val="0"/>
              <w:widowControl w:val="0"/>
              <w:kinsoku/>
              <w:wordWrap/>
              <w:overflowPunct/>
              <w:topLinePunct w:val="0"/>
              <w:autoSpaceDE/>
              <w:autoSpaceDN/>
              <w:bidi w:val="0"/>
              <w:snapToGrid/>
              <w:spacing w:after="0" w:line="240" w:lineRule="auto"/>
              <w:ind w:left="0" w:leftChars="0" w:firstLine="0" w:firstLineChars="0"/>
              <w:jc w:val="center"/>
              <w:outlineLvl w:val="9"/>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kern w:val="2"/>
                <w:sz w:val="24"/>
                <w:szCs w:val="24"/>
                <w:lang w:eastAsia="zh-CN"/>
              </w:rPr>
              <w:t>清洗工</w:t>
            </w:r>
          </w:p>
        </w:tc>
        <w:tc>
          <w:tcPr>
            <w:tcW w:w="1317" w:type="dxa"/>
            <w:vAlign w:val="center"/>
          </w:tcPr>
          <w:p>
            <w:pPr>
              <w:keepNext w:val="0"/>
              <w:keepLines w:val="0"/>
              <w:pageBreakBefore w:val="0"/>
              <w:widowControl w:val="0"/>
              <w:kinsoku/>
              <w:wordWrap/>
              <w:overflowPunct/>
              <w:topLinePunct w:val="0"/>
              <w:autoSpaceDE/>
              <w:autoSpaceDN/>
              <w:bidi w:val="0"/>
              <w:snapToGrid/>
              <w:spacing w:after="0" w:line="240" w:lineRule="auto"/>
              <w:ind w:left="0" w:leftChars="0" w:firstLine="0" w:firstLineChars="0"/>
              <w:jc w:val="center"/>
              <w:outlineLvl w:val="9"/>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kern w:val="2"/>
                <w:sz w:val="24"/>
                <w:szCs w:val="24"/>
                <w:lang w:val="en-US" w:eastAsia="zh-CN" w:bidi="ar-SA"/>
              </w:rPr>
              <w:t>清洗区</w:t>
            </w:r>
          </w:p>
        </w:tc>
        <w:tc>
          <w:tcPr>
            <w:tcW w:w="2350" w:type="dxa"/>
            <w:vAlign w:val="center"/>
          </w:tcPr>
          <w:p>
            <w:pPr>
              <w:keepNext w:val="0"/>
              <w:keepLines w:val="0"/>
              <w:pageBreakBefore w:val="0"/>
              <w:widowControl w:val="0"/>
              <w:kinsoku/>
              <w:wordWrap/>
              <w:overflowPunct/>
              <w:topLinePunct w:val="0"/>
              <w:autoSpaceDE/>
              <w:autoSpaceDN/>
              <w:bidi w:val="0"/>
              <w:snapToGrid/>
              <w:spacing w:after="0" w:line="240" w:lineRule="auto"/>
              <w:ind w:left="0" w:leftChars="0" w:right="-66" w:rightChars="0" w:firstLine="0" w:firstLineChars="0"/>
              <w:jc w:val="center"/>
              <w:outlineLvl w:val="9"/>
              <w:rPr>
                <w:rFonts w:hint="default" w:ascii="Times New Roman" w:hAnsi="Times New Roman" w:eastAsia="仿宋" w:cs="Times New Roman"/>
                <w:color w:val="auto"/>
                <w:kern w:val="2"/>
                <w:sz w:val="24"/>
                <w:szCs w:val="24"/>
                <w:lang w:val="en-US" w:eastAsia="zh-CN" w:bidi="ar-SA"/>
              </w:rPr>
            </w:pPr>
            <w:r>
              <w:rPr>
                <w:rFonts w:hint="eastAsia" w:eastAsia="仿宋" w:cs="Times New Roman"/>
                <w:color w:val="auto"/>
                <w:kern w:val="2"/>
                <w:sz w:val="24"/>
                <w:szCs w:val="24"/>
                <w:lang w:val="en-US" w:eastAsia="zh-CN"/>
              </w:rPr>
              <w:t>强碱</w:t>
            </w:r>
          </w:p>
        </w:tc>
        <w:tc>
          <w:tcPr>
            <w:tcW w:w="1610" w:type="dxa"/>
            <w:vAlign w:val="center"/>
          </w:tcPr>
          <w:p>
            <w:pPr>
              <w:keepNext w:val="0"/>
              <w:keepLines w:val="0"/>
              <w:pageBreakBefore w:val="0"/>
              <w:widowControl w:val="0"/>
              <w:kinsoku/>
              <w:wordWrap/>
              <w:overflowPunct/>
              <w:topLinePunct w:val="0"/>
              <w:autoSpaceDE/>
              <w:autoSpaceDN/>
              <w:bidi w:val="0"/>
              <w:snapToGrid/>
              <w:spacing w:after="0" w:line="240" w:lineRule="auto"/>
              <w:ind w:left="0" w:leftChars="0" w:right="-66" w:rightChars="0" w:firstLine="0" w:firstLineChars="0"/>
              <w:jc w:val="center"/>
              <w:outlineLvl w:val="9"/>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kern w:val="2"/>
                <w:sz w:val="24"/>
                <w:szCs w:val="24"/>
                <w:lang w:val="en-US" w:eastAsia="zh-CN" w:bidi="ar-SA"/>
              </w:rPr>
              <w:t>噪声、高温</w:t>
            </w:r>
          </w:p>
        </w:tc>
        <w:tc>
          <w:tcPr>
            <w:tcW w:w="1137" w:type="dxa"/>
            <w:vAlign w:val="center"/>
          </w:tcPr>
          <w:p>
            <w:pPr>
              <w:keepNext w:val="0"/>
              <w:keepLines w:val="0"/>
              <w:pageBreakBefore w:val="0"/>
              <w:widowControl w:val="0"/>
              <w:kinsoku/>
              <w:wordWrap/>
              <w:overflowPunct/>
              <w:topLinePunct w:val="0"/>
              <w:autoSpaceDE/>
              <w:autoSpaceDN/>
              <w:bidi w:val="0"/>
              <w:snapToGrid/>
              <w:spacing w:after="0" w:line="240" w:lineRule="auto"/>
              <w:ind w:left="0" w:leftChars="0" w:right="-66" w:rightChars="0" w:firstLine="0" w:firstLineChars="0"/>
              <w:jc w:val="center"/>
              <w:outlineLvl w:val="9"/>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kern w:val="2"/>
                <w:sz w:val="24"/>
                <w:szCs w:val="24"/>
                <w:lang w:val="en-US" w:eastAsia="zh-CN"/>
              </w:rPr>
              <w:t>机械结合手工</w:t>
            </w:r>
          </w:p>
        </w:tc>
        <w:tc>
          <w:tcPr>
            <w:tcW w:w="756" w:type="dxa"/>
            <w:vAlign w:val="center"/>
          </w:tcPr>
          <w:p>
            <w:pPr>
              <w:keepNext w:val="0"/>
              <w:keepLines w:val="0"/>
              <w:pageBreakBefore w:val="0"/>
              <w:widowControl w:val="0"/>
              <w:kinsoku/>
              <w:wordWrap/>
              <w:overflowPunct/>
              <w:topLinePunct w:val="0"/>
              <w:autoSpaceDE/>
              <w:autoSpaceDN/>
              <w:bidi w:val="0"/>
              <w:snapToGrid/>
              <w:spacing w:after="0" w:line="240" w:lineRule="auto"/>
              <w:ind w:left="0" w:leftChars="0" w:right="-66" w:rightChars="0" w:firstLine="0" w:firstLineChars="0"/>
              <w:jc w:val="center"/>
              <w:outlineLvl w:val="9"/>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kern w:val="2"/>
                <w:sz w:val="24"/>
                <w:szCs w:val="24"/>
                <w:lang w:val="en-US" w:eastAsia="zh-CN"/>
              </w:rPr>
              <w:t>8</w:t>
            </w:r>
            <w:r>
              <w:rPr>
                <w:rFonts w:hint="default" w:ascii="Times New Roman" w:hAnsi="Times New Roman" w:eastAsia="仿宋" w:cs="Times New Roman"/>
                <w:color w:val="auto"/>
                <w:kern w:val="2"/>
                <w:sz w:val="24"/>
                <w:szCs w:val="24"/>
              </w:rPr>
              <w:t>h/d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690" w:type="dxa"/>
            <w:vMerge w:val="continue"/>
            <w:vAlign w:val="top"/>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firstLine="0" w:firstLineChars="0"/>
              <w:jc w:val="center"/>
              <w:outlineLvl w:val="9"/>
              <w:rPr>
                <w:rFonts w:hint="default" w:ascii="Times New Roman" w:hAnsi="Times New Roman" w:eastAsia="仿宋" w:cs="Times New Roman"/>
                <w:color w:val="auto"/>
                <w:kern w:val="2"/>
                <w:sz w:val="24"/>
                <w:szCs w:val="24"/>
              </w:rPr>
            </w:pPr>
          </w:p>
        </w:tc>
        <w:tc>
          <w:tcPr>
            <w:tcW w:w="1020" w:type="dxa"/>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rightChars="0" w:firstLine="0" w:firstLineChars="0"/>
              <w:jc w:val="center"/>
              <w:outlineLvl w:val="9"/>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kern w:val="2"/>
                <w:sz w:val="24"/>
                <w:szCs w:val="24"/>
                <w:lang w:eastAsia="zh-CN"/>
              </w:rPr>
              <w:t>仓管</w:t>
            </w:r>
          </w:p>
        </w:tc>
        <w:tc>
          <w:tcPr>
            <w:tcW w:w="1317" w:type="dxa"/>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rightChars="0" w:firstLine="0" w:firstLineChars="0"/>
              <w:jc w:val="center"/>
              <w:outlineLvl w:val="9"/>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kern w:val="2"/>
                <w:sz w:val="24"/>
                <w:szCs w:val="24"/>
                <w:lang w:eastAsia="zh-CN"/>
              </w:rPr>
              <w:t>仓库</w:t>
            </w:r>
          </w:p>
        </w:tc>
        <w:tc>
          <w:tcPr>
            <w:tcW w:w="2350" w:type="dxa"/>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rightChars="0" w:firstLine="0" w:firstLineChars="0"/>
              <w:jc w:val="center"/>
              <w:outlineLvl w:val="9"/>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kern w:val="2"/>
                <w:sz w:val="24"/>
                <w:szCs w:val="24"/>
                <w:lang w:val="en-US" w:eastAsia="zh-CN"/>
              </w:rPr>
              <w:t>/</w:t>
            </w:r>
          </w:p>
        </w:tc>
        <w:tc>
          <w:tcPr>
            <w:tcW w:w="1610" w:type="dxa"/>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rightChars="0" w:firstLine="0" w:firstLineChars="0"/>
              <w:jc w:val="center"/>
              <w:outlineLvl w:val="9"/>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kern w:val="2"/>
                <w:sz w:val="24"/>
                <w:szCs w:val="24"/>
              </w:rPr>
              <w:t>噪声</w:t>
            </w:r>
          </w:p>
        </w:tc>
        <w:tc>
          <w:tcPr>
            <w:tcW w:w="1137" w:type="dxa"/>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rightChars="0" w:firstLine="0" w:firstLineChars="0"/>
              <w:jc w:val="center"/>
              <w:outlineLvl w:val="9"/>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kern w:val="2"/>
                <w:sz w:val="24"/>
                <w:szCs w:val="24"/>
              </w:rPr>
              <w:t>/</w:t>
            </w:r>
          </w:p>
        </w:tc>
        <w:tc>
          <w:tcPr>
            <w:tcW w:w="756" w:type="dxa"/>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rightChars="0" w:firstLine="0" w:firstLineChars="0"/>
              <w:jc w:val="center"/>
              <w:outlineLvl w:val="9"/>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kern w:val="2"/>
                <w:sz w:val="24"/>
                <w:szCs w:val="24"/>
                <w:lang w:val="en-US" w:eastAsia="zh-CN"/>
              </w:rPr>
              <w:t>8</w:t>
            </w:r>
            <w:r>
              <w:rPr>
                <w:rFonts w:hint="default" w:ascii="Times New Roman" w:hAnsi="Times New Roman" w:eastAsia="仿宋" w:cs="Times New Roman"/>
                <w:color w:val="auto"/>
                <w:kern w:val="2"/>
                <w:sz w:val="24"/>
                <w:szCs w:val="24"/>
              </w:rPr>
              <w:t>h/d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690" w:type="dxa"/>
            <w:vAlign w:val="top"/>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firstLine="0" w:firstLineChars="0"/>
              <w:jc w:val="center"/>
              <w:outlineLvl w:val="9"/>
              <w:rPr>
                <w:rFonts w:hint="default" w:ascii="Times New Roman" w:hAnsi="Times New Roman" w:eastAsia="仿宋" w:cs="Times New Roman"/>
                <w:color w:val="auto"/>
                <w:kern w:val="2"/>
                <w:sz w:val="24"/>
                <w:szCs w:val="24"/>
              </w:rPr>
            </w:pPr>
            <w:r>
              <w:rPr>
                <w:rFonts w:hint="default" w:ascii="Times New Roman" w:hAnsi="Times New Roman" w:eastAsia="仿宋" w:cs="Times New Roman"/>
                <w:color w:val="auto"/>
                <w:kern w:val="2"/>
                <w:sz w:val="24"/>
                <w:szCs w:val="24"/>
                <w:lang w:val="en-US" w:eastAsia="zh-CN"/>
              </w:rPr>
              <w:t>生产车间二层</w:t>
            </w:r>
          </w:p>
        </w:tc>
        <w:tc>
          <w:tcPr>
            <w:tcW w:w="1020" w:type="dxa"/>
            <w:vAlign w:val="center"/>
          </w:tcPr>
          <w:p>
            <w:pPr>
              <w:keepNext w:val="0"/>
              <w:keepLines w:val="0"/>
              <w:pageBreakBefore w:val="0"/>
              <w:widowControl w:val="0"/>
              <w:kinsoku/>
              <w:wordWrap/>
              <w:overflowPunct/>
              <w:topLinePunct w:val="0"/>
              <w:autoSpaceDE/>
              <w:autoSpaceDN/>
              <w:bidi w:val="0"/>
              <w:snapToGrid/>
              <w:spacing w:after="0" w:line="240" w:lineRule="auto"/>
              <w:ind w:left="0" w:leftChars="0" w:firstLine="0" w:firstLineChars="0"/>
              <w:jc w:val="center"/>
              <w:outlineLvl w:val="9"/>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kern w:val="2"/>
                <w:sz w:val="24"/>
                <w:szCs w:val="24"/>
                <w:lang w:val="en-US" w:eastAsia="zh-CN" w:bidi="ar-SA"/>
              </w:rPr>
              <w:t>装配工</w:t>
            </w:r>
          </w:p>
        </w:tc>
        <w:tc>
          <w:tcPr>
            <w:tcW w:w="1317" w:type="dxa"/>
            <w:vAlign w:val="center"/>
          </w:tcPr>
          <w:p>
            <w:pPr>
              <w:keepNext w:val="0"/>
              <w:keepLines w:val="0"/>
              <w:pageBreakBefore w:val="0"/>
              <w:widowControl w:val="0"/>
              <w:kinsoku/>
              <w:wordWrap/>
              <w:overflowPunct/>
              <w:topLinePunct w:val="0"/>
              <w:autoSpaceDE/>
              <w:autoSpaceDN/>
              <w:bidi w:val="0"/>
              <w:snapToGrid/>
              <w:spacing w:after="0" w:line="240" w:lineRule="auto"/>
              <w:ind w:left="0" w:leftChars="0" w:firstLine="0" w:firstLineChars="0"/>
              <w:jc w:val="center"/>
              <w:outlineLvl w:val="9"/>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kern w:val="2"/>
                <w:sz w:val="24"/>
                <w:szCs w:val="24"/>
                <w:lang w:val="en-US" w:eastAsia="zh-CN" w:bidi="ar-SA"/>
              </w:rPr>
              <w:t>装配区</w:t>
            </w:r>
          </w:p>
        </w:tc>
        <w:tc>
          <w:tcPr>
            <w:tcW w:w="2350" w:type="dxa"/>
            <w:vAlign w:val="center"/>
          </w:tcPr>
          <w:p>
            <w:pPr>
              <w:keepNext w:val="0"/>
              <w:keepLines w:val="0"/>
              <w:pageBreakBefore w:val="0"/>
              <w:widowControl w:val="0"/>
              <w:kinsoku/>
              <w:wordWrap/>
              <w:overflowPunct/>
              <w:topLinePunct w:val="0"/>
              <w:autoSpaceDE/>
              <w:autoSpaceDN/>
              <w:bidi w:val="0"/>
              <w:snapToGrid/>
              <w:spacing w:after="0" w:line="240" w:lineRule="auto"/>
              <w:ind w:left="0" w:leftChars="0" w:right="-66" w:rightChars="0" w:firstLine="0" w:firstLineChars="0"/>
              <w:jc w:val="center"/>
              <w:outlineLvl w:val="9"/>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kern w:val="2"/>
                <w:sz w:val="24"/>
                <w:szCs w:val="24"/>
                <w:lang w:val="en-US" w:eastAsia="zh-CN"/>
              </w:rPr>
              <w:t>/</w:t>
            </w:r>
          </w:p>
        </w:tc>
        <w:tc>
          <w:tcPr>
            <w:tcW w:w="1610" w:type="dxa"/>
            <w:vAlign w:val="center"/>
          </w:tcPr>
          <w:p>
            <w:pPr>
              <w:keepNext w:val="0"/>
              <w:keepLines w:val="0"/>
              <w:pageBreakBefore w:val="0"/>
              <w:widowControl w:val="0"/>
              <w:kinsoku/>
              <w:wordWrap/>
              <w:overflowPunct/>
              <w:topLinePunct w:val="0"/>
              <w:autoSpaceDE/>
              <w:autoSpaceDN/>
              <w:bidi w:val="0"/>
              <w:snapToGrid/>
              <w:spacing w:after="0" w:line="240" w:lineRule="auto"/>
              <w:ind w:left="0" w:leftChars="0" w:right="-66" w:rightChars="0" w:firstLine="0" w:firstLineChars="0"/>
              <w:jc w:val="center"/>
              <w:outlineLvl w:val="9"/>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kern w:val="2"/>
                <w:sz w:val="24"/>
                <w:szCs w:val="24"/>
                <w:lang w:val="en-US" w:eastAsia="zh-CN" w:bidi="ar-SA"/>
              </w:rPr>
              <w:t>噪声、高温</w:t>
            </w:r>
          </w:p>
        </w:tc>
        <w:tc>
          <w:tcPr>
            <w:tcW w:w="1137" w:type="dxa"/>
            <w:vAlign w:val="center"/>
          </w:tcPr>
          <w:p>
            <w:pPr>
              <w:keepNext w:val="0"/>
              <w:keepLines w:val="0"/>
              <w:pageBreakBefore w:val="0"/>
              <w:widowControl w:val="0"/>
              <w:kinsoku/>
              <w:wordWrap/>
              <w:overflowPunct/>
              <w:topLinePunct w:val="0"/>
              <w:autoSpaceDE/>
              <w:autoSpaceDN/>
              <w:bidi w:val="0"/>
              <w:snapToGrid/>
              <w:spacing w:after="0" w:line="240" w:lineRule="auto"/>
              <w:ind w:left="0" w:leftChars="0" w:right="-66" w:rightChars="0" w:firstLine="0" w:firstLineChars="0"/>
              <w:jc w:val="center"/>
              <w:outlineLvl w:val="9"/>
              <w:rPr>
                <w:rFonts w:hint="default" w:ascii="Times New Roman" w:hAnsi="Times New Roman" w:eastAsia="仿宋" w:cs="Times New Roman"/>
                <w:color w:val="auto"/>
                <w:kern w:val="2"/>
                <w:sz w:val="24"/>
                <w:szCs w:val="24"/>
                <w:lang w:val="en-US" w:eastAsia="zh-CN"/>
              </w:rPr>
            </w:pPr>
            <w:r>
              <w:rPr>
                <w:rFonts w:hint="default" w:ascii="Times New Roman" w:hAnsi="Times New Roman" w:eastAsia="仿宋" w:cs="Times New Roman"/>
                <w:color w:val="auto"/>
                <w:kern w:val="2"/>
                <w:sz w:val="24"/>
                <w:szCs w:val="24"/>
                <w:lang w:val="en-US" w:eastAsia="zh-CN"/>
              </w:rPr>
              <w:t>机械结合手工</w:t>
            </w:r>
          </w:p>
        </w:tc>
        <w:tc>
          <w:tcPr>
            <w:tcW w:w="756" w:type="dxa"/>
            <w:vAlign w:val="center"/>
          </w:tcPr>
          <w:p>
            <w:pPr>
              <w:keepNext w:val="0"/>
              <w:keepLines w:val="0"/>
              <w:pageBreakBefore w:val="0"/>
              <w:widowControl w:val="0"/>
              <w:kinsoku/>
              <w:wordWrap/>
              <w:overflowPunct/>
              <w:topLinePunct w:val="0"/>
              <w:autoSpaceDE/>
              <w:autoSpaceDN/>
              <w:bidi w:val="0"/>
              <w:snapToGrid/>
              <w:spacing w:after="0" w:line="240" w:lineRule="auto"/>
              <w:ind w:left="0" w:leftChars="0" w:right="-66" w:rightChars="0" w:firstLine="0" w:firstLineChars="0"/>
              <w:jc w:val="center"/>
              <w:outlineLvl w:val="9"/>
              <w:rPr>
                <w:rFonts w:hint="default" w:ascii="Times New Roman" w:hAnsi="Times New Roman" w:eastAsia="仿宋" w:cs="Times New Roman"/>
                <w:color w:val="auto"/>
                <w:kern w:val="2"/>
                <w:sz w:val="24"/>
                <w:szCs w:val="24"/>
                <w:lang w:val="en-US" w:eastAsia="zh-CN"/>
              </w:rPr>
            </w:pPr>
            <w:r>
              <w:rPr>
                <w:rFonts w:hint="default" w:ascii="Times New Roman" w:hAnsi="Times New Roman" w:eastAsia="仿宋" w:cs="Times New Roman"/>
                <w:color w:val="auto"/>
                <w:kern w:val="2"/>
                <w:sz w:val="24"/>
                <w:szCs w:val="24"/>
                <w:lang w:val="en-US" w:eastAsia="zh-CN"/>
              </w:rPr>
              <w:t>10</w:t>
            </w:r>
            <w:r>
              <w:rPr>
                <w:rFonts w:hint="default" w:ascii="Times New Roman" w:hAnsi="Times New Roman" w:eastAsia="仿宋" w:cs="Times New Roman"/>
                <w:color w:val="auto"/>
                <w:kern w:val="2"/>
                <w:sz w:val="24"/>
                <w:szCs w:val="24"/>
              </w:rPr>
              <w:t>h/d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90" w:type="dxa"/>
            <w:vMerge w:val="restart"/>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firstLine="0" w:firstLineChars="0"/>
              <w:jc w:val="center"/>
              <w:outlineLvl w:val="9"/>
              <w:rPr>
                <w:rFonts w:hint="default" w:ascii="Times New Roman" w:hAnsi="Times New Roman" w:eastAsia="仿宋" w:cs="Times New Roman"/>
                <w:color w:val="auto"/>
                <w:kern w:val="2"/>
                <w:sz w:val="24"/>
                <w:szCs w:val="24"/>
              </w:rPr>
            </w:pPr>
            <w:r>
              <w:rPr>
                <w:rFonts w:hint="default" w:ascii="Times New Roman" w:hAnsi="Times New Roman" w:eastAsia="仿宋" w:cs="Times New Roman"/>
                <w:color w:val="auto"/>
                <w:kern w:val="2"/>
                <w:sz w:val="24"/>
                <w:szCs w:val="24"/>
              </w:rPr>
              <w:t>辅助工程</w:t>
            </w:r>
          </w:p>
        </w:tc>
        <w:tc>
          <w:tcPr>
            <w:tcW w:w="1020" w:type="dxa"/>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rightChars="0" w:firstLine="0" w:firstLineChars="0"/>
              <w:jc w:val="center"/>
              <w:outlineLvl w:val="9"/>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kern w:val="2"/>
                <w:sz w:val="24"/>
                <w:szCs w:val="24"/>
                <w:lang w:eastAsia="zh-CN"/>
              </w:rPr>
              <w:t>维修工</w:t>
            </w:r>
          </w:p>
        </w:tc>
        <w:tc>
          <w:tcPr>
            <w:tcW w:w="1317" w:type="dxa"/>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rightChars="0" w:firstLine="0" w:firstLineChars="0"/>
              <w:jc w:val="center"/>
              <w:outlineLvl w:val="9"/>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kern w:val="2"/>
                <w:sz w:val="24"/>
                <w:szCs w:val="24"/>
                <w:lang w:eastAsia="zh-CN"/>
              </w:rPr>
              <w:t>厂区</w:t>
            </w:r>
          </w:p>
        </w:tc>
        <w:tc>
          <w:tcPr>
            <w:tcW w:w="2350" w:type="dxa"/>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rightChars="0" w:firstLine="0" w:firstLineChars="0"/>
              <w:jc w:val="center"/>
              <w:outlineLvl w:val="9"/>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bCs/>
                <w:color w:val="auto"/>
                <w:kern w:val="2"/>
                <w:sz w:val="24"/>
                <w:szCs w:val="24"/>
                <w:lang w:val="en-US" w:eastAsia="zh-CN" w:bidi="ar-SA"/>
              </w:rPr>
              <w:t>电焊烟尘、一氧化碳、二氧化氮、臭氧、紫外辐射</w:t>
            </w:r>
          </w:p>
        </w:tc>
        <w:tc>
          <w:tcPr>
            <w:tcW w:w="1610" w:type="dxa"/>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rightChars="0" w:firstLine="0" w:firstLineChars="0"/>
              <w:jc w:val="center"/>
              <w:outlineLvl w:val="9"/>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kern w:val="2"/>
                <w:sz w:val="24"/>
                <w:szCs w:val="24"/>
                <w:lang w:eastAsia="zh-CN"/>
              </w:rPr>
              <w:t>噪声</w:t>
            </w:r>
          </w:p>
        </w:tc>
        <w:tc>
          <w:tcPr>
            <w:tcW w:w="1137" w:type="dxa"/>
            <w:vAlign w:val="center"/>
          </w:tcPr>
          <w:p>
            <w:pPr>
              <w:keepNext w:val="0"/>
              <w:keepLines w:val="0"/>
              <w:pageBreakBefore w:val="0"/>
              <w:widowControl w:val="0"/>
              <w:kinsoku/>
              <w:wordWrap/>
              <w:overflowPunct/>
              <w:topLinePunct w:val="0"/>
              <w:autoSpaceDE/>
              <w:autoSpaceDN/>
              <w:bidi w:val="0"/>
              <w:snapToGrid/>
              <w:spacing w:after="0" w:line="240" w:lineRule="auto"/>
              <w:ind w:left="0" w:leftChars="0" w:right="-66" w:rightChars="0" w:firstLine="0" w:firstLineChars="0"/>
              <w:jc w:val="center"/>
              <w:outlineLvl w:val="9"/>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kern w:val="2"/>
                <w:sz w:val="24"/>
                <w:szCs w:val="24"/>
                <w:lang w:val="en-US" w:eastAsia="zh-CN"/>
              </w:rPr>
              <w:t>机械结合手工</w:t>
            </w:r>
          </w:p>
        </w:tc>
        <w:tc>
          <w:tcPr>
            <w:tcW w:w="756" w:type="dxa"/>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rightChars="0" w:firstLine="0" w:firstLineChars="0"/>
              <w:jc w:val="center"/>
              <w:outlineLvl w:val="9"/>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kern w:val="2"/>
                <w:sz w:val="24"/>
                <w:szCs w:val="24"/>
                <w:lang w:val="en-US" w:eastAsia="zh-CN"/>
              </w:rPr>
              <w:t>10</w:t>
            </w:r>
            <w:r>
              <w:rPr>
                <w:rFonts w:hint="default" w:ascii="Times New Roman" w:hAnsi="Times New Roman" w:eastAsia="仿宋" w:cs="Times New Roman"/>
                <w:color w:val="auto"/>
                <w:kern w:val="2"/>
                <w:sz w:val="24"/>
                <w:szCs w:val="24"/>
              </w:rPr>
              <w:t>h/d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7" w:hRule="atLeast"/>
          <w:jc w:val="center"/>
        </w:trPr>
        <w:tc>
          <w:tcPr>
            <w:tcW w:w="690" w:type="dxa"/>
            <w:vMerge w:val="continue"/>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firstLine="0" w:firstLineChars="0"/>
              <w:jc w:val="center"/>
              <w:outlineLvl w:val="9"/>
              <w:rPr>
                <w:rFonts w:hint="default" w:ascii="Times New Roman" w:hAnsi="Times New Roman" w:eastAsia="仿宋" w:cs="Times New Roman"/>
                <w:color w:val="auto"/>
                <w:kern w:val="2"/>
                <w:sz w:val="24"/>
                <w:szCs w:val="24"/>
              </w:rPr>
            </w:pPr>
          </w:p>
        </w:tc>
        <w:tc>
          <w:tcPr>
            <w:tcW w:w="1020" w:type="dxa"/>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firstLine="0" w:firstLineChars="0"/>
              <w:jc w:val="center"/>
              <w:outlineLvl w:val="9"/>
              <w:rPr>
                <w:rFonts w:hint="default" w:ascii="Times New Roman" w:hAnsi="Times New Roman" w:eastAsia="仿宋" w:cs="Times New Roman"/>
                <w:color w:val="auto"/>
                <w:kern w:val="2"/>
                <w:sz w:val="24"/>
                <w:szCs w:val="24"/>
                <w:lang w:eastAsia="zh-CN"/>
              </w:rPr>
            </w:pPr>
            <w:r>
              <w:rPr>
                <w:rFonts w:hint="default" w:ascii="Times New Roman" w:hAnsi="Times New Roman" w:eastAsia="仿宋" w:cs="Times New Roman"/>
                <w:color w:val="auto"/>
                <w:kern w:val="2"/>
                <w:sz w:val="24"/>
                <w:szCs w:val="24"/>
                <w:lang w:eastAsia="zh-CN"/>
              </w:rPr>
              <w:t>搬运工</w:t>
            </w:r>
          </w:p>
        </w:tc>
        <w:tc>
          <w:tcPr>
            <w:tcW w:w="1317" w:type="dxa"/>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firstLine="0" w:firstLineChars="0"/>
              <w:jc w:val="center"/>
              <w:outlineLvl w:val="9"/>
              <w:rPr>
                <w:rFonts w:hint="default" w:ascii="Times New Roman" w:hAnsi="Times New Roman" w:eastAsia="仿宋" w:cs="Times New Roman"/>
                <w:color w:val="auto"/>
                <w:kern w:val="2"/>
                <w:sz w:val="24"/>
                <w:szCs w:val="24"/>
                <w:lang w:eastAsia="zh-CN"/>
              </w:rPr>
            </w:pPr>
            <w:r>
              <w:rPr>
                <w:rFonts w:hint="default" w:ascii="Times New Roman" w:hAnsi="Times New Roman" w:eastAsia="仿宋" w:cs="Times New Roman"/>
                <w:color w:val="auto"/>
                <w:kern w:val="2"/>
                <w:sz w:val="24"/>
                <w:szCs w:val="24"/>
                <w:lang w:eastAsia="zh-CN"/>
              </w:rPr>
              <w:t>厂区</w:t>
            </w:r>
          </w:p>
        </w:tc>
        <w:tc>
          <w:tcPr>
            <w:tcW w:w="2350" w:type="dxa"/>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firstLine="0" w:firstLineChars="0"/>
              <w:jc w:val="center"/>
              <w:outlineLvl w:val="9"/>
              <w:rPr>
                <w:rFonts w:hint="default" w:ascii="Times New Roman" w:hAnsi="Times New Roman" w:eastAsia="仿宋" w:cs="Times New Roman"/>
                <w:color w:val="auto"/>
                <w:kern w:val="2"/>
                <w:sz w:val="24"/>
                <w:szCs w:val="24"/>
                <w:lang w:eastAsia="zh-CN"/>
              </w:rPr>
            </w:pPr>
            <w:r>
              <w:rPr>
                <w:rFonts w:hint="eastAsia" w:eastAsia="仿宋" w:cs="Times New Roman"/>
                <w:color w:val="auto"/>
                <w:kern w:val="2"/>
                <w:sz w:val="24"/>
                <w:szCs w:val="24"/>
                <w:lang w:val="en-US" w:eastAsia="zh-CN"/>
              </w:rPr>
              <w:t>柴油</w:t>
            </w:r>
          </w:p>
        </w:tc>
        <w:tc>
          <w:tcPr>
            <w:tcW w:w="1610" w:type="dxa"/>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firstLine="0" w:firstLineChars="0"/>
              <w:jc w:val="center"/>
              <w:outlineLvl w:val="9"/>
              <w:rPr>
                <w:rFonts w:hint="default" w:ascii="Times New Roman" w:hAnsi="Times New Roman" w:eastAsia="仿宋" w:cs="Times New Roman"/>
                <w:color w:val="auto"/>
                <w:kern w:val="2"/>
                <w:sz w:val="24"/>
                <w:szCs w:val="24"/>
                <w:lang w:eastAsia="zh-CN"/>
              </w:rPr>
            </w:pPr>
            <w:r>
              <w:rPr>
                <w:rFonts w:hint="default" w:ascii="Times New Roman" w:hAnsi="Times New Roman" w:eastAsia="仿宋" w:cs="Times New Roman"/>
                <w:color w:val="auto"/>
                <w:kern w:val="2"/>
                <w:sz w:val="24"/>
                <w:szCs w:val="24"/>
                <w:lang w:eastAsia="zh-CN"/>
              </w:rPr>
              <w:t>噪声</w:t>
            </w:r>
          </w:p>
        </w:tc>
        <w:tc>
          <w:tcPr>
            <w:tcW w:w="1137" w:type="dxa"/>
            <w:vAlign w:val="center"/>
          </w:tcPr>
          <w:p>
            <w:pPr>
              <w:keepNext w:val="0"/>
              <w:keepLines w:val="0"/>
              <w:pageBreakBefore w:val="0"/>
              <w:widowControl w:val="0"/>
              <w:kinsoku/>
              <w:wordWrap/>
              <w:overflowPunct/>
              <w:topLinePunct w:val="0"/>
              <w:autoSpaceDE/>
              <w:autoSpaceDN/>
              <w:bidi w:val="0"/>
              <w:snapToGrid/>
              <w:spacing w:after="0" w:line="240" w:lineRule="auto"/>
              <w:ind w:left="0" w:leftChars="0" w:right="-66" w:rightChars="0" w:firstLine="0" w:firstLineChars="0"/>
              <w:jc w:val="center"/>
              <w:outlineLvl w:val="9"/>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kern w:val="2"/>
                <w:sz w:val="24"/>
                <w:szCs w:val="24"/>
                <w:lang w:val="en-US" w:eastAsia="zh-CN"/>
              </w:rPr>
              <w:t>机械结合手工</w:t>
            </w:r>
          </w:p>
        </w:tc>
        <w:tc>
          <w:tcPr>
            <w:tcW w:w="756" w:type="dxa"/>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firstLine="0" w:firstLineChars="0"/>
              <w:jc w:val="center"/>
              <w:outlineLvl w:val="9"/>
              <w:rPr>
                <w:rFonts w:hint="default" w:ascii="Times New Roman" w:hAnsi="Times New Roman" w:eastAsia="仿宋" w:cs="Times New Roman"/>
                <w:color w:val="auto"/>
                <w:kern w:val="2"/>
                <w:sz w:val="24"/>
                <w:szCs w:val="24"/>
              </w:rPr>
            </w:pPr>
            <w:r>
              <w:rPr>
                <w:rFonts w:hint="default" w:ascii="Times New Roman" w:hAnsi="Times New Roman" w:eastAsia="仿宋" w:cs="Times New Roman"/>
                <w:color w:val="auto"/>
                <w:kern w:val="2"/>
                <w:sz w:val="24"/>
                <w:szCs w:val="24"/>
                <w:lang w:val="en-US" w:eastAsia="zh-CN"/>
              </w:rPr>
              <w:t>10</w:t>
            </w:r>
            <w:r>
              <w:rPr>
                <w:rFonts w:hint="default" w:ascii="Times New Roman" w:hAnsi="Times New Roman" w:eastAsia="仿宋" w:cs="Times New Roman"/>
                <w:color w:val="auto"/>
                <w:kern w:val="2"/>
                <w:sz w:val="24"/>
                <w:szCs w:val="24"/>
              </w:rPr>
              <w:t>h/d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90" w:type="dxa"/>
            <w:vMerge w:val="continue"/>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firstLine="0" w:firstLineChars="0"/>
              <w:jc w:val="center"/>
              <w:outlineLvl w:val="9"/>
              <w:rPr>
                <w:rFonts w:hint="default" w:ascii="Times New Roman" w:hAnsi="Times New Roman" w:eastAsia="仿宋" w:cs="Times New Roman"/>
                <w:color w:val="auto"/>
                <w:kern w:val="2"/>
                <w:sz w:val="24"/>
                <w:szCs w:val="24"/>
              </w:rPr>
            </w:pPr>
          </w:p>
        </w:tc>
        <w:tc>
          <w:tcPr>
            <w:tcW w:w="1020" w:type="dxa"/>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firstLine="0" w:firstLineChars="0"/>
              <w:jc w:val="center"/>
              <w:outlineLvl w:val="9"/>
              <w:rPr>
                <w:rFonts w:hint="default" w:ascii="Times New Roman" w:hAnsi="Times New Roman" w:eastAsia="仿宋" w:cs="Times New Roman"/>
                <w:color w:val="auto"/>
                <w:kern w:val="2"/>
                <w:sz w:val="24"/>
                <w:szCs w:val="24"/>
                <w:lang w:val="en-US" w:eastAsia="zh-CN"/>
              </w:rPr>
            </w:pPr>
            <w:r>
              <w:rPr>
                <w:rFonts w:hint="default" w:ascii="Times New Roman" w:hAnsi="Times New Roman" w:eastAsia="仿宋" w:cs="Times New Roman"/>
                <w:color w:val="auto"/>
                <w:kern w:val="2"/>
                <w:sz w:val="24"/>
                <w:szCs w:val="24"/>
                <w:lang w:val="en-US" w:eastAsia="zh-CN"/>
              </w:rPr>
              <w:t>/</w:t>
            </w:r>
          </w:p>
        </w:tc>
        <w:tc>
          <w:tcPr>
            <w:tcW w:w="1317" w:type="dxa"/>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firstLine="0" w:firstLineChars="0"/>
              <w:jc w:val="center"/>
              <w:outlineLvl w:val="9"/>
              <w:rPr>
                <w:rFonts w:hint="default" w:ascii="Times New Roman" w:hAnsi="Times New Roman" w:eastAsia="仿宋" w:cs="Times New Roman"/>
                <w:color w:val="auto"/>
                <w:kern w:val="2"/>
                <w:sz w:val="24"/>
                <w:szCs w:val="24"/>
                <w:lang w:eastAsia="zh-CN"/>
              </w:rPr>
            </w:pPr>
            <w:r>
              <w:rPr>
                <w:rFonts w:hint="default" w:ascii="Times New Roman" w:hAnsi="Times New Roman" w:eastAsia="仿宋" w:cs="Times New Roman"/>
                <w:color w:val="auto"/>
                <w:kern w:val="2"/>
                <w:sz w:val="24"/>
                <w:szCs w:val="24"/>
                <w:lang w:eastAsia="zh-CN"/>
              </w:rPr>
              <w:t>配电站</w:t>
            </w:r>
          </w:p>
        </w:tc>
        <w:tc>
          <w:tcPr>
            <w:tcW w:w="2350" w:type="dxa"/>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firstLine="0" w:firstLineChars="0"/>
              <w:jc w:val="center"/>
              <w:outlineLvl w:val="9"/>
              <w:rPr>
                <w:rFonts w:hint="default" w:ascii="Times New Roman" w:hAnsi="Times New Roman" w:eastAsia="仿宋" w:cs="Times New Roman"/>
                <w:color w:val="auto"/>
                <w:kern w:val="2"/>
                <w:sz w:val="24"/>
                <w:szCs w:val="24"/>
                <w:lang w:val="en-US" w:eastAsia="zh-CN"/>
              </w:rPr>
            </w:pPr>
            <w:r>
              <w:rPr>
                <w:rFonts w:hint="default" w:ascii="Times New Roman" w:hAnsi="Times New Roman" w:eastAsia="仿宋" w:cs="Times New Roman"/>
                <w:color w:val="auto"/>
                <w:kern w:val="2"/>
                <w:sz w:val="24"/>
                <w:szCs w:val="24"/>
                <w:lang w:val="en-US" w:eastAsia="zh-CN"/>
              </w:rPr>
              <w:t>/</w:t>
            </w:r>
          </w:p>
        </w:tc>
        <w:tc>
          <w:tcPr>
            <w:tcW w:w="1610" w:type="dxa"/>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firstLine="0" w:firstLineChars="0"/>
              <w:jc w:val="center"/>
              <w:outlineLvl w:val="9"/>
              <w:rPr>
                <w:rFonts w:hint="default" w:ascii="Times New Roman" w:hAnsi="Times New Roman" w:eastAsia="仿宋" w:cs="Times New Roman"/>
                <w:color w:val="auto"/>
                <w:kern w:val="2"/>
                <w:sz w:val="24"/>
                <w:szCs w:val="24"/>
                <w:lang w:eastAsia="zh-CN"/>
              </w:rPr>
            </w:pPr>
            <w:r>
              <w:rPr>
                <w:rFonts w:hint="default" w:ascii="Times New Roman" w:hAnsi="Times New Roman" w:eastAsia="仿宋" w:cs="Times New Roman"/>
                <w:color w:val="auto"/>
                <w:kern w:val="2"/>
                <w:sz w:val="24"/>
                <w:szCs w:val="24"/>
                <w:lang w:eastAsia="zh-CN"/>
              </w:rPr>
              <w:t>工频电场、噪声</w:t>
            </w:r>
          </w:p>
        </w:tc>
        <w:tc>
          <w:tcPr>
            <w:tcW w:w="1137" w:type="dxa"/>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firstLine="0" w:firstLineChars="0"/>
              <w:jc w:val="center"/>
              <w:outlineLvl w:val="9"/>
              <w:rPr>
                <w:rFonts w:hint="default" w:ascii="Times New Roman" w:hAnsi="Times New Roman" w:eastAsia="仿宋" w:cs="Times New Roman"/>
                <w:color w:val="auto"/>
                <w:kern w:val="2"/>
                <w:sz w:val="24"/>
                <w:szCs w:val="24"/>
                <w:lang w:eastAsia="zh-CN"/>
              </w:rPr>
            </w:pPr>
            <w:r>
              <w:rPr>
                <w:rFonts w:hint="default" w:ascii="Times New Roman" w:hAnsi="Times New Roman" w:eastAsia="仿宋" w:cs="Times New Roman"/>
                <w:color w:val="auto"/>
                <w:kern w:val="2"/>
                <w:sz w:val="24"/>
                <w:szCs w:val="24"/>
                <w:lang w:eastAsia="zh-CN"/>
              </w:rPr>
              <w:t>巡检</w:t>
            </w:r>
          </w:p>
        </w:tc>
        <w:tc>
          <w:tcPr>
            <w:tcW w:w="756" w:type="dxa"/>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firstLine="0" w:firstLineChars="0"/>
              <w:jc w:val="center"/>
              <w:outlineLvl w:val="9"/>
              <w:rPr>
                <w:rFonts w:hint="default" w:ascii="Times New Roman" w:hAnsi="Times New Roman" w:eastAsia="仿宋" w:cs="Times New Roman"/>
                <w:color w:val="auto"/>
                <w:kern w:val="2"/>
                <w:sz w:val="24"/>
                <w:szCs w:val="24"/>
                <w:lang w:val="en-US" w:eastAsia="zh-CN"/>
              </w:rPr>
            </w:pPr>
            <w:r>
              <w:rPr>
                <w:rFonts w:hint="default" w:ascii="Times New Roman" w:hAnsi="Times New Roman" w:eastAsia="仿宋" w:cs="Times New Roman"/>
                <w:color w:val="auto"/>
                <w:kern w:val="2"/>
                <w:sz w:val="24"/>
                <w:szCs w:val="24"/>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90" w:type="dxa"/>
            <w:vMerge w:val="continue"/>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firstLine="0" w:firstLineChars="0"/>
              <w:jc w:val="center"/>
              <w:outlineLvl w:val="9"/>
              <w:rPr>
                <w:rFonts w:hint="default" w:ascii="Times New Roman" w:hAnsi="Times New Roman" w:eastAsia="仿宋" w:cs="Times New Roman"/>
                <w:color w:val="auto"/>
                <w:kern w:val="2"/>
                <w:sz w:val="24"/>
                <w:szCs w:val="24"/>
              </w:rPr>
            </w:pPr>
          </w:p>
        </w:tc>
        <w:tc>
          <w:tcPr>
            <w:tcW w:w="1020" w:type="dxa"/>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firstLine="0" w:firstLineChars="0"/>
              <w:jc w:val="center"/>
              <w:outlineLvl w:val="9"/>
              <w:rPr>
                <w:rFonts w:hint="default" w:ascii="Times New Roman" w:hAnsi="Times New Roman" w:eastAsia="仿宋" w:cs="Times New Roman"/>
                <w:color w:val="auto"/>
                <w:kern w:val="2"/>
                <w:sz w:val="24"/>
                <w:szCs w:val="24"/>
                <w:lang w:val="en-US" w:eastAsia="zh-CN"/>
              </w:rPr>
            </w:pPr>
            <w:r>
              <w:rPr>
                <w:rFonts w:hint="default" w:ascii="Times New Roman" w:hAnsi="Times New Roman" w:eastAsia="仿宋" w:cs="Times New Roman"/>
                <w:color w:val="auto"/>
                <w:kern w:val="2"/>
                <w:sz w:val="24"/>
                <w:szCs w:val="24"/>
                <w:lang w:val="en-US" w:eastAsia="zh-CN"/>
              </w:rPr>
              <w:t>操作工</w:t>
            </w:r>
          </w:p>
        </w:tc>
        <w:tc>
          <w:tcPr>
            <w:tcW w:w="1317" w:type="dxa"/>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firstLine="0" w:firstLineChars="0"/>
              <w:jc w:val="center"/>
              <w:outlineLvl w:val="9"/>
              <w:rPr>
                <w:rFonts w:hint="default" w:ascii="Times New Roman" w:hAnsi="Times New Roman" w:eastAsia="仿宋" w:cs="Times New Roman"/>
                <w:color w:val="auto"/>
                <w:kern w:val="2"/>
                <w:sz w:val="24"/>
                <w:szCs w:val="24"/>
                <w:lang w:eastAsia="zh-CN"/>
              </w:rPr>
            </w:pPr>
            <w:r>
              <w:rPr>
                <w:rFonts w:hint="default" w:ascii="Times New Roman" w:hAnsi="Times New Roman" w:eastAsia="仿宋" w:cs="Times New Roman"/>
                <w:color w:val="auto"/>
                <w:kern w:val="2"/>
                <w:sz w:val="24"/>
                <w:szCs w:val="24"/>
                <w:lang w:val="en-US" w:eastAsia="zh-CN"/>
              </w:rPr>
              <w:t>污水处理站</w:t>
            </w:r>
          </w:p>
        </w:tc>
        <w:tc>
          <w:tcPr>
            <w:tcW w:w="2350" w:type="dxa"/>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firstLine="0" w:firstLineChars="0"/>
              <w:jc w:val="center"/>
              <w:outlineLvl w:val="9"/>
              <w:rPr>
                <w:rFonts w:hint="default" w:ascii="Times New Roman" w:hAnsi="Times New Roman" w:eastAsia="仿宋" w:cs="Times New Roman"/>
                <w:color w:val="auto"/>
                <w:kern w:val="2"/>
                <w:sz w:val="24"/>
                <w:szCs w:val="24"/>
                <w:lang w:val="en-US" w:eastAsia="zh-CN"/>
              </w:rPr>
            </w:pPr>
            <w:r>
              <w:rPr>
                <w:rFonts w:hint="default" w:ascii="Times New Roman" w:hAnsi="Times New Roman" w:eastAsia="仿宋" w:cs="Times New Roman"/>
                <w:color w:val="auto"/>
                <w:kern w:val="2"/>
                <w:sz w:val="24"/>
                <w:szCs w:val="24"/>
                <w:lang w:val="en-US" w:eastAsia="zh-CN"/>
              </w:rPr>
              <w:t>/</w:t>
            </w:r>
          </w:p>
        </w:tc>
        <w:tc>
          <w:tcPr>
            <w:tcW w:w="1610" w:type="dxa"/>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firstLine="0" w:firstLineChars="0"/>
              <w:jc w:val="center"/>
              <w:outlineLvl w:val="9"/>
              <w:rPr>
                <w:rFonts w:hint="default" w:ascii="Times New Roman" w:hAnsi="Times New Roman" w:eastAsia="仿宋" w:cs="Times New Roman"/>
                <w:color w:val="auto"/>
                <w:kern w:val="2"/>
                <w:sz w:val="24"/>
                <w:szCs w:val="24"/>
                <w:lang w:eastAsia="zh-CN"/>
              </w:rPr>
            </w:pPr>
            <w:r>
              <w:rPr>
                <w:rFonts w:hint="default" w:ascii="Times New Roman" w:hAnsi="Times New Roman" w:eastAsia="仿宋" w:cs="Times New Roman"/>
                <w:color w:val="auto"/>
                <w:kern w:val="2"/>
                <w:sz w:val="24"/>
                <w:szCs w:val="24"/>
                <w:lang w:eastAsia="zh-CN"/>
              </w:rPr>
              <w:t>噪声</w:t>
            </w:r>
          </w:p>
        </w:tc>
        <w:tc>
          <w:tcPr>
            <w:tcW w:w="1137" w:type="dxa"/>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rightChars="0" w:firstLine="0" w:firstLineChars="0"/>
              <w:jc w:val="center"/>
              <w:outlineLvl w:val="9"/>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kern w:val="2"/>
                <w:sz w:val="24"/>
                <w:szCs w:val="24"/>
                <w:lang w:eastAsia="zh-CN"/>
              </w:rPr>
              <w:t>巡检</w:t>
            </w:r>
          </w:p>
        </w:tc>
        <w:tc>
          <w:tcPr>
            <w:tcW w:w="756" w:type="dxa"/>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rightChars="0" w:firstLine="0" w:firstLineChars="0"/>
              <w:jc w:val="center"/>
              <w:outlineLvl w:val="9"/>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kern w:val="2"/>
                <w:sz w:val="24"/>
                <w:szCs w:val="24"/>
                <w:lang w:val="en-US" w:eastAsia="zh-CN"/>
              </w:rPr>
              <w:t>/</w:t>
            </w:r>
          </w:p>
        </w:tc>
      </w:tr>
    </w:tbl>
    <w:p>
      <w:pPr>
        <w:keepNext w:val="0"/>
        <w:keepLines w:val="0"/>
        <w:pageBreakBefore w:val="0"/>
        <w:widowControl w:val="0"/>
        <w:kinsoku/>
        <w:wordWrap/>
        <w:overflowPunct/>
        <w:topLinePunct w:val="0"/>
        <w:autoSpaceDE w:val="0"/>
        <w:autoSpaceDN w:val="0"/>
        <w:bidi w:val="0"/>
        <w:adjustRightInd w:val="0"/>
        <w:snapToGrid w:val="0"/>
        <w:spacing w:after="0" w:line="480" w:lineRule="exact"/>
        <w:ind w:right="0" w:rightChars="0"/>
        <w:jc w:val="both"/>
        <w:textAlignment w:val="auto"/>
        <w:outlineLvl w:val="9"/>
        <w:rPr>
          <w:rStyle w:val="32"/>
          <w:rFonts w:hint="default" w:ascii="Times New Roman" w:hAnsi="Times New Roman" w:eastAsia="仿宋_GB2312" w:cs="Times New Roman"/>
          <w:color w:val="auto"/>
          <w:sz w:val="28"/>
        </w:rPr>
        <w:sectPr>
          <w:headerReference r:id="rId8" w:type="default"/>
          <w:footerReference r:id="rId9" w:type="default"/>
          <w:pgSz w:w="11906" w:h="16838"/>
          <w:pgMar w:top="1440" w:right="1800" w:bottom="1440" w:left="1800" w:header="624" w:footer="992" w:gutter="0"/>
          <w:pgBorders>
            <w:top w:val="none" w:sz="0" w:space="0"/>
            <w:left w:val="none" w:sz="0" w:space="0"/>
            <w:bottom w:val="none" w:sz="0" w:space="0"/>
            <w:right w:val="none" w:sz="0" w:space="0"/>
          </w:pgBorders>
          <w:pgNumType w:fmt="decimal"/>
          <w:cols w:space="720" w:num="1"/>
          <w:rtlGutter w:val="0"/>
          <w:docGrid w:type="lines" w:linePitch="312" w:charSpace="0"/>
        </w:sectPr>
      </w:pPr>
    </w:p>
    <w:p>
      <w:pPr>
        <w:autoSpaceDE w:val="0"/>
        <w:autoSpaceDN w:val="0"/>
        <w:adjustRightInd w:val="0"/>
        <w:snapToGrid w:val="0"/>
        <w:spacing w:beforeLines="50" w:after="0"/>
        <w:outlineLvl w:val="2"/>
        <w:rPr>
          <w:rStyle w:val="23"/>
          <w:rFonts w:hint="default" w:ascii="Times New Roman" w:hAnsi="Times New Roman" w:eastAsia="仿宋_GB2312" w:cs="Times New Roman"/>
          <w:b/>
          <w:color w:val="auto"/>
          <w:sz w:val="28"/>
        </w:rPr>
      </w:pPr>
      <w:bookmarkStart w:id="139" w:name="_Toc414346749"/>
      <w:r>
        <w:rPr>
          <w:rStyle w:val="23"/>
          <w:rFonts w:hint="default" w:ascii="Times New Roman" w:hAnsi="Times New Roman" w:eastAsia="仿宋_GB2312" w:cs="Times New Roman"/>
          <w:b/>
          <w:color w:val="auto"/>
          <w:sz w:val="28"/>
          <w:lang w:val="en-US" w:eastAsia="zh-CN"/>
        </w:rPr>
        <w:t>3</w:t>
      </w:r>
      <w:r>
        <w:rPr>
          <w:rStyle w:val="23"/>
          <w:rFonts w:hint="default" w:ascii="Times New Roman" w:hAnsi="Times New Roman" w:eastAsia="仿宋_GB2312" w:cs="Times New Roman"/>
          <w:b/>
          <w:color w:val="auto"/>
          <w:sz w:val="28"/>
        </w:rPr>
        <w:t>.</w:t>
      </w:r>
      <w:r>
        <w:rPr>
          <w:rStyle w:val="23"/>
          <w:rFonts w:hint="default" w:ascii="Times New Roman" w:hAnsi="Times New Roman" w:eastAsia="仿宋_GB2312" w:cs="Times New Roman"/>
          <w:b/>
          <w:color w:val="auto"/>
          <w:sz w:val="28"/>
          <w:lang w:val="en-US" w:eastAsia="zh-CN"/>
        </w:rPr>
        <w:t>2</w:t>
      </w:r>
      <w:r>
        <w:rPr>
          <w:rStyle w:val="23"/>
          <w:rFonts w:hint="default" w:ascii="Times New Roman" w:hAnsi="Times New Roman" w:eastAsia="仿宋_GB2312" w:cs="Times New Roman"/>
          <w:b/>
          <w:color w:val="auto"/>
          <w:sz w:val="28"/>
        </w:rPr>
        <w:t>.</w:t>
      </w:r>
      <w:r>
        <w:rPr>
          <w:rStyle w:val="23"/>
          <w:rFonts w:hint="default" w:ascii="Times New Roman" w:hAnsi="Times New Roman" w:eastAsia="仿宋_GB2312" w:cs="Times New Roman"/>
          <w:b/>
          <w:color w:val="auto"/>
          <w:sz w:val="28"/>
          <w:lang w:val="en-US" w:eastAsia="zh-CN"/>
        </w:rPr>
        <w:t>5</w:t>
      </w:r>
      <w:r>
        <w:rPr>
          <w:rStyle w:val="23"/>
          <w:rFonts w:hint="default" w:ascii="Times New Roman" w:hAnsi="Times New Roman" w:eastAsia="仿宋_GB2312" w:cs="Times New Roman"/>
          <w:b/>
          <w:color w:val="auto"/>
          <w:sz w:val="28"/>
        </w:rPr>
        <w:t xml:space="preserve"> 职业病危害因素对人体健康的影响</w:t>
      </w:r>
      <w:bookmarkEnd w:id="139"/>
    </w:p>
    <w:p>
      <w:pPr>
        <w:autoSpaceDE w:val="0"/>
        <w:autoSpaceDN w:val="0"/>
        <w:adjustRightInd w:val="0"/>
        <w:snapToGrid w:val="0"/>
        <w:spacing w:after="0"/>
        <w:ind w:firstLine="560" w:firstLineChars="200"/>
        <w:rPr>
          <w:rStyle w:val="32"/>
          <w:rFonts w:hint="default" w:ascii="Times New Roman" w:hAnsi="Times New Roman" w:eastAsia="仿宋_GB2312" w:cs="Times New Roman"/>
          <w:color w:val="auto"/>
          <w:sz w:val="28"/>
        </w:rPr>
      </w:pPr>
      <w:r>
        <w:rPr>
          <w:rStyle w:val="32"/>
          <w:rFonts w:hint="default" w:ascii="Times New Roman" w:hAnsi="Times New Roman" w:eastAsia="仿宋_GB2312" w:cs="Times New Roman"/>
          <w:color w:val="auto"/>
          <w:sz w:val="28"/>
        </w:rPr>
        <w:t>本项目主要职业病危害因素对人体健康危害及可能导致的职业危害见表</w:t>
      </w:r>
      <w:r>
        <w:rPr>
          <w:rStyle w:val="32"/>
          <w:rFonts w:hint="default" w:ascii="Times New Roman" w:hAnsi="Times New Roman" w:eastAsia="仿宋_GB2312" w:cs="Times New Roman"/>
          <w:color w:val="auto"/>
          <w:sz w:val="28"/>
          <w:lang w:val="en-US" w:eastAsia="zh-CN"/>
        </w:rPr>
        <w:t>3</w:t>
      </w:r>
      <w:r>
        <w:rPr>
          <w:rStyle w:val="32"/>
          <w:rFonts w:hint="default" w:ascii="Times New Roman" w:hAnsi="Times New Roman" w:eastAsia="仿宋_GB2312" w:cs="Times New Roman"/>
          <w:color w:val="auto"/>
          <w:sz w:val="28"/>
        </w:rPr>
        <w:t>-</w:t>
      </w:r>
      <w:r>
        <w:rPr>
          <w:rStyle w:val="32"/>
          <w:rFonts w:hint="default" w:ascii="Times New Roman" w:hAnsi="Times New Roman" w:eastAsia="仿宋_GB2312" w:cs="Times New Roman"/>
          <w:color w:val="auto"/>
          <w:sz w:val="28"/>
          <w:lang w:val="en-US" w:eastAsia="zh-CN"/>
        </w:rPr>
        <w:t>5</w:t>
      </w:r>
      <w:r>
        <w:rPr>
          <w:rStyle w:val="32"/>
          <w:rFonts w:hint="default" w:ascii="Times New Roman" w:hAnsi="Times New Roman" w:eastAsia="仿宋_GB2312" w:cs="Times New Roman"/>
          <w:color w:val="auto"/>
          <w:sz w:val="28"/>
        </w:rPr>
        <w:t>。</w:t>
      </w:r>
    </w:p>
    <w:p>
      <w:pPr>
        <w:adjustRightInd w:val="0"/>
        <w:snapToGrid w:val="0"/>
        <w:spacing w:after="0"/>
        <w:jc w:val="center"/>
        <w:rPr>
          <w:rFonts w:hint="default" w:ascii="Times New Roman" w:hAnsi="Times New Roman" w:eastAsia="仿宋_GB2312" w:cs="Times New Roman"/>
          <w:b/>
          <w:color w:val="auto"/>
          <w:sz w:val="28"/>
          <w:szCs w:val="28"/>
        </w:rPr>
      </w:pPr>
      <w:r>
        <w:rPr>
          <w:rFonts w:hint="default" w:ascii="Times New Roman" w:hAnsi="Times New Roman" w:eastAsia="仿宋_GB2312" w:cs="Times New Roman"/>
          <w:b/>
          <w:bCs/>
          <w:color w:val="auto"/>
          <w:sz w:val="28"/>
        </w:rPr>
        <w:t>表</w:t>
      </w:r>
      <w:r>
        <w:rPr>
          <w:rFonts w:hint="default" w:ascii="Times New Roman" w:hAnsi="Times New Roman" w:eastAsia="仿宋_GB2312" w:cs="Times New Roman"/>
          <w:b/>
          <w:bCs/>
          <w:color w:val="auto"/>
          <w:sz w:val="28"/>
          <w:lang w:val="en-US" w:eastAsia="zh-CN"/>
        </w:rPr>
        <w:t>3</w:t>
      </w:r>
      <w:r>
        <w:rPr>
          <w:rFonts w:hint="default" w:ascii="Times New Roman" w:hAnsi="Times New Roman" w:eastAsia="仿宋_GB2312" w:cs="Times New Roman"/>
          <w:b/>
          <w:bCs/>
          <w:color w:val="auto"/>
          <w:sz w:val="28"/>
        </w:rPr>
        <w:t>-</w:t>
      </w:r>
      <w:r>
        <w:rPr>
          <w:rFonts w:hint="default" w:ascii="Times New Roman" w:hAnsi="Times New Roman" w:eastAsia="仿宋_GB2312" w:cs="Times New Roman"/>
          <w:b/>
          <w:bCs/>
          <w:color w:val="auto"/>
          <w:sz w:val="28"/>
          <w:lang w:val="en-US" w:eastAsia="zh-CN"/>
        </w:rPr>
        <w:t>5</w:t>
      </w:r>
      <w:r>
        <w:rPr>
          <w:rFonts w:hint="default" w:ascii="Times New Roman" w:hAnsi="Times New Roman" w:eastAsia="仿宋_GB2312" w:cs="Times New Roman"/>
          <w:b/>
          <w:bCs/>
          <w:color w:val="auto"/>
          <w:sz w:val="28"/>
        </w:rPr>
        <w:t>可能产生的职业病危害因素对人体的影响</w:t>
      </w:r>
    </w:p>
    <w:tbl>
      <w:tblPr>
        <w:tblStyle w:val="20"/>
        <w:tblW w:w="132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9"/>
        <w:gridCol w:w="927"/>
        <w:gridCol w:w="1089"/>
        <w:gridCol w:w="8348"/>
        <w:gridCol w:w="18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blHeader/>
          <w:jc w:val="center"/>
        </w:trPr>
        <w:tc>
          <w:tcPr>
            <w:tcW w:w="1109"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_GB2312" w:cs="Times New Roman"/>
                <w:b/>
                <w:color w:val="auto"/>
                <w:sz w:val="24"/>
                <w:szCs w:val="24"/>
              </w:rPr>
            </w:pPr>
            <w:r>
              <w:rPr>
                <w:rFonts w:hint="default" w:ascii="Times New Roman" w:hAnsi="Times New Roman" w:eastAsia="仿宋_GB2312" w:cs="Times New Roman"/>
                <w:b/>
                <w:color w:val="auto"/>
                <w:sz w:val="24"/>
                <w:szCs w:val="24"/>
              </w:rPr>
              <w:t>危害</w:t>
            </w:r>
          </w:p>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_GB2312" w:cs="Times New Roman"/>
                <w:b/>
                <w:color w:val="auto"/>
                <w:sz w:val="24"/>
                <w:szCs w:val="24"/>
              </w:rPr>
            </w:pPr>
            <w:r>
              <w:rPr>
                <w:rFonts w:hint="default" w:ascii="Times New Roman" w:hAnsi="Times New Roman" w:eastAsia="仿宋_GB2312" w:cs="Times New Roman"/>
                <w:b/>
                <w:color w:val="auto"/>
                <w:sz w:val="24"/>
                <w:szCs w:val="24"/>
              </w:rPr>
              <w:t>因素</w:t>
            </w:r>
          </w:p>
        </w:tc>
        <w:tc>
          <w:tcPr>
            <w:tcW w:w="927"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_GB2312" w:cs="Times New Roman"/>
                <w:b/>
                <w:color w:val="auto"/>
                <w:sz w:val="24"/>
                <w:szCs w:val="24"/>
              </w:rPr>
            </w:pPr>
            <w:r>
              <w:rPr>
                <w:rFonts w:hint="default" w:ascii="Times New Roman" w:hAnsi="Times New Roman" w:eastAsia="仿宋_GB2312" w:cs="Times New Roman"/>
                <w:b/>
                <w:color w:val="auto"/>
                <w:sz w:val="24"/>
                <w:szCs w:val="24"/>
              </w:rPr>
              <w:t>状态</w:t>
            </w:r>
          </w:p>
        </w:tc>
        <w:tc>
          <w:tcPr>
            <w:tcW w:w="1089"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_GB2312" w:cs="Times New Roman"/>
                <w:b/>
                <w:color w:val="auto"/>
                <w:sz w:val="24"/>
                <w:szCs w:val="24"/>
              </w:rPr>
            </w:pPr>
            <w:r>
              <w:rPr>
                <w:rFonts w:hint="default" w:ascii="Times New Roman" w:hAnsi="Times New Roman" w:eastAsia="仿宋_GB2312" w:cs="Times New Roman"/>
                <w:b/>
                <w:color w:val="auto"/>
                <w:sz w:val="24"/>
                <w:szCs w:val="24"/>
              </w:rPr>
              <w:t>侵入途径</w:t>
            </w:r>
          </w:p>
        </w:tc>
        <w:tc>
          <w:tcPr>
            <w:tcW w:w="8348"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_GB2312" w:cs="Times New Roman"/>
                <w:b/>
                <w:color w:val="auto"/>
                <w:sz w:val="24"/>
                <w:szCs w:val="24"/>
              </w:rPr>
            </w:pPr>
            <w:r>
              <w:rPr>
                <w:rFonts w:hint="default" w:ascii="Times New Roman" w:hAnsi="Times New Roman" w:eastAsia="仿宋_GB2312" w:cs="Times New Roman"/>
                <w:b/>
                <w:color w:val="auto"/>
                <w:sz w:val="24"/>
                <w:szCs w:val="24"/>
              </w:rPr>
              <w:t>职业病危害因素对人体健康的影响</w:t>
            </w:r>
          </w:p>
        </w:tc>
        <w:tc>
          <w:tcPr>
            <w:tcW w:w="1804"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_GB2312" w:cs="Times New Roman"/>
                <w:b/>
                <w:color w:val="auto"/>
                <w:sz w:val="24"/>
                <w:szCs w:val="24"/>
              </w:rPr>
            </w:pPr>
            <w:r>
              <w:rPr>
                <w:rFonts w:hint="default" w:ascii="Times New Roman" w:hAnsi="Times New Roman" w:eastAsia="仿宋_GB2312" w:cs="Times New Roman"/>
                <w:b/>
                <w:color w:val="auto"/>
                <w:sz w:val="24"/>
                <w:szCs w:val="24"/>
              </w:rPr>
              <w:t>可能导致职业病/中毒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3" w:hRule="atLeast"/>
          <w:jc w:val="center"/>
        </w:trPr>
        <w:tc>
          <w:tcPr>
            <w:tcW w:w="1109"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噪声</w:t>
            </w:r>
          </w:p>
        </w:tc>
        <w:tc>
          <w:tcPr>
            <w:tcW w:w="927"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p>
        </w:tc>
        <w:tc>
          <w:tcPr>
            <w:tcW w:w="1089"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_GB2312" w:cs="Times New Roman"/>
                <w:color w:val="auto"/>
                <w:sz w:val="24"/>
                <w:szCs w:val="24"/>
              </w:rPr>
            </w:pPr>
            <w:r>
              <w:rPr>
                <w:rFonts w:hint="default" w:eastAsia="仿宋_GB2312" w:cs="Times New Roman"/>
                <w:color w:val="auto"/>
                <w:sz w:val="24"/>
                <w:szCs w:val="24"/>
                <w:lang w:eastAsia="zh-CN"/>
              </w:rPr>
              <w:t>听觉系统</w:t>
            </w:r>
          </w:p>
        </w:tc>
        <w:tc>
          <w:tcPr>
            <w:tcW w:w="8348"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left"/>
              <w:textAlignment w:val="auto"/>
              <w:outlineLvl w:val="9"/>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听觉系统：长期接触噪声后主要引起听力下降。听力受损显示生理上的反应，后出现病理改变直至耳聋的出现，病理性的耳聋是不可恢复的。（2）神经系统：长期接触强噪声后会出现神经衰弱现象，主要有头痛、头晕、耳鸣、心悸及睡眠障碍等。（3）心血管系统：在噪声的作用下，植物神经调节功能发生改变，表现心理不稳，血压不稳（4）消化系统：出现肠胃功能紊乱，食欲减低，消瘦，胃液分泌减少，胃肠蠕动减慢。</w:t>
            </w:r>
          </w:p>
        </w:tc>
        <w:tc>
          <w:tcPr>
            <w:tcW w:w="1804"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left"/>
              <w:textAlignment w:val="auto"/>
              <w:outlineLvl w:val="9"/>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职业性噪声聋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4" w:hRule="atLeast"/>
          <w:jc w:val="center"/>
        </w:trPr>
        <w:tc>
          <w:tcPr>
            <w:tcW w:w="1109"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eastAsia" w:ascii="Times New Roman" w:hAnsi="Times New Roman" w:eastAsia="仿宋_GB2312" w:cs="Times New Roman"/>
                <w:color w:val="auto"/>
                <w:sz w:val="24"/>
                <w:szCs w:val="24"/>
                <w:lang w:val="en-US" w:eastAsia="zh-CN"/>
              </w:rPr>
            </w:pPr>
            <w:r>
              <w:rPr>
                <w:rFonts w:hint="eastAsia" w:eastAsia="仿宋_GB2312" w:cs="Times New Roman"/>
                <w:color w:val="auto"/>
                <w:sz w:val="24"/>
                <w:szCs w:val="24"/>
                <w:lang w:val="en-US" w:eastAsia="zh-CN"/>
              </w:rPr>
              <w:t>高温</w:t>
            </w:r>
          </w:p>
        </w:tc>
        <w:tc>
          <w:tcPr>
            <w:tcW w:w="927"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eastAsia"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rPr>
              <w:t>/</w:t>
            </w:r>
          </w:p>
        </w:tc>
        <w:tc>
          <w:tcPr>
            <w:tcW w:w="1089"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eastAsia" w:ascii="Times New Roman" w:hAnsi="Times New Roman" w:eastAsia="仿宋_GB2312" w:cs="Times New Roman"/>
                <w:color w:val="auto"/>
                <w:sz w:val="24"/>
                <w:szCs w:val="24"/>
                <w:lang w:eastAsia="zh-CN"/>
              </w:rPr>
            </w:pPr>
            <w:r>
              <w:rPr>
                <w:rFonts w:hint="eastAsia" w:eastAsia="仿宋_GB2312" w:cs="Times New Roman"/>
                <w:color w:val="auto"/>
                <w:sz w:val="24"/>
                <w:szCs w:val="24"/>
                <w:lang w:eastAsia="zh-CN"/>
              </w:rPr>
              <w:t>热辐射</w:t>
            </w:r>
          </w:p>
        </w:tc>
        <w:tc>
          <w:tcPr>
            <w:tcW w:w="8348" w:type="dxa"/>
            <w:vAlign w:val="center"/>
          </w:tcPr>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sz w:val="24"/>
                <w:szCs w:val="24"/>
                <w:shd w:val="clear" w:color="auto" w:fill="FFFFFF"/>
              </w:rPr>
            </w:pPr>
            <w:r>
              <w:rPr>
                <w:rFonts w:hint="default" w:ascii="Times New Roman" w:hAnsi="Times New Roman" w:eastAsia="仿宋_GB2312" w:cs="Times New Roman"/>
                <w:color w:val="auto"/>
                <w:kern w:val="2"/>
                <w:sz w:val="24"/>
                <w:szCs w:val="24"/>
                <w:lang w:val="en-US" w:eastAsia="zh-CN" w:bidi="ar-SA"/>
              </w:rPr>
              <w:t>高温气候易导致体液丢失，水分长时间没有得到适当补充，便会使血液浓缩， 血浓度增高，血流速度减慢，更易造成血管的栓塞，出现心脏病和脑中风。第三， 高温天气多伴随空气湿度增加，气压下降，人们会明显感觉呼吸困难，氧气供应不足，此状态持续时间过长会产生严重后果。</w:t>
            </w:r>
          </w:p>
        </w:tc>
        <w:tc>
          <w:tcPr>
            <w:tcW w:w="1804"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 w:cs="Times New Roman"/>
                <w:color w:val="auto"/>
                <w:sz w:val="24"/>
                <w:szCs w:val="24"/>
              </w:rPr>
              <w:t>职业性中暑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9" w:hRule="atLeast"/>
          <w:jc w:val="center"/>
        </w:trPr>
        <w:tc>
          <w:tcPr>
            <w:tcW w:w="1109" w:type="dxa"/>
            <w:vAlign w:val="center"/>
          </w:tcPr>
          <w:p>
            <w:pPr>
              <w:pStyle w:val="30"/>
              <w:keepNext w:val="0"/>
              <w:keepLines w:val="0"/>
              <w:pageBreakBefore w:val="0"/>
              <w:widowControl w:val="0"/>
              <w:kinsoku/>
              <w:wordWrap/>
              <w:overflowPunct/>
              <w:topLinePunct w:val="0"/>
              <w:autoSpaceDE/>
              <w:autoSpaceDN/>
              <w:bidi w:val="0"/>
              <w:adjustRightInd w:val="0"/>
              <w:snapToGrid w:val="0"/>
              <w:spacing w:after="0" w:line="240" w:lineRule="auto"/>
              <w:ind w:left="0" w:leftChars="0" w:right="0" w:rightChars="0" w:firstLine="0" w:firstLineChars="0"/>
              <w:textAlignment w:val="auto"/>
              <w:outlineLvl w:val="9"/>
              <w:rPr>
                <w:rFonts w:hint="eastAsia" w:eastAsia="仿宋_GB2312" w:cs="Times New Roman"/>
                <w:color w:val="auto"/>
                <w:sz w:val="24"/>
                <w:szCs w:val="24"/>
                <w:lang w:val="en-US" w:eastAsia="zh-CN"/>
              </w:rPr>
            </w:pPr>
            <w:r>
              <w:rPr>
                <w:rFonts w:hint="default" w:ascii="Times New Roman" w:hAnsi="Times New Roman" w:eastAsia="仿宋_GB2312" w:cs="Times New Roman"/>
                <w:color w:val="auto"/>
                <w:kern w:val="0"/>
                <w:sz w:val="24"/>
                <w:szCs w:val="24"/>
              </w:rPr>
              <w:t>工频电场</w:t>
            </w:r>
          </w:p>
        </w:tc>
        <w:tc>
          <w:tcPr>
            <w:tcW w:w="927" w:type="dxa"/>
            <w:vAlign w:val="center"/>
          </w:tcPr>
          <w:p>
            <w:pPr>
              <w:pStyle w:val="30"/>
              <w:keepNext w:val="0"/>
              <w:keepLines w:val="0"/>
              <w:pageBreakBefore w:val="0"/>
              <w:widowControl w:val="0"/>
              <w:kinsoku/>
              <w:wordWrap/>
              <w:overflowPunct/>
              <w:topLinePunct w:val="0"/>
              <w:autoSpaceDE/>
              <w:autoSpaceDN/>
              <w:bidi w:val="0"/>
              <w:adjustRightInd w:val="0"/>
              <w:snapToGrid w:val="0"/>
              <w:spacing w:after="0" w:line="240" w:lineRule="auto"/>
              <w:ind w:left="0" w:leftChars="0" w:right="0" w:rightChars="0" w:firstLine="0" w:firstLineChars="0"/>
              <w:textAlignment w:val="auto"/>
              <w:outlineLvl w:val="9"/>
              <w:rPr>
                <w:rFonts w:hint="eastAsia"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w:t>
            </w:r>
          </w:p>
        </w:tc>
        <w:tc>
          <w:tcPr>
            <w:tcW w:w="1089" w:type="dxa"/>
            <w:vAlign w:val="center"/>
          </w:tcPr>
          <w:p>
            <w:pPr>
              <w:pStyle w:val="30"/>
              <w:keepNext w:val="0"/>
              <w:keepLines w:val="0"/>
              <w:pageBreakBefore w:val="0"/>
              <w:widowControl w:val="0"/>
              <w:kinsoku/>
              <w:wordWrap/>
              <w:overflowPunct/>
              <w:topLinePunct w:val="0"/>
              <w:autoSpaceDE/>
              <w:autoSpaceDN/>
              <w:bidi w:val="0"/>
              <w:adjustRightInd w:val="0"/>
              <w:snapToGrid w:val="0"/>
              <w:spacing w:after="0" w:line="240" w:lineRule="auto"/>
              <w:ind w:left="0" w:leftChars="0" w:right="0" w:rightChars="0" w:firstLine="0" w:firstLineChars="0"/>
              <w:textAlignment w:val="auto"/>
              <w:outlineLvl w:val="9"/>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p>
        </w:tc>
        <w:tc>
          <w:tcPr>
            <w:tcW w:w="8348" w:type="dxa"/>
            <w:vAlign w:val="center"/>
          </w:tcPr>
          <w:p>
            <w:pPr>
              <w:keepNext w:val="0"/>
              <w:keepLines w:val="0"/>
              <w:pageBreakBefore w:val="0"/>
              <w:widowControl w:val="0"/>
              <w:kinsoku/>
              <w:overflowPunct/>
              <w:topLinePunct w:val="0"/>
              <w:autoSpaceDE/>
              <w:autoSpaceDN/>
              <w:bidi w:val="0"/>
              <w:adjustRightInd/>
              <w:snapToGrid/>
              <w:spacing w:after="0" w:line="240" w:lineRule="auto"/>
              <w:ind w:left="0" w:leftChars="0" w:right="0" w:rightChars="0" w:firstLine="0" w:firstLineChars="0"/>
              <w:jc w:val="left"/>
              <w:textAlignment w:val="auto"/>
              <w:outlineLvl w:val="9"/>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sz w:val="24"/>
                <w:szCs w:val="24"/>
              </w:rPr>
              <w:t>工频电磁场辐射可能与促癌或协同促癌过程有关，可能增加肿瘤的发生风险，尤其是白血病、淋巴系统肿瘤和神经系统肿瘤。另外，国内外许多报告指出神经衰弱和记忆力减退是工频电磁场作业人员最常见的症状，但缺乏客观检查结果。虽然工频电磁场对人体健康的危害性尚无最终定论，但还不能做出长期受电磁场作用绝对没有危险的结论。</w:t>
            </w:r>
          </w:p>
        </w:tc>
        <w:tc>
          <w:tcPr>
            <w:tcW w:w="1804" w:type="dxa"/>
            <w:vAlign w:val="center"/>
          </w:tcPr>
          <w:p>
            <w:pPr>
              <w:keepNext w:val="0"/>
              <w:keepLines w:val="0"/>
              <w:pageBreakBefore w:val="0"/>
              <w:widowControl w:val="0"/>
              <w:kinsoku/>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eastAsia" w:eastAsia="仿宋_GB2312" w:cs="Times New Roman"/>
                <w:color w:val="auto"/>
                <w:sz w:val="24"/>
                <w:szCs w:val="24"/>
                <w:highlight w:val="none"/>
                <w:lang w:val="en-US" w:eastAsia="zh-CN"/>
              </w:rPr>
            </w:pPr>
            <w:r>
              <w:rPr>
                <w:rFonts w:hint="eastAsia" w:eastAsia="仿宋_GB2312" w:cs="Times New Roman"/>
                <w:color w:val="auto"/>
                <w:sz w:val="24"/>
                <w:szCs w:val="24"/>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2" w:hRule="atLeast"/>
          <w:jc w:val="center"/>
        </w:trPr>
        <w:tc>
          <w:tcPr>
            <w:tcW w:w="1109" w:type="dxa"/>
            <w:vAlign w:val="center"/>
          </w:tcPr>
          <w:p>
            <w:pPr>
              <w:pStyle w:val="30"/>
              <w:keepNext w:val="0"/>
              <w:keepLines w:val="0"/>
              <w:pageBreakBefore w:val="0"/>
              <w:widowControl w:val="0"/>
              <w:kinsoku/>
              <w:wordWrap/>
              <w:overflowPunct/>
              <w:topLinePunct w:val="0"/>
              <w:bidi w:val="0"/>
              <w:adjustRightInd w:val="0"/>
              <w:spacing w:after="0" w:line="240" w:lineRule="auto"/>
              <w:ind w:right="0" w:rightChars="0"/>
              <w:jc w:val="center"/>
              <w:outlineLvl w:val="9"/>
              <w:rPr>
                <w:rFonts w:hint="eastAsia" w:ascii="Times New Roman" w:hAnsi="Times New Roman" w:eastAsia="仿宋_GB2312" w:cs="Times New Roman"/>
                <w:color w:val="auto"/>
                <w:kern w:val="0"/>
                <w:sz w:val="24"/>
                <w:szCs w:val="24"/>
                <w:lang w:eastAsia="zh-CN"/>
              </w:rPr>
            </w:pPr>
            <w:r>
              <w:rPr>
                <w:rFonts w:hint="eastAsia" w:ascii="Times New Roman" w:hAnsi="Times New Roman" w:eastAsia="仿宋_GB2312" w:cs="Times New Roman"/>
                <w:color w:val="auto"/>
                <w:kern w:val="0"/>
                <w:sz w:val="24"/>
                <w:szCs w:val="24"/>
                <w:lang w:eastAsia="zh-CN"/>
              </w:rPr>
              <w:t>电焊烟尘</w:t>
            </w:r>
          </w:p>
        </w:tc>
        <w:tc>
          <w:tcPr>
            <w:tcW w:w="927" w:type="dxa"/>
            <w:vAlign w:val="center"/>
          </w:tcPr>
          <w:p>
            <w:pPr>
              <w:pStyle w:val="30"/>
              <w:keepNext w:val="0"/>
              <w:keepLines w:val="0"/>
              <w:pageBreakBefore w:val="0"/>
              <w:widowControl w:val="0"/>
              <w:kinsoku/>
              <w:wordWrap/>
              <w:overflowPunct/>
              <w:topLinePunct w:val="0"/>
              <w:bidi w:val="0"/>
              <w:adjustRightInd w:val="0"/>
              <w:spacing w:after="0" w:line="240" w:lineRule="auto"/>
              <w:ind w:right="0" w:rightChars="0"/>
              <w:jc w:val="center"/>
              <w:outlineLvl w:val="9"/>
              <w:rPr>
                <w:rFonts w:hint="eastAsia"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气态</w:t>
            </w:r>
          </w:p>
        </w:tc>
        <w:tc>
          <w:tcPr>
            <w:tcW w:w="1089" w:type="dxa"/>
            <w:vAlign w:val="center"/>
          </w:tcPr>
          <w:p>
            <w:pPr>
              <w:pStyle w:val="30"/>
              <w:keepNext w:val="0"/>
              <w:keepLines w:val="0"/>
              <w:pageBreakBefore w:val="0"/>
              <w:widowControl w:val="0"/>
              <w:kinsoku/>
              <w:wordWrap/>
              <w:overflowPunct/>
              <w:topLinePunct w:val="0"/>
              <w:bidi w:val="0"/>
              <w:adjustRightInd w:val="0"/>
              <w:spacing w:after="0" w:line="240" w:lineRule="auto"/>
              <w:ind w:right="0" w:rightChars="0"/>
              <w:outlineLvl w:val="9"/>
              <w:rPr>
                <w:rFonts w:hint="eastAsia"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lang w:eastAsia="zh-CN"/>
              </w:rPr>
              <w:t>呼吸道</w:t>
            </w:r>
          </w:p>
        </w:tc>
        <w:tc>
          <w:tcPr>
            <w:tcW w:w="8348" w:type="dxa"/>
            <w:vAlign w:val="center"/>
          </w:tcPr>
          <w:p>
            <w:pPr>
              <w:pStyle w:val="30"/>
              <w:keepNext w:val="0"/>
              <w:keepLines w:val="0"/>
              <w:pageBreakBefore w:val="0"/>
              <w:widowControl w:val="0"/>
              <w:kinsoku/>
              <w:wordWrap/>
              <w:overflowPunct/>
              <w:topLinePunct w:val="0"/>
              <w:bidi w:val="0"/>
              <w:adjustRightInd w:val="0"/>
              <w:spacing w:after="0" w:line="240" w:lineRule="auto"/>
              <w:ind w:right="0" w:rightChars="0"/>
              <w:jc w:val="both"/>
              <w:outlineLvl w:val="9"/>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对肺功能的损害：长期吸入生产性粉尘，可引起肺组织弥漫性纤维化病变；最终可致尘肺或其他肺部疾患。主要表现为胸闷、胸痛、气短、咳嗽等呼吸系统症状，肺通气功能也有不同程度的损害。</w:t>
            </w:r>
          </w:p>
          <w:p>
            <w:pPr>
              <w:pStyle w:val="30"/>
              <w:keepNext w:val="0"/>
              <w:keepLines w:val="0"/>
              <w:pageBreakBefore w:val="0"/>
              <w:widowControl w:val="0"/>
              <w:kinsoku/>
              <w:wordWrap/>
              <w:overflowPunct/>
              <w:topLinePunct w:val="0"/>
              <w:bidi w:val="0"/>
              <w:adjustRightInd w:val="0"/>
              <w:spacing w:after="0" w:line="240" w:lineRule="auto"/>
              <w:ind w:right="0" w:rightChars="0"/>
              <w:jc w:val="both"/>
              <w:outlineLvl w:val="9"/>
              <w:rPr>
                <w:rFonts w:hint="default" w:ascii="Times New Roman" w:hAnsi="Times New Roman" w:eastAsia="仿宋_GB2312" w:cs="Times New Roman"/>
                <w:color w:val="auto"/>
                <w:kern w:val="0"/>
                <w:sz w:val="24"/>
                <w:szCs w:val="24"/>
                <w:lang w:val="en-US" w:eastAsia="zh-CN" w:bidi="ar-SA"/>
              </w:rPr>
            </w:pPr>
            <w:r>
              <w:rPr>
                <w:rFonts w:hint="default" w:ascii="Times New Roman" w:hAnsi="Times New Roman" w:eastAsia="仿宋_GB2312" w:cs="Times New Roman"/>
                <w:color w:val="auto"/>
                <w:sz w:val="24"/>
                <w:szCs w:val="24"/>
              </w:rPr>
              <w:t>对肺功能的损害：长期吸入生产性粉尘，可引起肺组织弥漫性纤维化病变；最终可致尘肺或其他肺部疾患。主要表现为胸闷、胸痛、气短、咳嗽等呼吸系统症状，肺通气功能也有不同程度的损害。</w:t>
            </w:r>
          </w:p>
        </w:tc>
        <w:tc>
          <w:tcPr>
            <w:tcW w:w="1804" w:type="dxa"/>
            <w:vAlign w:val="center"/>
          </w:tcPr>
          <w:p>
            <w:pPr>
              <w:pStyle w:val="30"/>
              <w:keepNext w:val="0"/>
              <w:keepLines w:val="0"/>
              <w:pageBreakBefore w:val="0"/>
              <w:widowControl w:val="0"/>
              <w:kinsoku/>
              <w:wordWrap/>
              <w:overflowPunct/>
              <w:topLinePunct w:val="0"/>
              <w:bidi w:val="0"/>
              <w:adjustRightInd w:val="0"/>
              <w:spacing w:after="0" w:line="240" w:lineRule="auto"/>
              <w:ind w:right="0" w:rightChars="0"/>
              <w:outlineLvl w:val="9"/>
              <w:rPr>
                <w:rFonts w:hint="eastAsia"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lang w:eastAsia="zh-CN"/>
              </w:rPr>
              <w:t>电焊工尘肺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3" w:hRule="atLeast"/>
          <w:jc w:val="center"/>
        </w:trPr>
        <w:tc>
          <w:tcPr>
            <w:tcW w:w="1109" w:type="dxa"/>
            <w:vAlign w:val="center"/>
          </w:tcPr>
          <w:p>
            <w:pPr>
              <w:pStyle w:val="30"/>
              <w:keepNext w:val="0"/>
              <w:keepLines w:val="0"/>
              <w:pageBreakBefore w:val="0"/>
              <w:widowControl w:val="0"/>
              <w:kinsoku/>
              <w:wordWrap/>
              <w:overflowPunct/>
              <w:topLinePunct w:val="0"/>
              <w:bidi w:val="0"/>
              <w:adjustRightInd w:val="0"/>
              <w:spacing w:after="0" w:line="240" w:lineRule="auto"/>
              <w:ind w:right="0" w:rightChars="0"/>
              <w:jc w:val="center"/>
              <w:outlineLvl w:val="9"/>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其它粉尘</w:t>
            </w:r>
          </w:p>
        </w:tc>
        <w:tc>
          <w:tcPr>
            <w:tcW w:w="927" w:type="dxa"/>
            <w:vAlign w:val="center"/>
          </w:tcPr>
          <w:p>
            <w:pPr>
              <w:pStyle w:val="30"/>
              <w:keepNext w:val="0"/>
              <w:keepLines w:val="0"/>
              <w:pageBreakBefore w:val="0"/>
              <w:widowControl w:val="0"/>
              <w:kinsoku/>
              <w:wordWrap/>
              <w:overflowPunct/>
              <w:topLinePunct w:val="0"/>
              <w:bidi w:val="0"/>
              <w:adjustRightInd w:val="0"/>
              <w:spacing w:after="0" w:line="240" w:lineRule="auto"/>
              <w:ind w:right="0" w:rightChars="0"/>
              <w:jc w:val="center"/>
              <w:outlineLvl w:val="9"/>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固态</w:t>
            </w:r>
          </w:p>
        </w:tc>
        <w:tc>
          <w:tcPr>
            <w:tcW w:w="1089" w:type="dxa"/>
            <w:vAlign w:val="center"/>
          </w:tcPr>
          <w:p>
            <w:pPr>
              <w:pStyle w:val="30"/>
              <w:keepNext w:val="0"/>
              <w:keepLines w:val="0"/>
              <w:pageBreakBefore w:val="0"/>
              <w:widowControl w:val="0"/>
              <w:kinsoku/>
              <w:wordWrap/>
              <w:overflowPunct/>
              <w:topLinePunct w:val="0"/>
              <w:bidi w:val="0"/>
              <w:adjustRightInd w:val="0"/>
              <w:spacing w:after="0" w:line="240" w:lineRule="auto"/>
              <w:ind w:right="0" w:rightChars="0"/>
              <w:jc w:val="center"/>
              <w:outlineLvl w:val="9"/>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皮肤、呼吸道</w:t>
            </w:r>
          </w:p>
        </w:tc>
        <w:tc>
          <w:tcPr>
            <w:tcW w:w="8348" w:type="dxa"/>
            <w:vAlign w:val="center"/>
          </w:tcPr>
          <w:p>
            <w:pPr>
              <w:pStyle w:val="30"/>
              <w:keepNext w:val="0"/>
              <w:keepLines w:val="0"/>
              <w:pageBreakBefore w:val="0"/>
              <w:widowControl w:val="0"/>
              <w:kinsoku/>
              <w:wordWrap/>
              <w:overflowPunct/>
              <w:topLinePunct w:val="0"/>
              <w:bidi w:val="0"/>
              <w:adjustRightInd w:val="0"/>
              <w:spacing w:after="0" w:line="240" w:lineRule="auto"/>
              <w:ind w:right="0" w:rightChars="0"/>
              <w:jc w:val="center"/>
              <w:outlineLvl w:val="9"/>
              <w:rPr>
                <w:rFonts w:hint="default" w:ascii="仿宋" w:hAnsi="仿宋" w:eastAsia="仿宋" w:cs="仿宋"/>
                <w:bCs/>
                <w:color w:val="auto"/>
                <w:sz w:val="24"/>
                <w:szCs w:val="24"/>
                <w:lang w:val="en-US" w:eastAsia="zh-CN"/>
              </w:rPr>
            </w:pPr>
            <w:r>
              <w:rPr>
                <w:rFonts w:hint="default" w:ascii="仿宋" w:hAnsi="仿宋" w:eastAsia="仿宋" w:cs="仿宋"/>
                <w:bCs/>
                <w:color w:val="auto"/>
                <w:sz w:val="24"/>
                <w:szCs w:val="24"/>
                <w:lang w:val="en-US" w:eastAsia="zh-CN"/>
              </w:rPr>
              <w:t>粉尘作用于呼吸道粘膜，可造成粘膜上皮细胞营养不良，最终造成粘膜萎缩性改变。长期吸入不同种类的粉尘可引起肺部广泛性纤维化罹患不同类型的尘肺病或肺部疾病。</w:t>
            </w:r>
          </w:p>
        </w:tc>
        <w:tc>
          <w:tcPr>
            <w:tcW w:w="1804" w:type="dxa"/>
            <w:vAlign w:val="center"/>
          </w:tcPr>
          <w:p>
            <w:pPr>
              <w:pStyle w:val="30"/>
              <w:keepNext w:val="0"/>
              <w:keepLines w:val="0"/>
              <w:pageBreakBefore w:val="0"/>
              <w:widowControl w:val="0"/>
              <w:kinsoku/>
              <w:wordWrap/>
              <w:overflowPunct/>
              <w:topLinePunct w:val="0"/>
              <w:bidi w:val="0"/>
              <w:adjustRightInd w:val="0"/>
              <w:spacing w:after="0" w:line="240" w:lineRule="auto"/>
              <w:ind w:right="0" w:rightChars="0"/>
              <w:jc w:val="center"/>
              <w:outlineLvl w:val="9"/>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职业性尘肺病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3" w:hRule="atLeast"/>
          <w:jc w:val="center"/>
        </w:trPr>
        <w:tc>
          <w:tcPr>
            <w:tcW w:w="1109" w:type="dxa"/>
            <w:vAlign w:val="center"/>
          </w:tcPr>
          <w:p>
            <w:pPr>
              <w:pStyle w:val="30"/>
              <w:spacing w:line="240" w:lineRule="auto"/>
              <w:rPr>
                <w:rFonts w:hint="eastAsia" w:ascii="Times New Roman" w:hAnsi="Times New Roman" w:eastAsia="仿宋" w:cs="Times New Roman"/>
                <w:bCs/>
                <w:kern w:val="2"/>
                <w:sz w:val="24"/>
                <w:szCs w:val="24"/>
                <w:lang w:val="en-US" w:eastAsia="zh-CN" w:bidi="ar-SA"/>
              </w:rPr>
            </w:pPr>
            <w:r>
              <w:rPr>
                <w:rFonts w:hint="eastAsia" w:ascii="Times New Roman" w:hAnsi="Times New Roman" w:eastAsia="仿宋" w:cs="Times New Roman"/>
                <w:bCs/>
                <w:sz w:val="24"/>
                <w:szCs w:val="24"/>
                <w:lang w:eastAsia="zh-CN"/>
              </w:rPr>
              <w:t>紫外辐射</w:t>
            </w:r>
          </w:p>
        </w:tc>
        <w:tc>
          <w:tcPr>
            <w:tcW w:w="927" w:type="dxa"/>
            <w:vAlign w:val="center"/>
          </w:tcPr>
          <w:p>
            <w:pPr>
              <w:pStyle w:val="30"/>
              <w:spacing w:line="240" w:lineRule="auto"/>
              <w:rPr>
                <w:rFonts w:hint="eastAsia" w:ascii="Times New Roman" w:hAnsi="Times New Roman" w:eastAsia="仿宋" w:cs="Times New Roman"/>
                <w:kern w:val="2"/>
                <w:sz w:val="24"/>
                <w:szCs w:val="24"/>
                <w:lang w:val="en-US" w:eastAsia="zh-CN" w:bidi="ar-SA"/>
              </w:rPr>
            </w:pPr>
            <w:r>
              <w:rPr>
                <w:rFonts w:hint="default" w:ascii="Times New Roman" w:hAnsi="Times New Roman" w:eastAsia="仿宋" w:cs="Times New Roman"/>
                <w:sz w:val="24"/>
                <w:szCs w:val="24"/>
              </w:rPr>
              <w:t>/</w:t>
            </w:r>
          </w:p>
        </w:tc>
        <w:tc>
          <w:tcPr>
            <w:tcW w:w="1089" w:type="dxa"/>
            <w:vAlign w:val="center"/>
          </w:tcPr>
          <w:p>
            <w:pPr>
              <w:pStyle w:val="30"/>
              <w:spacing w:line="240" w:lineRule="auto"/>
              <w:rPr>
                <w:rFonts w:hint="eastAsia" w:ascii="Times New Roman" w:hAnsi="Times New Roman" w:eastAsia="仿宋" w:cs="Times New Roman"/>
                <w:kern w:val="2"/>
                <w:sz w:val="24"/>
                <w:szCs w:val="24"/>
                <w:lang w:val="en-US" w:eastAsia="zh-CN" w:bidi="ar-SA"/>
              </w:rPr>
            </w:pPr>
            <w:r>
              <w:rPr>
                <w:rFonts w:hint="eastAsia" w:ascii="Times New Roman" w:hAnsi="Times New Roman" w:eastAsia="仿宋" w:cs="Times New Roman"/>
                <w:sz w:val="24"/>
                <w:szCs w:val="24"/>
                <w:lang w:eastAsia="zh-CN"/>
              </w:rPr>
              <w:t>皮肤、眼睛</w:t>
            </w:r>
          </w:p>
        </w:tc>
        <w:tc>
          <w:tcPr>
            <w:tcW w:w="8348" w:type="dxa"/>
            <w:vAlign w:val="center"/>
          </w:tcPr>
          <w:p>
            <w:pPr>
              <w:pStyle w:val="30"/>
              <w:spacing w:line="240" w:lineRule="auto"/>
              <w:rPr>
                <w:rFonts w:hint="default" w:ascii="Times New Roman" w:hAnsi="Times New Roman" w:eastAsia="仿宋" w:cs="Times New Roman"/>
                <w:bCs/>
                <w:kern w:val="2"/>
                <w:sz w:val="24"/>
                <w:szCs w:val="24"/>
                <w:lang w:val="en-US" w:eastAsia="zh-CN" w:bidi="ar-SA"/>
              </w:rPr>
            </w:pPr>
            <w:r>
              <w:rPr>
                <w:rFonts w:hint="default" w:ascii="Times New Roman" w:hAnsi="Times New Roman" w:eastAsia="仿宋" w:cs="Times New Roman"/>
                <w:bCs/>
                <w:color w:val="auto"/>
                <w:sz w:val="24"/>
                <w:szCs w:val="24"/>
                <w:lang w:eastAsia="zh-CN"/>
              </w:rPr>
              <w:t>紫外辐射对眼睛会产生伤害，诱发</w:t>
            </w:r>
            <w:r>
              <w:rPr>
                <w:rFonts w:hint="default" w:ascii="Times New Roman" w:hAnsi="Times New Roman" w:eastAsia="仿宋" w:cs="Times New Roman"/>
                <w:bCs/>
                <w:color w:val="auto"/>
                <w:sz w:val="24"/>
                <w:szCs w:val="24"/>
                <w:lang w:eastAsia="zh-CN"/>
              </w:rPr>
              <w:fldChar w:fldCharType="begin"/>
            </w:r>
            <w:r>
              <w:rPr>
                <w:rFonts w:hint="default" w:ascii="Times New Roman" w:hAnsi="Times New Roman" w:eastAsia="仿宋" w:cs="Times New Roman"/>
                <w:bCs/>
                <w:color w:val="auto"/>
                <w:sz w:val="24"/>
                <w:szCs w:val="24"/>
                <w:lang w:eastAsia="zh-CN"/>
              </w:rPr>
              <w:instrText xml:space="preserve"> HYPERLINK "https://baike.baidu.com/item/%E7%9A%AE%E8%82%A4%E7%99%8C" \t "https://baike.baidu.com/item/_blank" </w:instrText>
            </w:r>
            <w:r>
              <w:rPr>
                <w:rFonts w:hint="default" w:ascii="Times New Roman" w:hAnsi="Times New Roman" w:eastAsia="仿宋" w:cs="Times New Roman"/>
                <w:bCs/>
                <w:color w:val="auto"/>
                <w:sz w:val="24"/>
                <w:szCs w:val="24"/>
                <w:lang w:eastAsia="zh-CN"/>
              </w:rPr>
              <w:fldChar w:fldCharType="separate"/>
            </w:r>
            <w:r>
              <w:rPr>
                <w:rFonts w:hint="default" w:ascii="Times New Roman" w:hAnsi="Times New Roman" w:eastAsia="仿宋" w:cs="Times New Roman"/>
                <w:bCs/>
                <w:color w:val="auto"/>
                <w:sz w:val="24"/>
                <w:szCs w:val="24"/>
                <w:lang w:eastAsia="zh-CN"/>
              </w:rPr>
              <w:t>皮肤癌</w:t>
            </w:r>
            <w:r>
              <w:rPr>
                <w:rFonts w:hint="default" w:ascii="Times New Roman" w:hAnsi="Times New Roman" w:eastAsia="仿宋" w:cs="Times New Roman"/>
                <w:bCs/>
                <w:color w:val="auto"/>
                <w:sz w:val="24"/>
                <w:szCs w:val="24"/>
                <w:lang w:eastAsia="zh-CN"/>
              </w:rPr>
              <w:fldChar w:fldCharType="end"/>
            </w:r>
            <w:r>
              <w:rPr>
                <w:rFonts w:hint="default" w:ascii="Times New Roman" w:hAnsi="Times New Roman" w:eastAsia="仿宋" w:cs="Times New Roman"/>
                <w:bCs/>
                <w:color w:val="auto"/>
                <w:sz w:val="24"/>
                <w:szCs w:val="24"/>
                <w:lang w:eastAsia="zh-CN"/>
              </w:rPr>
              <w:t>变。强烈的紫外辐射能够损伤眼组织，导致结膜炎，损害角膜、晶状体，是白内障的主要诱因。</w:t>
            </w:r>
          </w:p>
        </w:tc>
        <w:tc>
          <w:tcPr>
            <w:tcW w:w="1804" w:type="dxa"/>
            <w:vAlign w:val="center"/>
          </w:tcPr>
          <w:p>
            <w:pPr>
              <w:pStyle w:val="30"/>
              <w:spacing w:line="240" w:lineRule="auto"/>
              <w:rPr>
                <w:rFonts w:hint="eastAsia" w:ascii="Times New Roman" w:hAnsi="Times New Roman" w:eastAsia="仿宋" w:cs="Times New Roman"/>
                <w:bCs/>
                <w:kern w:val="2"/>
                <w:sz w:val="24"/>
                <w:szCs w:val="24"/>
                <w:lang w:val="en-US" w:eastAsia="zh-CN" w:bidi="ar-SA"/>
              </w:rPr>
            </w:pPr>
            <w:r>
              <w:rPr>
                <w:rFonts w:hint="default" w:ascii="Times New Roman" w:hAnsi="Times New Roman" w:eastAsia="仿宋" w:cs="Times New Roman"/>
                <w:bCs/>
                <w:color w:val="auto"/>
                <w:sz w:val="24"/>
                <w:szCs w:val="24"/>
                <w:lang w:eastAsia="zh-CN"/>
              </w:rPr>
              <w:t>职业性电光性皮炎、职业性白内障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3" w:hRule="atLeast"/>
          <w:jc w:val="center"/>
        </w:trPr>
        <w:tc>
          <w:tcPr>
            <w:tcW w:w="1109" w:type="dxa"/>
            <w:vAlign w:val="center"/>
          </w:tcPr>
          <w:p>
            <w:pPr>
              <w:pStyle w:val="30"/>
              <w:keepNext w:val="0"/>
              <w:keepLines w:val="0"/>
              <w:pageBreakBefore w:val="0"/>
              <w:widowControl w:val="0"/>
              <w:kinsoku/>
              <w:wordWrap/>
              <w:overflowPunct/>
              <w:topLinePunct w:val="0"/>
              <w:bidi w:val="0"/>
              <w:adjustRightInd w:val="0"/>
              <w:spacing w:after="0" w:line="240" w:lineRule="auto"/>
              <w:ind w:right="0" w:rightChars="0"/>
              <w:jc w:val="center"/>
              <w:outlineLvl w:val="9"/>
              <w:rPr>
                <w:rFonts w:hint="eastAsia" w:ascii="Times New Roman" w:hAnsi="Times New Roman" w:eastAsia="仿宋_GB2312" w:cs="Times New Roman"/>
                <w:color w:val="FF0000"/>
                <w:kern w:val="0"/>
                <w:sz w:val="24"/>
                <w:szCs w:val="24"/>
                <w:lang w:val="en-US" w:eastAsia="zh-CN" w:bidi="ar-SA"/>
              </w:rPr>
            </w:pPr>
            <w:r>
              <w:rPr>
                <w:rFonts w:hint="eastAsia" w:ascii="Times New Roman" w:hAnsi="Times New Roman" w:eastAsia="仿宋_GB2312" w:cs="Times New Roman"/>
                <w:color w:val="FF0000"/>
                <w:kern w:val="0"/>
                <w:sz w:val="24"/>
                <w:szCs w:val="24"/>
                <w:lang w:eastAsia="zh-CN"/>
              </w:rPr>
              <w:t>柴油</w:t>
            </w:r>
          </w:p>
        </w:tc>
        <w:tc>
          <w:tcPr>
            <w:tcW w:w="927" w:type="dxa"/>
            <w:vAlign w:val="center"/>
          </w:tcPr>
          <w:p>
            <w:pPr>
              <w:pStyle w:val="30"/>
              <w:keepNext w:val="0"/>
              <w:keepLines w:val="0"/>
              <w:pageBreakBefore w:val="0"/>
              <w:widowControl w:val="0"/>
              <w:kinsoku/>
              <w:wordWrap/>
              <w:overflowPunct/>
              <w:topLinePunct w:val="0"/>
              <w:bidi w:val="0"/>
              <w:adjustRightInd w:val="0"/>
              <w:spacing w:after="0" w:line="240" w:lineRule="auto"/>
              <w:ind w:right="0" w:rightChars="0"/>
              <w:jc w:val="center"/>
              <w:outlineLvl w:val="9"/>
              <w:rPr>
                <w:rFonts w:hint="default" w:ascii="Times New Roman" w:hAnsi="Times New Roman" w:eastAsia="仿宋_GB2312" w:cs="Times New Roman"/>
                <w:color w:val="FF0000"/>
                <w:kern w:val="2"/>
                <w:sz w:val="24"/>
                <w:szCs w:val="24"/>
                <w:lang w:val="en-US" w:eastAsia="zh-CN" w:bidi="ar-SA"/>
              </w:rPr>
            </w:pPr>
            <w:r>
              <w:rPr>
                <w:rFonts w:hint="eastAsia" w:ascii="Times New Roman" w:hAnsi="Times New Roman" w:eastAsia="仿宋_GB2312" w:cs="Times New Roman"/>
                <w:color w:val="FF0000"/>
                <w:sz w:val="24"/>
                <w:szCs w:val="24"/>
                <w:lang w:val="en-US" w:eastAsia="zh-CN"/>
              </w:rPr>
              <w:t>液态</w:t>
            </w:r>
          </w:p>
        </w:tc>
        <w:tc>
          <w:tcPr>
            <w:tcW w:w="1089" w:type="dxa"/>
            <w:vAlign w:val="center"/>
          </w:tcPr>
          <w:p>
            <w:pPr>
              <w:pStyle w:val="30"/>
              <w:keepNext w:val="0"/>
              <w:keepLines w:val="0"/>
              <w:pageBreakBefore w:val="0"/>
              <w:widowControl w:val="0"/>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eastAsia" w:ascii="Times New Roman" w:hAnsi="Times New Roman" w:eastAsia="仿宋_GB2312" w:cs="Times New Roman"/>
                <w:color w:val="FF0000"/>
                <w:kern w:val="2"/>
                <w:sz w:val="24"/>
                <w:szCs w:val="24"/>
                <w:lang w:val="en-US" w:eastAsia="zh-CN" w:bidi="ar-SA"/>
              </w:rPr>
            </w:pPr>
            <w:r>
              <w:rPr>
                <w:rFonts w:hint="eastAsia" w:ascii="Times New Roman" w:hAnsi="Times New Roman" w:eastAsia="仿宋_GB2312" w:cs="Times New Roman"/>
                <w:color w:val="FF0000"/>
                <w:sz w:val="24"/>
                <w:szCs w:val="24"/>
                <w:lang w:eastAsia="zh-CN"/>
              </w:rPr>
              <w:t>皮肤、呼吸道</w:t>
            </w:r>
          </w:p>
        </w:tc>
        <w:tc>
          <w:tcPr>
            <w:tcW w:w="8348" w:type="dxa"/>
            <w:vAlign w:val="center"/>
          </w:tcPr>
          <w:p>
            <w:pPr>
              <w:keepNext w:val="0"/>
              <w:keepLines w:val="0"/>
              <w:pageBreakBefore w:val="0"/>
              <w:widowControl w:val="0"/>
              <w:kinsoku/>
              <w:overflowPunct/>
              <w:topLinePunct w:val="0"/>
              <w:autoSpaceDE/>
              <w:autoSpaceDN/>
              <w:bidi w:val="0"/>
              <w:adjustRightInd/>
              <w:snapToGrid/>
              <w:spacing w:after="0" w:line="240" w:lineRule="auto"/>
              <w:ind w:left="0" w:leftChars="0" w:right="0" w:rightChars="0" w:firstLine="0" w:firstLineChars="0"/>
              <w:jc w:val="left"/>
              <w:textAlignment w:val="auto"/>
              <w:outlineLvl w:val="9"/>
              <w:rPr>
                <w:rFonts w:hint="default" w:ascii="Times New Roman" w:hAnsi="Times New Roman" w:eastAsia="仿宋_GB2312" w:cs="Times New Roman"/>
                <w:color w:val="FF0000"/>
                <w:kern w:val="2"/>
                <w:sz w:val="24"/>
                <w:szCs w:val="24"/>
                <w:lang w:val="en-US" w:eastAsia="zh-CN" w:bidi="ar-SA"/>
              </w:rPr>
            </w:pPr>
            <w:r>
              <w:rPr>
                <w:rFonts w:hint="default" w:ascii="Times New Roman" w:hAnsi="Times New Roman" w:eastAsia="仿宋_GB2312" w:cs="Times New Roman"/>
                <w:color w:val="FF0000"/>
                <w:sz w:val="24"/>
                <w:szCs w:val="24"/>
              </w:rPr>
              <w:t>皮肤接触可为主要吸收途径，可致急性肾脏损害。柴油可引起接触性皮炎、油性痤疮。吸入其雾滴或液体呛入可引起吸入性肺炎。能经胎盘进入胎儿血中。柴油废气可引起眼、鼻刺激症状，头晕及头痛。</w:t>
            </w:r>
          </w:p>
        </w:tc>
        <w:tc>
          <w:tcPr>
            <w:tcW w:w="1804" w:type="dxa"/>
            <w:vAlign w:val="center"/>
          </w:tcPr>
          <w:p>
            <w:pPr>
              <w:keepNext w:val="0"/>
              <w:keepLines w:val="0"/>
              <w:pageBreakBefore w:val="0"/>
              <w:widowControl w:val="0"/>
              <w:kinsoku/>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_GB2312" w:cs="Times New Roman"/>
                <w:color w:val="FF0000"/>
                <w:kern w:val="2"/>
                <w:sz w:val="24"/>
                <w:szCs w:val="24"/>
                <w:lang w:val="en-US" w:eastAsia="zh-CN" w:bidi="ar-SA"/>
              </w:rPr>
            </w:pPr>
            <w:r>
              <w:rPr>
                <w:rFonts w:hint="eastAsia" w:eastAsia="仿宋_GB2312" w:cs="Times New Roman"/>
                <w:color w:val="FF0000"/>
                <w:sz w:val="24"/>
                <w:szCs w:val="24"/>
                <w:lang w:val="en-US" w:eastAsia="zh-CN"/>
              </w:rPr>
              <w:t>接触性皮炎</w:t>
            </w:r>
          </w:p>
        </w:tc>
      </w:tr>
    </w:tbl>
    <w:p>
      <w:pPr>
        <w:adjustRightInd w:val="0"/>
        <w:snapToGrid w:val="0"/>
        <w:spacing w:after="0"/>
        <w:ind w:firstLine="562"/>
        <w:rPr>
          <w:rFonts w:hint="default" w:ascii="Times New Roman" w:hAnsi="Times New Roman" w:eastAsia="仿宋_GB2312" w:cs="Times New Roman"/>
          <w:b/>
          <w:color w:val="auto"/>
          <w:sz w:val="28"/>
          <w:szCs w:val="28"/>
        </w:rPr>
        <w:sectPr>
          <w:headerReference r:id="rId10" w:type="default"/>
          <w:footerReference r:id="rId11" w:type="default"/>
          <w:pgSz w:w="16838" w:h="11906" w:orient="landscape"/>
          <w:pgMar w:top="1797" w:right="1440" w:bottom="1418"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autoSpaceDE w:val="0"/>
        <w:autoSpaceDN w:val="0"/>
        <w:adjustRightInd w:val="0"/>
        <w:snapToGrid w:val="0"/>
        <w:spacing w:after="0" w:line="324" w:lineRule="auto"/>
        <w:outlineLvl w:val="2"/>
        <w:rPr>
          <w:rStyle w:val="23"/>
          <w:rFonts w:hint="default" w:ascii="Times New Roman" w:hAnsi="Times New Roman" w:eastAsia="仿宋_GB2312" w:cs="Times New Roman"/>
          <w:b/>
          <w:color w:val="000000" w:themeColor="text1"/>
          <w:sz w:val="28"/>
          <w14:textFill>
            <w14:solidFill>
              <w14:schemeClr w14:val="tx1"/>
            </w14:solidFill>
          </w14:textFill>
        </w:rPr>
      </w:pPr>
      <w:bookmarkStart w:id="140" w:name="_Toc424637680"/>
      <w:r>
        <w:rPr>
          <w:rStyle w:val="23"/>
          <w:rFonts w:hint="default" w:ascii="Times New Roman" w:hAnsi="Times New Roman" w:eastAsia="仿宋_GB2312" w:cs="Times New Roman"/>
          <w:b/>
          <w:color w:val="000000" w:themeColor="text1"/>
          <w:sz w:val="28"/>
          <w:lang w:val="en-US" w:eastAsia="zh-CN"/>
          <w14:textFill>
            <w14:solidFill>
              <w14:schemeClr w14:val="tx1"/>
            </w14:solidFill>
          </w14:textFill>
        </w:rPr>
        <w:t>3</w:t>
      </w:r>
      <w:r>
        <w:rPr>
          <w:rStyle w:val="23"/>
          <w:rFonts w:hint="default" w:ascii="Times New Roman" w:hAnsi="Times New Roman" w:eastAsia="仿宋_GB2312" w:cs="Times New Roman"/>
          <w:b/>
          <w:color w:val="000000" w:themeColor="text1"/>
          <w:sz w:val="28"/>
          <w14:textFill>
            <w14:solidFill>
              <w14:schemeClr w14:val="tx1"/>
            </w14:solidFill>
          </w14:textFill>
        </w:rPr>
        <w:t>.</w:t>
      </w:r>
      <w:r>
        <w:rPr>
          <w:rStyle w:val="23"/>
          <w:rFonts w:hint="default" w:ascii="Times New Roman" w:hAnsi="Times New Roman" w:eastAsia="仿宋_GB2312" w:cs="Times New Roman"/>
          <w:b/>
          <w:color w:val="000000" w:themeColor="text1"/>
          <w:sz w:val="28"/>
          <w:lang w:val="en-US" w:eastAsia="zh-CN"/>
          <w14:textFill>
            <w14:solidFill>
              <w14:schemeClr w14:val="tx1"/>
            </w14:solidFill>
          </w14:textFill>
        </w:rPr>
        <w:t>2</w:t>
      </w:r>
      <w:r>
        <w:rPr>
          <w:rStyle w:val="23"/>
          <w:rFonts w:hint="default" w:ascii="Times New Roman" w:hAnsi="Times New Roman" w:eastAsia="仿宋_GB2312" w:cs="Times New Roman"/>
          <w:b/>
          <w:color w:val="000000" w:themeColor="text1"/>
          <w:sz w:val="28"/>
          <w14:textFill>
            <w14:solidFill>
              <w14:schemeClr w14:val="tx1"/>
            </w14:solidFill>
          </w14:textFill>
        </w:rPr>
        <w:t>.</w:t>
      </w:r>
      <w:r>
        <w:rPr>
          <w:rStyle w:val="23"/>
          <w:rFonts w:hint="default" w:ascii="Times New Roman" w:hAnsi="Times New Roman" w:eastAsia="仿宋_GB2312" w:cs="Times New Roman"/>
          <w:b/>
          <w:color w:val="000000" w:themeColor="text1"/>
          <w:sz w:val="28"/>
          <w:lang w:val="en-US" w:eastAsia="zh-CN"/>
          <w14:textFill>
            <w14:solidFill>
              <w14:schemeClr w14:val="tx1"/>
            </w14:solidFill>
          </w14:textFill>
        </w:rPr>
        <w:t>6</w:t>
      </w:r>
      <w:r>
        <w:rPr>
          <w:rStyle w:val="23"/>
          <w:rFonts w:hint="default" w:ascii="Times New Roman" w:hAnsi="Times New Roman" w:eastAsia="仿宋_GB2312" w:cs="Times New Roman"/>
          <w:b/>
          <w:color w:val="000000" w:themeColor="text1"/>
          <w:sz w:val="28"/>
          <w14:textFill>
            <w14:solidFill>
              <w14:schemeClr w14:val="tx1"/>
            </w14:solidFill>
          </w14:textFill>
        </w:rPr>
        <w:t xml:space="preserve"> 主要职业病危害因素分析及预期接触水平</w:t>
      </w:r>
    </w:p>
    <w:p>
      <w:pPr>
        <w:keepNext w:val="0"/>
        <w:keepLines w:val="0"/>
        <w:pageBreakBefore w:val="0"/>
        <w:widowControl w:val="0"/>
        <w:kinsoku/>
        <w:wordWrap/>
        <w:overflowPunct/>
        <w:topLinePunct w:val="0"/>
        <w:autoSpaceDE/>
        <w:autoSpaceDN/>
        <w:bidi w:val="0"/>
        <w:adjustRightInd w:val="0"/>
        <w:snapToGrid w:val="0"/>
        <w:spacing w:after="0" w:line="440" w:lineRule="exact"/>
        <w:ind w:firstLine="560" w:firstLineChars="200"/>
        <w:textAlignment w:val="auto"/>
        <w:rPr>
          <w:rFonts w:hint="default" w:ascii="Times New Roman" w:hAnsi="Times New Roman" w:eastAsia="仿宋_GB2312" w:cs="Times New Roman"/>
          <w:bCs/>
          <w:color w:val="000000" w:themeColor="text1"/>
          <w:sz w:val="28"/>
          <w14:textFill>
            <w14:solidFill>
              <w14:schemeClr w14:val="tx1"/>
            </w14:solidFill>
          </w14:textFill>
        </w:rPr>
      </w:pPr>
      <w:r>
        <w:rPr>
          <w:rFonts w:hint="default" w:ascii="Times New Roman" w:hAnsi="Times New Roman" w:eastAsia="仿宋_GB2312" w:cs="Times New Roman"/>
          <w:bCs/>
          <w:color w:val="000000" w:themeColor="text1"/>
          <w:sz w:val="28"/>
          <w14:textFill>
            <w14:solidFill>
              <w14:schemeClr w14:val="tx1"/>
            </w14:solidFill>
          </w14:textFill>
        </w:rPr>
        <w:t>在工程分析、类比调查危害因素识别的基础上，结合职业病危害因素的固有特性、对人体健康的危害，在生产过程中的产生环节、存在状态等方面因素，对职业病危害因素的危害程度、职业病危害暴露及接触水平进行分析。</w:t>
      </w:r>
    </w:p>
    <w:p>
      <w:pPr>
        <w:pStyle w:val="35"/>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w:t>
      </w:r>
      <w:r>
        <w:rPr>
          <w:rFonts w:hint="eastAsia" w:ascii="Times New Roman" w:hAnsi="Times New Roman" w:cs="Times New Roman"/>
          <w:color w:val="000000" w:themeColor="text1"/>
          <w:lang w:eastAsia="zh-CN"/>
          <w14:textFill>
            <w14:solidFill>
              <w14:schemeClr w14:val="tx1"/>
            </w14:solidFill>
          </w14:textFill>
        </w:rPr>
        <w:t>职业病危害</w:t>
      </w:r>
      <w:r>
        <w:rPr>
          <w:rFonts w:hint="default" w:ascii="Times New Roman" w:hAnsi="Times New Roman" w:cs="Times New Roman"/>
          <w:color w:val="000000" w:themeColor="text1"/>
          <w14:textFill>
            <w14:solidFill>
              <w14:schemeClr w14:val="tx1"/>
            </w14:solidFill>
          </w14:textFill>
        </w:rPr>
        <w:t>因素的固有特性分析</w:t>
      </w:r>
    </w:p>
    <w:p>
      <w:pPr>
        <w:pStyle w:val="35"/>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主要职业病危害因素为</w:t>
      </w:r>
      <w:r>
        <w:rPr>
          <w:rFonts w:hint="eastAsia" w:ascii="Times New Roman" w:hAnsi="Times New Roman" w:cs="Times New Roman"/>
          <w:color w:val="000000" w:themeColor="text1"/>
          <w:lang w:eastAsia="zh-CN"/>
          <w14:textFill>
            <w14:solidFill>
              <w14:schemeClr w14:val="tx1"/>
            </w14:solidFill>
          </w14:textFill>
        </w:rPr>
        <w:t>柴油、</w:t>
      </w:r>
      <w:r>
        <w:rPr>
          <w:rFonts w:hint="eastAsia" w:ascii="Times New Roman" w:hAnsi="Times New Roman" w:cs="Times New Roman"/>
          <w:color w:val="000000" w:themeColor="text1"/>
          <w:lang w:val="en-US" w:eastAsia="zh-CN"/>
          <w14:textFill>
            <w14:solidFill>
              <w14:schemeClr w14:val="tx1"/>
            </w14:solidFill>
          </w14:textFill>
        </w:rPr>
        <w:t>噪声、高温、其它粉尘、强碱</w:t>
      </w:r>
      <w:r>
        <w:rPr>
          <w:rFonts w:hint="default" w:ascii="Times New Roman" w:hAnsi="Times New Roman" w:cs="Times New Roman"/>
          <w:color w:val="000000" w:themeColor="text1"/>
          <w14:textFill>
            <w14:solidFill>
              <w14:schemeClr w14:val="tx1"/>
            </w14:solidFill>
          </w14:textFill>
        </w:rPr>
        <w:t>，能够引起</w:t>
      </w:r>
      <w:r>
        <w:rPr>
          <w:rFonts w:hint="eastAsia" w:ascii="Times New Roman" w:hAnsi="Times New Roman" w:cs="Times New Roman"/>
          <w:color w:val="000000" w:themeColor="text1"/>
          <w:lang w:val="en-US" w:eastAsia="zh-CN"/>
          <w14:textFill>
            <w14:solidFill>
              <w14:schemeClr w14:val="tx1"/>
            </w14:solidFill>
          </w14:textFill>
        </w:rPr>
        <w:t>职业性尘肺病、职业性噪声聋、职业性中暑</w:t>
      </w:r>
      <w:r>
        <w:rPr>
          <w:rFonts w:hint="default" w:ascii="Times New Roman" w:hAnsi="Times New Roman" w:cs="Times New Roman"/>
          <w:color w:val="000000" w:themeColor="text1"/>
          <w14:textFill>
            <w14:solidFill>
              <w14:schemeClr w14:val="tx1"/>
            </w14:solidFill>
          </w14:textFill>
        </w:rPr>
        <w:t>等不同程度的健康损伤，对人体危害较大。</w:t>
      </w:r>
    </w:p>
    <w:p>
      <w:pPr>
        <w:keepNext w:val="0"/>
        <w:keepLines w:val="0"/>
        <w:pageBreakBefore w:val="0"/>
        <w:widowControl w:val="0"/>
        <w:kinsoku/>
        <w:wordWrap/>
        <w:overflowPunct/>
        <w:topLinePunct w:val="0"/>
        <w:autoSpaceDE/>
        <w:autoSpaceDN/>
        <w:bidi w:val="0"/>
        <w:adjustRightInd w:val="0"/>
        <w:snapToGrid w:val="0"/>
        <w:spacing w:after="0" w:line="440" w:lineRule="exact"/>
        <w:ind w:firstLine="560" w:firstLineChars="200"/>
        <w:textAlignment w:val="auto"/>
        <w:rPr>
          <w:rStyle w:val="38"/>
          <w:rFonts w:hint="default" w:ascii="Times New Roman" w:hAnsi="Times New Roman" w:eastAsia="仿宋_GB2312" w:cs="Times New Roman"/>
          <w:color w:val="000000" w:themeColor="text1"/>
          <w:sz w:val="28"/>
          <w:szCs w:val="28"/>
          <w14:textFill>
            <w14:solidFill>
              <w14:schemeClr w14:val="tx1"/>
            </w14:solidFill>
          </w14:textFill>
        </w:rPr>
      </w:pPr>
      <w:r>
        <w:rPr>
          <w:rStyle w:val="38"/>
          <w:rFonts w:hint="default" w:ascii="Times New Roman" w:hAnsi="Times New Roman" w:eastAsia="仿宋_GB2312" w:cs="Times New Roman"/>
          <w:color w:val="000000" w:themeColor="text1"/>
          <w:sz w:val="28"/>
          <w:szCs w:val="28"/>
          <w14:textFill>
            <w14:solidFill>
              <w14:schemeClr w14:val="tx1"/>
            </w14:solidFill>
          </w14:textFill>
        </w:rPr>
        <w:t>（2）生产工艺先进性及设备自动化程度</w:t>
      </w:r>
    </w:p>
    <w:p>
      <w:pPr>
        <w:keepNext w:val="0"/>
        <w:keepLines w:val="0"/>
        <w:pageBreakBefore w:val="0"/>
        <w:widowControl w:val="0"/>
        <w:kinsoku/>
        <w:wordWrap/>
        <w:overflowPunct/>
        <w:topLinePunct w:val="0"/>
        <w:autoSpaceDE/>
        <w:autoSpaceDN/>
        <w:bidi w:val="0"/>
        <w:adjustRightInd w:val="0"/>
        <w:snapToGrid w:val="0"/>
        <w:spacing w:after="0" w:line="440" w:lineRule="exact"/>
        <w:ind w:firstLine="560" w:firstLineChars="200"/>
        <w:textAlignment w:val="auto"/>
        <w:rPr>
          <w:rStyle w:val="38"/>
          <w:rFonts w:hint="default" w:ascii="Times New Roman" w:hAnsi="Times New Roman" w:eastAsia="仿宋_GB2312" w:cs="Times New Roman"/>
          <w:color w:val="FF0000"/>
          <w:sz w:val="28"/>
          <w:szCs w:val="28"/>
        </w:rPr>
      </w:pPr>
      <w:r>
        <w:rPr>
          <w:rStyle w:val="38"/>
          <w:rFonts w:hint="default" w:ascii="Times New Roman" w:hAnsi="Times New Roman" w:eastAsia="仿宋_GB2312" w:cs="Times New Roman"/>
          <w:color w:val="FF0000"/>
          <w:sz w:val="28"/>
          <w:szCs w:val="28"/>
        </w:rPr>
        <w:t>本项目</w:t>
      </w:r>
      <w:r>
        <w:rPr>
          <w:rStyle w:val="38"/>
          <w:rFonts w:hint="eastAsia" w:eastAsia="仿宋_GB2312" w:cs="Times New Roman"/>
          <w:color w:val="FF0000"/>
          <w:sz w:val="28"/>
          <w:szCs w:val="28"/>
          <w:lang w:eastAsia="zh-CN"/>
        </w:rPr>
        <w:t>原辅材料优先采用无毒或毒性较低的材料</w:t>
      </w:r>
      <w:r>
        <w:rPr>
          <w:rStyle w:val="38"/>
          <w:rFonts w:hint="eastAsia" w:eastAsia="仿宋_GB2312" w:cs="Times New Roman"/>
          <w:color w:val="FF0000"/>
          <w:sz w:val="28"/>
          <w:szCs w:val="28"/>
          <w:lang w:val="en-US" w:eastAsia="zh-CN"/>
        </w:rPr>
        <w:t>，</w:t>
      </w:r>
      <w:r>
        <w:rPr>
          <w:rStyle w:val="38"/>
          <w:rFonts w:hint="eastAsia" w:eastAsia="仿宋_GB2312" w:cs="Times New Roman"/>
          <w:color w:val="FF0000"/>
          <w:sz w:val="28"/>
          <w:szCs w:val="28"/>
          <w:lang w:eastAsia="zh-CN"/>
        </w:rPr>
        <w:t>清洗工序全自动化，人员只需进行投料操作</w:t>
      </w:r>
      <w:r>
        <w:rPr>
          <w:rStyle w:val="38"/>
          <w:rFonts w:hint="default" w:ascii="Times New Roman" w:hAnsi="Times New Roman" w:eastAsia="仿宋_GB2312" w:cs="Times New Roman"/>
          <w:color w:val="FF0000"/>
          <w:sz w:val="28"/>
          <w:szCs w:val="28"/>
        </w:rPr>
        <w:t>、密闭化程度</w:t>
      </w:r>
      <w:r>
        <w:rPr>
          <w:rStyle w:val="38"/>
          <w:rFonts w:hint="eastAsia" w:eastAsia="仿宋_GB2312" w:cs="Times New Roman"/>
          <w:color w:val="FF0000"/>
          <w:sz w:val="28"/>
          <w:szCs w:val="28"/>
          <w:lang w:eastAsia="zh-CN"/>
        </w:rPr>
        <w:t>较</w:t>
      </w:r>
      <w:r>
        <w:rPr>
          <w:rStyle w:val="38"/>
          <w:rFonts w:hint="default" w:ascii="Times New Roman" w:hAnsi="Times New Roman" w:eastAsia="仿宋_GB2312" w:cs="Times New Roman"/>
          <w:color w:val="FF0000"/>
          <w:sz w:val="28"/>
          <w:szCs w:val="28"/>
        </w:rPr>
        <w:t>高，工人直接接触有害因素的机率较小。</w:t>
      </w:r>
    </w:p>
    <w:p>
      <w:pPr>
        <w:keepNext w:val="0"/>
        <w:keepLines w:val="0"/>
        <w:pageBreakBefore w:val="0"/>
        <w:widowControl w:val="0"/>
        <w:kinsoku/>
        <w:wordWrap/>
        <w:overflowPunct/>
        <w:topLinePunct w:val="0"/>
        <w:autoSpaceDE/>
        <w:autoSpaceDN/>
        <w:bidi w:val="0"/>
        <w:adjustRightInd w:val="0"/>
        <w:snapToGrid w:val="0"/>
        <w:spacing w:after="0" w:line="440" w:lineRule="exact"/>
        <w:ind w:firstLine="560" w:firstLineChars="200"/>
        <w:textAlignment w:val="auto"/>
        <w:rPr>
          <w:rStyle w:val="38"/>
          <w:rFonts w:hint="default" w:ascii="Times New Roman" w:hAnsi="Times New Roman" w:eastAsia="仿宋_GB2312" w:cs="Times New Roman"/>
          <w:color w:val="000000" w:themeColor="text1"/>
          <w:sz w:val="28"/>
          <w:szCs w:val="28"/>
          <w14:textFill>
            <w14:solidFill>
              <w14:schemeClr w14:val="tx1"/>
            </w14:solidFill>
          </w14:textFill>
        </w:rPr>
      </w:pPr>
      <w:r>
        <w:rPr>
          <w:rStyle w:val="38"/>
          <w:rFonts w:hint="default" w:ascii="Times New Roman" w:hAnsi="Times New Roman" w:eastAsia="仿宋_GB2312" w:cs="Times New Roman"/>
          <w:color w:val="000000" w:themeColor="text1"/>
          <w:sz w:val="28"/>
          <w:szCs w:val="28"/>
          <w14:textFill>
            <w14:solidFill>
              <w14:schemeClr w14:val="tx1"/>
            </w14:solidFill>
          </w14:textFill>
        </w:rPr>
        <w:t>（3）工人接触方式分析及生产过程中的主要危害分析</w:t>
      </w:r>
    </w:p>
    <w:p>
      <w:pPr>
        <w:keepNext w:val="0"/>
        <w:keepLines w:val="0"/>
        <w:pageBreakBefore w:val="0"/>
        <w:widowControl w:val="0"/>
        <w:kinsoku/>
        <w:wordWrap/>
        <w:overflowPunct/>
        <w:topLinePunct w:val="0"/>
        <w:autoSpaceDE/>
        <w:autoSpaceDN/>
        <w:bidi w:val="0"/>
        <w:adjustRightInd w:val="0"/>
        <w:snapToGrid w:val="0"/>
        <w:spacing w:after="0" w:line="440" w:lineRule="exact"/>
        <w:ind w:firstLine="560" w:firstLineChars="200"/>
        <w:textAlignment w:val="auto"/>
        <w:rPr>
          <w:rStyle w:val="38"/>
          <w:rFonts w:hint="default" w:ascii="Times New Roman" w:hAnsi="Times New Roman" w:eastAsia="仿宋_GB2312" w:cs="Times New Roman"/>
          <w:color w:val="000000" w:themeColor="text1"/>
          <w:sz w:val="28"/>
          <w:szCs w:val="28"/>
          <w14:textFill>
            <w14:solidFill>
              <w14:schemeClr w14:val="tx1"/>
            </w14:solidFill>
          </w14:textFill>
        </w:rPr>
      </w:pPr>
      <w:r>
        <w:rPr>
          <w:rStyle w:val="38"/>
          <w:rFonts w:hint="eastAsia" w:eastAsia="仿宋_GB2312" w:cs="Times New Roman"/>
          <w:color w:val="000000" w:themeColor="text1"/>
          <w:sz w:val="28"/>
          <w:szCs w:val="28"/>
          <w:lang w:eastAsia="zh-CN"/>
          <w14:textFill>
            <w14:solidFill>
              <w14:schemeClr w14:val="tx1"/>
            </w14:solidFill>
          </w14:textFill>
        </w:rPr>
        <w:t>各生产线按照工艺流程分开布置，</w:t>
      </w:r>
      <w:r>
        <w:rPr>
          <w:rStyle w:val="38"/>
          <w:rFonts w:hint="eastAsia" w:eastAsia="仿宋_GB2312" w:cs="Times New Roman"/>
          <w:color w:val="000000" w:themeColor="text1"/>
          <w:sz w:val="28"/>
          <w:szCs w:val="28"/>
          <w:lang w:val="en-US" w:eastAsia="zh-CN"/>
          <w14:textFill>
            <w14:solidFill>
              <w14:schemeClr w14:val="tx1"/>
            </w14:solidFill>
          </w14:textFill>
        </w:rPr>
        <w:t>各</w:t>
      </w:r>
      <w:r>
        <w:rPr>
          <w:rStyle w:val="38"/>
          <w:rFonts w:hint="eastAsia" w:eastAsia="仿宋_GB2312" w:cs="Times New Roman"/>
          <w:color w:val="000000" w:themeColor="text1"/>
          <w:sz w:val="28"/>
          <w:szCs w:val="28"/>
          <w:lang w:eastAsia="zh-CN"/>
          <w14:textFill>
            <w14:solidFill>
              <w14:schemeClr w14:val="tx1"/>
            </w14:solidFill>
          </w14:textFill>
        </w:rPr>
        <w:t>工序之间有间隔距离。</w:t>
      </w:r>
    </w:p>
    <w:p>
      <w:pPr>
        <w:keepNext w:val="0"/>
        <w:keepLines w:val="0"/>
        <w:pageBreakBefore w:val="0"/>
        <w:widowControl w:val="0"/>
        <w:kinsoku/>
        <w:wordWrap/>
        <w:overflowPunct/>
        <w:topLinePunct w:val="0"/>
        <w:autoSpaceDE/>
        <w:autoSpaceDN/>
        <w:bidi w:val="0"/>
        <w:adjustRightInd w:val="0"/>
        <w:snapToGrid w:val="0"/>
        <w:spacing w:after="0" w:line="440" w:lineRule="exact"/>
        <w:ind w:left="0" w:leftChars="0" w:right="0" w:rightChars="0" w:firstLine="560" w:firstLineChars="200"/>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w:t>
      </w:r>
      <w:r>
        <w:rPr>
          <w:rFonts w:hint="eastAsia" w:eastAsia="仿宋_GB2312" w:cs="Times New Roman"/>
          <w:color w:val="auto"/>
          <w:sz w:val="28"/>
          <w:szCs w:val="28"/>
          <w:lang w:val="en-US" w:eastAsia="zh-CN"/>
        </w:rPr>
        <w:t>4</w:t>
      </w:r>
      <w:r>
        <w:rPr>
          <w:rFonts w:hint="default" w:ascii="Times New Roman" w:hAnsi="Times New Roman" w:eastAsia="仿宋_GB2312" w:cs="Times New Roman"/>
          <w:color w:val="auto"/>
          <w:sz w:val="28"/>
          <w:szCs w:val="28"/>
        </w:rPr>
        <w:t>）预期接触水平结论</w:t>
      </w:r>
    </w:p>
    <w:p>
      <w:pPr>
        <w:pStyle w:val="35"/>
        <w:keepNext w:val="0"/>
        <w:keepLines w:val="0"/>
        <w:pageBreakBefore w:val="0"/>
        <w:widowControl w:val="0"/>
        <w:kinsoku/>
        <w:wordWrap/>
        <w:overflowPunct/>
        <w:topLinePunct w:val="0"/>
        <w:autoSpaceDE/>
        <w:autoSpaceDN/>
        <w:bidi w:val="0"/>
        <w:adjustRightInd w:val="0"/>
        <w:snapToGrid w:val="0"/>
        <w:spacing w:line="440" w:lineRule="exact"/>
        <w:ind w:firstLine="560"/>
        <w:textAlignment w:val="auto"/>
        <w:rPr>
          <w:rFonts w:hint="eastAsia" w:ascii="Times New Roman" w:hAnsi="Times New Roman" w:eastAsia="仿宋_GB2312" w:cs="Times New Roman"/>
          <w:color w:val="auto"/>
          <w:szCs w:val="28"/>
          <w:lang w:eastAsia="zh-CN"/>
        </w:rPr>
      </w:pPr>
      <w:r>
        <w:rPr>
          <w:rFonts w:hint="default" w:ascii="Times New Roman" w:hAnsi="Times New Roman" w:eastAsia="宋体" w:cs="Times New Roman"/>
          <w:color w:val="auto"/>
          <w:szCs w:val="28"/>
        </w:rPr>
        <w:t>①</w:t>
      </w:r>
      <w:r>
        <w:rPr>
          <w:rFonts w:hint="default" w:ascii="Times New Roman" w:hAnsi="Times New Roman" w:cs="Times New Roman"/>
          <w:color w:val="auto"/>
          <w:szCs w:val="28"/>
        </w:rPr>
        <w:t>化学因素</w:t>
      </w:r>
      <w:r>
        <w:rPr>
          <w:rFonts w:hint="eastAsia" w:ascii="Times New Roman" w:hAnsi="Times New Roman" w:cs="Times New Roman"/>
          <w:color w:val="auto"/>
          <w:szCs w:val="28"/>
          <w:lang w:eastAsia="zh-CN"/>
        </w:rPr>
        <w:t>（其他粉尘、电焊烟尘、柴油、强碱）</w:t>
      </w:r>
    </w:p>
    <w:p>
      <w:pPr>
        <w:keepNext w:val="0"/>
        <w:keepLines w:val="0"/>
        <w:pageBreakBefore w:val="0"/>
        <w:widowControl w:val="0"/>
        <w:kinsoku/>
        <w:wordWrap/>
        <w:overflowPunct/>
        <w:topLinePunct w:val="0"/>
        <w:autoSpaceDE/>
        <w:autoSpaceDN/>
        <w:bidi w:val="0"/>
        <w:adjustRightInd/>
        <w:snapToGrid/>
        <w:spacing w:before="0" w:after="0" w:line="440" w:lineRule="exact"/>
        <w:ind w:left="6" w:right="23" w:firstLine="560" w:firstLineChars="200"/>
        <w:jc w:val="both"/>
        <w:textAlignment w:val="auto"/>
        <w:rPr>
          <w:rFonts w:hint="eastAsia" w:ascii="仿宋" w:hAnsi="仿宋" w:eastAsia="仿宋" w:cs="仿宋"/>
          <w:color w:val="auto"/>
          <w:kern w:val="0"/>
          <w:sz w:val="28"/>
          <w:szCs w:val="28"/>
          <w:lang w:val="en-US" w:eastAsia="zh-CN" w:bidi="ar"/>
        </w:rPr>
      </w:pPr>
      <w:r>
        <w:rPr>
          <w:rFonts w:hint="eastAsia" w:ascii="仿宋" w:hAnsi="仿宋" w:eastAsia="仿宋" w:cs="仿宋"/>
          <w:color w:val="auto"/>
          <w:kern w:val="0"/>
          <w:sz w:val="28"/>
          <w:szCs w:val="28"/>
          <w:lang w:val="en-US" w:eastAsia="zh-CN" w:bidi="ar"/>
        </w:rPr>
        <w:t>本项目生产过程中会产生其他粉尘、电焊烟尘等，根据《</w:t>
      </w:r>
      <w:r>
        <w:rPr>
          <w:rFonts w:hint="default" w:ascii="Times New Roman" w:hAnsi="Times New Roman" w:eastAsia="仿宋" w:cs="Times New Roman"/>
          <w:color w:val="auto"/>
          <w:sz w:val="28"/>
          <w:szCs w:val="28"/>
          <w:lang w:val="en-US" w:eastAsia="zh-CN"/>
        </w:rPr>
        <w:t>某</w:t>
      </w:r>
      <w:r>
        <w:rPr>
          <w:rFonts w:hint="eastAsia" w:eastAsia="仿宋" w:cs="Times New Roman"/>
          <w:color w:val="auto"/>
          <w:sz w:val="28"/>
          <w:szCs w:val="28"/>
          <w:lang w:val="en-US" w:eastAsia="zh-CN"/>
        </w:rPr>
        <w:t>汽车配件生产项目</w:t>
      </w:r>
      <w:r>
        <w:rPr>
          <w:rFonts w:hint="default" w:ascii="Times New Roman" w:hAnsi="Times New Roman" w:eastAsia="仿宋" w:cs="Times New Roman"/>
          <w:color w:val="auto"/>
          <w:sz w:val="28"/>
          <w:szCs w:val="28"/>
          <w:lang w:val="en-US" w:eastAsia="zh-CN"/>
        </w:rPr>
        <w:t>职业病危害</w:t>
      </w:r>
      <w:r>
        <w:rPr>
          <w:rFonts w:hint="eastAsia" w:eastAsia="仿宋" w:cs="Times New Roman"/>
          <w:color w:val="auto"/>
          <w:sz w:val="28"/>
          <w:szCs w:val="28"/>
          <w:lang w:val="en-US" w:eastAsia="zh-CN"/>
        </w:rPr>
        <w:t>职业病危害控制效果</w:t>
      </w:r>
      <w:r>
        <w:rPr>
          <w:rFonts w:hint="default" w:ascii="Times New Roman" w:hAnsi="Times New Roman" w:eastAsia="仿宋" w:cs="Times New Roman"/>
          <w:color w:val="auto"/>
          <w:sz w:val="28"/>
          <w:szCs w:val="28"/>
          <w:lang w:val="en-US" w:eastAsia="zh-CN"/>
        </w:rPr>
        <w:t>评价</w:t>
      </w:r>
      <w:r>
        <w:rPr>
          <w:rFonts w:hint="eastAsia" w:ascii="Times New Roman" w:hAnsi="Times New Roman" w:eastAsia="仿宋" w:cs="Times New Roman"/>
          <w:color w:val="auto"/>
          <w:sz w:val="28"/>
          <w:szCs w:val="28"/>
          <w:lang w:val="en-US" w:eastAsia="zh-CN"/>
        </w:rPr>
        <w:t>》</w:t>
      </w:r>
      <w:r>
        <w:rPr>
          <w:rFonts w:hint="eastAsia" w:eastAsia="仿宋" w:cs="Times New Roman"/>
          <w:color w:val="auto"/>
          <w:sz w:val="28"/>
          <w:szCs w:val="28"/>
          <w:lang w:val="en-US" w:eastAsia="zh-CN"/>
        </w:rPr>
        <w:t xml:space="preserve"> （《职业卫生与应急救援》</w:t>
      </w:r>
      <w:r>
        <w:rPr>
          <w:rFonts w:hint="default" w:ascii="Times New Roman" w:hAnsi="Times New Roman" w:eastAsia="仿宋" w:cs="Times New Roman"/>
          <w:color w:val="auto"/>
          <w:sz w:val="28"/>
          <w:szCs w:val="28"/>
          <w:lang w:val="en-US" w:eastAsia="zh-CN"/>
        </w:rPr>
        <w:t>201</w:t>
      </w:r>
      <w:r>
        <w:rPr>
          <w:rFonts w:hint="eastAsia" w:eastAsia="仿宋" w:cs="Times New Roman"/>
          <w:color w:val="auto"/>
          <w:sz w:val="28"/>
          <w:szCs w:val="28"/>
          <w:lang w:val="en-US" w:eastAsia="zh-CN"/>
        </w:rPr>
        <w:t>1</w:t>
      </w:r>
      <w:r>
        <w:rPr>
          <w:rFonts w:hint="default" w:ascii="Times New Roman" w:hAnsi="Times New Roman" w:eastAsia="仿宋" w:cs="Times New Roman"/>
          <w:color w:val="auto"/>
          <w:sz w:val="28"/>
          <w:szCs w:val="28"/>
          <w:lang w:val="en-US" w:eastAsia="zh-CN"/>
        </w:rPr>
        <w:t>年</w:t>
      </w:r>
      <w:r>
        <w:rPr>
          <w:rFonts w:hint="eastAsia" w:eastAsia="仿宋" w:cs="Times New Roman"/>
          <w:color w:val="auto"/>
          <w:sz w:val="28"/>
          <w:szCs w:val="28"/>
          <w:lang w:val="en-US" w:eastAsia="zh-CN"/>
        </w:rPr>
        <w:t>8月</w:t>
      </w:r>
      <w:r>
        <w:rPr>
          <w:rFonts w:hint="default" w:ascii="Times New Roman" w:hAnsi="Times New Roman" w:eastAsia="仿宋" w:cs="Times New Roman"/>
          <w:color w:val="auto"/>
          <w:sz w:val="28"/>
          <w:szCs w:val="28"/>
          <w:lang w:val="en-US" w:eastAsia="zh-CN"/>
        </w:rPr>
        <w:t>第</w:t>
      </w:r>
      <w:r>
        <w:rPr>
          <w:rFonts w:hint="eastAsia" w:eastAsia="仿宋" w:cs="Times New Roman"/>
          <w:color w:val="auto"/>
          <w:sz w:val="28"/>
          <w:szCs w:val="28"/>
          <w:lang w:val="en-US" w:eastAsia="zh-CN"/>
        </w:rPr>
        <w:t>29</w:t>
      </w:r>
      <w:r>
        <w:rPr>
          <w:rFonts w:hint="default" w:ascii="Times New Roman" w:hAnsi="Times New Roman" w:eastAsia="仿宋" w:cs="Times New Roman"/>
          <w:color w:val="auto"/>
          <w:sz w:val="28"/>
          <w:szCs w:val="28"/>
          <w:lang w:val="en-US" w:eastAsia="zh-CN"/>
        </w:rPr>
        <w:t>卷第</w:t>
      </w:r>
      <w:r>
        <w:rPr>
          <w:rFonts w:hint="eastAsia" w:eastAsia="仿宋" w:cs="Times New Roman"/>
          <w:color w:val="auto"/>
          <w:sz w:val="28"/>
          <w:szCs w:val="28"/>
          <w:lang w:val="en-US" w:eastAsia="zh-CN"/>
        </w:rPr>
        <w:t>4</w:t>
      </w:r>
      <w:r>
        <w:rPr>
          <w:rFonts w:hint="default" w:ascii="Times New Roman" w:hAnsi="Times New Roman" w:eastAsia="仿宋" w:cs="Times New Roman"/>
          <w:color w:val="auto"/>
          <w:sz w:val="28"/>
          <w:szCs w:val="28"/>
          <w:lang w:val="en-US" w:eastAsia="zh-CN"/>
        </w:rPr>
        <w:t>期</w:t>
      </w:r>
      <w:r>
        <w:rPr>
          <w:rFonts w:hint="eastAsia" w:eastAsia="仿宋" w:cs="Times New Roman"/>
          <w:color w:val="auto"/>
          <w:sz w:val="28"/>
          <w:szCs w:val="28"/>
          <w:lang w:val="en-US" w:eastAsia="zh-CN"/>
        </w:rPr>
        <w:t>）</w:t>
      </w:r>
      <w:r>
        <w:rPr>
          <w:rFonts w:hint="eastAsia" w:ascii="Times New Roman" w:hAnsi="Times New Roman" w:eastAsia="仿宋_GB2312" w:cs="Times New Roman"/>
          <w:b w:val="0"/>
          <w:bCs w:val="0"/>
          <w:color w:val="auto"/>
          <w:sz w:val="28"/>
          <w:szCs w:val="28"/>
          <w:lang w:val="en-US" w:eastAsia="zh-CN"/>
        </w:rPr>
        <w:t>文献中的</w:t>
      </w:r>
      <w:r>
        <w:rPr>
          <w:rFonts w:hint="eastAsia" w:eastAsia="仿宋_GB2312" w:cs="Times New Roman"/>
          <w:b w:val="0"/>
          <w:bCs w:val="0"/>
          <w:color w:val="auto"/>
          <w:sz w:val="28"/>
          <w:szCs w:val="28"/>
          <w:lang w:val="en-US" w:eastAsia="zh-CN"/>
        </w:rPr>
        <w:t>其他粉尘</w:t>
      </w:r>
      <w:r>
        <w:rPr>
          <w:rFonts w:hint="eastAsia" w:ascii="Times New Roman" w:hAnsi="Times New Roman" w:eastAsia="仿宋_GB2312" w:cs="Times New Roman"/>
          <w:b w:val="0"/>
          <w:bCs w:val="0"/>
          <w:color w:val="auto"/>
          <w:sz w:val="28"/>
          <w:szCs w:val="28"/>
          <w:lang w:val="en-US" w:eastAsia="zh-CN"/>
        </w:rPr>
        <w:t>检测数据，</w:t>
      </w:r>
      <w:r>
        <w:rPr>
          <w:rFonts w:hint="eastAsia" w:eastAsia="仿宋_GB2312" w:cs="Times New Roman"/>
          <w:b w:val="0"/>
          <w:bCs w:val="0"/>
          <w:color w:val="auto"/>
          <w:sz w:val="28"/>
          <w:szCs w:val="28"/>
          <w:lang w:val="en-US" w:eastAsia="zh-CN"/>
        </w:rPr>
        <w:t>各</w:t>
      </w:r>
      <w:r>
        <w:rPr>
          <w:rFonts w:hint="eastAsia" w:ascii="Times New Roman" w:hAnsi="Times New Roman" w:eastAsia="仿宋_GB2312" w:cs="Times New Roman"/>
          <w:b w:val="0"/>
          <w:bCs w:val="0"/>
          <w:color w:val="auto"/>
          <w:sz w:val="28"/>
          <w:szCs w:val="28"/>
          <w:lang w:val="en-US" w:eastAsia="zh-CN"/>
        </w:rPr>
        <w:t>岗位</w:t>
      </w:r>
      <w:r>
        <w:rPr>
          <w:rFonts w:hint="default" w:ascii="Times New Roman" w:hAnsi="Times New Roman" w:eastAsia="仿宋_GB2312" w:cs="Times New Roman"/>
          <w:b w:val="0"/>
          <w:bCs w:val="0"/>
          <w:color w:val="auto"/>
          <w:sz w:val="28"/>
          <w:szCs w:val="28"/>
          <w:lang w:val="en-US" w:eastAsia="zh-CN"/>
        </w:rPr>
        <w:t>正常情况下</w:t>
      </w:r>
      <w:r>
        <w:rPr>
          <w:rFonts w:hint="eastAsia" w:ascii="仿宋" w:hAnsi="仿宋" w:eastAsia="仿宋" w:cs="仿宋"/>
          <w:color w:val="auto"/>
          <w:kern w:val="0"/>
          <w:sz w:val="28"/>
          <w:szCs w:val="28"/>
          <w:lang w:val="en-US" w:eastAsia="zh-CN" w:bidi="ar"/>
        </w:rPr>
        <w:t>接触粉尘的CTWA （时间加权平均容许浓度）均在国家标准允许范围内。</w:t>
      </w:r>
    </w:p>
    <w:p>
      <w:pPr>
        <w:keepNext w:val="0"/>
        <w:keepLines w:val="0"/>
        <w:pageBreakBefore w:val="0"/>
        <w:widowControl/>
        <w:suppressLineNumbers w:val="0"/>
        <w:kinsoku/>
        <w:wordWrap/>
        <w:overflowPunct/>
        <w:autoSpaceDE/>
        <w:autoSpaceDN/>
        <w:bidi w:val="0"/>
        <w:spacing w:line="440" w:lineRule="exact"/>
        <w:jc w:val="center"/>
        <w:textAlignment w:val="auto"/>
        <w:rPr>
          <w:rStyle w:val="32"/>
          <w:rFonts w:hint="default" w:ascii="Times New Roman" w:hAnsi="Times New Roman" w:eastAsia="仿宋" w:cs="Times New Roman"/>
          <w:b/>
          <w:bCs/>
          <w:color w:val="auto"/>
          <w:sz w:val="24"/>
          <w:szCs w:val="24"/>
          <w:lang w:val="en-US" w:eastAsia="zh-CN"/>
        </w:rPr>
      </w:pPr>
      <w:r>
        <w:rPr>
          <w:rStyle w:val="32"/>
          <w:rFonts w:hint="default" w:ascii="Times New Roman" w:hAnsi="Times New Roman" w:eastAsia="仿宋" w:cs="Times New Roman"/>
          <w:b/>
          <w:bCs/>
          <w:color w:val="auto"/>
          <w:sz w:val="24"/>
          <w:szCs w:val="24"/>
          <w:lang w:eastAsia="zh-CN"/>
        </w:rPr>
        <w:t>图</w:t>
      </w:r>
      <w:r>
        <w:rPr>
          <w:rStyle w:val="32"/>
          <w:rFonts w:hint="default" w:ascii="Times New Roman" w:hAnsi="Times New Roman" w:eastAsia="仿宋" w:cs="Times New Roman"/>
          <w:b/>
          <w:bCs/>
          <w:color w:val="auto"/>
          <w:sz w:val="24"/>
          <w:szCs w:val="24"/>
          <w:lang w:val="en-US" w:eastAsia="zh-CN"/>
        </w:rPr>
        <w:t>3</w:t>
      </w:r>
      <w:r>
        <w:rPr>
          <w:rStyle w:val="32"/>
          <w:rFonts w:hint="eastAsia" w:eastAsia="仿宋" w:cs="Times New Roman"/>
          <w:b/>
          <w:bCs/>
          <w:color w:val="auto"/>
          <w:sz w:val="24"/>
          <w:szCs w:val="24"/>
          <w:lang w:val="en-US" w:eastAsia="zh-CN"/>
        </w:rPr>
        <w:t>-1</w:t>
      </w:r>
      <w:r>
        <w:rPr>
          <w:rStyle w:val="32"/>
          <w:rFonts w:hint="default" w:ascii="Times New Roman" w:hAnsi="Times New Roman" w:eastAsia="仿宋" w:cs="Times New Roman"/>
          <w:b/>
          <w:bCs/>
          <w:color w:val="auto"/>
          <w:sz w:val="24"/>
          <w:szCs w:val="24"/>
          <w:lang w:val="en-US" w:eastAsia="zh-CN"/>
        </w:rPr>
        <w:t xml:space="preserve"> 文献</w:t>
      </w:r>
      <w:r>
        <w:rPr>
          <w:rStyle w:val="32"/>
          <w:rFonts w:hint="eastAsia" w:eastAsia="仿宋" w:cs="Times New Roman"/>
          <w:b/>
          <w:bCs/>
          <w:color w:val="auto"/>
          <w:sz w:val="24"/>
          <w:szCs w:val="24"/>
          <w:lang w:val="en-US" w:eastAsia="zh-CN"/>
        </w:rPr>
        <w:t>中粉尘</w:t>
      </w:r>
      <w:r>
        <w:rPr>
          <w:rStyle w:val="32"/>
          <w:rFonts w:hint="default" w:ascii="Times New Roman" w:hAnsi="Times New Roman" w:eastAsia="仿宋" w:cs="Times New Roman"/>
          <w:b/>
          <w:bCs/>
          <w:color w:val="auto"/>
          <w:sz w:val="24"/>
          <w:szCs w:val="24"/>
          <w:lang w:val="en-US" w:eastAsia="zh-CN"/>
        </w:rPr>
        <w:t>检测数据</w:t>
      </w:r>
    </w:p>
    <w:p>
      <w:pPr>
        <w:pStyle w:val="2"/>
        <w:ind w:left="0" w:leftChars="0" w:firstLine="0" w:firstLineChars="0"/>
        <w:jc w:val="both"/>
        <w:rPr>
          <w:rFonts w:hint="default"/>
          <w:color w:val="auto"/>
          <w:lang w:eastAsia="zh-CN"/>
        </w:rPr>
      </w:pPr>
      <w:r>
        <w:drawing>
          <wp:inline distT="0" distB="0" distL="114300" distR="114300">
            <wp:extent cx="4714875" cy="752475"/>
            <wp:effectExtent l="0" t="0" r="9525" b="9525"/>
            <wp:docPr id="3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4"/>
                    <pic:cNvPicPr>
                      <a:picLocks noChangeAspect="1"/>
                    </pic:cNvPicPr>
                  </pic:nvPicPr>
                  <pic:blipFill>
                    <a:blip r:embed="rId35"/>
                    <a:stretch>
                      <a:fillRect/>
                    </a:stretch>
                  </pic:blipFill>
                  <pic:spPr>
                    <a:xfrm>
                      <a:off x="0" y="0"/>
                      <a:ext cx="4714875" cy="752475"/>
                    </a:xfrm>
                    <a:prstGeom prst="rect">
                      <a:avLst/>
                    </a:prstGeom>
                    <a:noFill/>
                    <a:ln>
                      <a:noFill/>
                    </a:ln>
                  </pic:spPr>
                </pic:pic>
              </a:graphicData>
            </a:graphic>
          </wp:inline>
        </w:drawing>
      </w:r>
    </w:p>
    <w:p>
      <w:pPr>
        <w:pStyle w:val="35"/>
        <w:keepNext w:val="0"/>
        <w:keepLines w:val="0"/>
        <w:pageBreakBefore w:val="0"/>
        <w:widowControl w:val="0"/>
        <w:kinsoku/>
        <w:wordWrap/>
        <w:overflowPunct/>
        <w:topLinePunct w:val="0"/>
        <w:autoSpaceDE/>
        <w:autoSpaceDN/>
        <w:bidi w:val="0"/>
        <w:adjustRightInd w:val="0"/>
        <w:snapToGrid w:val="0"/>
        <w:spacing w:after="0" w:line="440" w:lineRule="exact"/>
        <w:ind w:left="0" w:leftChars="0" w:right="0" w:rightChars="0" w:firstLine="560" w:firstLineChars="200"/>
        <w:jc w:val="both"/>
        <w:textAlignment w:val="auto"/>
        <w:rPr>
          <w:rStyle w:val="32"/>
          <w:rFonts w:hint="eastAsia" w:eastAsia="仿宋_GB2312" w:cs="Times New Roman"/>
          <w:color w:val="auto"/>
          <w:sz w:val="28"/>
          <w:lang w:eastAsia="zh-CN"/>
        </w:rPr>
      </w:pPr>
      <w:r>
        <w:rPr>
          <w:rStyle w:val="32"/>
          <w:rFonts w:hint="default" w:ascii="Times New Roman" w:hAnsi="Times New Roman" w:eastAsia="仿宋_GB2312" w:cs="Times New Roman"/>
          <w:color w:val="auto"/>
          <w:sz w:val="28"/>
        </w:rPr>
        <w:t>本项目虽存在电焊作业，但作业频次均较低，工人接触电焊烟尘等危害因素</w:t>
      </w:r>
      <w:r>
        <w:rPr>
          <w:rStyle w:val="32"/>
          <w:rFonts w:hint="eastAsia" w:eastAsia="仿宋_GB2312" w:cs="Times New Roman"/>
          <w:color w:val="auto"/>
          <w:sz w:val="28"/>
          <w:lang w:eastAsia="zh-CN"/>
        </w:rPr>
        <w:t>机会</w:t>
      </w:r>
      <w:r>
        <w:rPr>
          <w:rStyle w:val="32"/>
          <w:rFonts w:hint="default" w:ascii="Times New Roman" w:hAnsi="Times New Roman" w:eastAsia="仿宋_GB2312" w:cs="Times New Roman"/>
          <w:color w:val="auto"/>
          <w:sz w:val="28"/>
        </w:rPr>
        <w:t>较小，</w:t>
      </w:r>
      <w:r>
        <w:rPr>
          <w:rStyle w:val="32"/>
          <w:rFonts w:hint="eastAsia" w:eastAsia="仿宋_GB2312" w:cs="Times New Roman"/>
          <w:color w:val="auto"/>
          <w:sz w:val="28"/>
          <w:lang w:eastAsia="zh-CN"/>
        </w:rPr>
        <w:t>不作为主要职业病危害因素，</w:t>
      </w:r>
      <w:r>
        <w:rPr>
          <w:rStyle w:val="32"/>
          <w:rFonts w:hint="default" w:ascii="Times New Roman" w:hAnsi="Times New Roman" w:eastAsia="仿宋_GB2312" w:cs="Times New Roman"/>
          <w:color w:val="auto"/>
          <w:sz w:val="28"/>
        </w:rPr>
        <w:t>正常情况下，电焊烟尘</w:t>
      </w:r>
      <w:r>
        <w:rPr>
          <w:rStyle w:val="32"/>
          <w:rFonts w:hint="eastAsia" w:eastAsia="仿宋_GB2312" w:cs="Times New Roman"/>
          <w:color w:val="auto"/>
          <w:sz w:val="28"/>
          <w:lang w:eastAsia="zh-CN"/>
        </w:rPr>
        <w:t>等</w:t>
      </w:r>
      <w:r>
        <w:rPr>
          <w:rStyle w:val="32"/>
          <w:rFonts w:hint="default" w:ascii="Times New Roman" w:hAnsi="Times New Roman" w:eastAsia="仿宋_GB2312" w:cs="Times New Roman"/>
          <w:color w:val="auto"/>
          <w:sz w:val="28"/>
        </w:rPr>
        <w:t>毒物的浓度可控制在职业卫生接触限值范围内</w:t>
      </w:r>
      <w:r>
        <w:rPr>
          <w:rStyle w:val="32"/>
          <w:rFonts w:hint="eastAsia" w:eastAsia="仿宋_GB2312" w:cs="Times New Roman"/>
          <w:color w:val="auto"/>
          <w:sz w:val="28"/>
          <w:lang w:eastAsia="zh-CN"/>
        </w:rPr>
        <w:t>。</w:t>
      </w:r>
    </w:p>
    <w:p>
      <w:pPr>
        <w:pStyle w:val="35"/>
        <w:keepNext w:val="0"/>
        <w:keepLines w:val="0"/>
        <w:pageBreakBefore w:val="0"/>
        <w:widowControl w:val="0"/>
        <w:kinsoku/>
        <w:wordWrap/>
        <w:overflowPunct/>
        <w:topLinePunct w:val="0"/>
        <w:autoSpaceDE/>
        <w:autoSpaceDN/>
        <w:bidi w:val="0"/>
        <w:adjustRightInd w:val="0"/>
        <w:snapToGrid w:val="0"/>
        <w:spacing w:after="0" w:line="440" w:lineRule="exact"/>
        <w:ind w:left="0" w:leftChars="0" w:right="0" w:rightChars="0" w:firstLine="560"/>
        <w:jc w:val="both"/>
        <w:textAlignment w:val="auto"/>
        <w:rPr>
          <w:rStyle w:val="32"/>
          <w:rFonts w:hint="eastAsia" w:eastAsia="仿宋_GB2312" w:cs="Times New Roman"/>
          <w:color w:val="auto"/>
          <w:sz w:val="28"/>
          <w:lang w:eastAsia="zh-CN"/>
        </w:rPr>
      </w:pPr>
      <w:r>
        <w:rPr>
          <w:rStyle w:val="32"/>
          <w:rFonts w:hint="eastAsia" w:eastAsia="仿宋_GB2312" w:cs="Times New Roman"/>
          <w:color w:val="auto"/>
          <w:sz w:val="28"/>
          <w:lang w:eastAsia="zh-CN"/>
        </w:rPr>
        <w:t>机修工维修时会接触到其它粉尘，但维修作业时间不固定且时长短，不作为主要职业病危害因素，</w:t>
      </w:r>
      <w:r>
        <w:rPr>
          <w:rStyle w:val="32"/>
          <w:rFonts w:hint="default" w:ascii="Times New Roman" w:hAnsi="Times New Roman" w:eastAsia="仿宋_GB2312" w:cs="Times New Roman"/>
          <w:color w:val="auto"/>
          <w:sz w:val="28"/>
        </w:rPr>
        <w:t>正常情况下，</w:t>
      </w:r>
      <w:r>
        <w:rPr>
          <w:rStyle w:val="32"/>
          <w:rFonts w:hint="eastAsia" w:ascii="Times New Roman" w:hAnsi="Times New Roman" w:eastAsia="仿宋_GB2312" w:cs="Times New Roman"/>
          <w:color w:val="auto"/>
          <w:sz w:val="28"/>
          <w:szCs w:val="22"/>
          <w:lang w:eastAsia="zh-CN"/>
        </w:rPr>
        <w:t>其它粉尘</w:t>
      </w:r>
      <w:r>
        <w:rPr>
          <w:rStyle w:val="32"/>
          <w:rFonts w:hint="default" w:ascii="Times New Roman" w:hAnsi="Times New Roman" w:eastAsia="仿宋_GB2312" w:cs="Times New Roman"/>
          <w:color w:val="auto"/>
          <w:sz w:val="28"/>
          <w:szCs w:val="22"/>
        </w:rPr>
        <w:t>的</w:t>
      </w:r>
      <w:r>
        <w:rPr>
          <w:rStyle w:val="32"/>
          <w:rFonts w:hint="default" w:ascii="Times New Roman" w:hAnsi="Times New Roman" w:eastAsia="仿宋_GB2312" w:cs="Times New Roman"/>
          <w:color w:val="auto"/>
          <w:sz w:val="28"/>
        </w:rPr>
        <w:t>浓度可控制在职业卫生接触限值范围内</w:t>
      </w:r>
      <w:r>
        <w:rPr>
          <w:rStyle w:val="32"/>
          <w:rFonts w:hint="eastAsia" w:eastAsia="仿宋_GB2312" w:cs="Times New Roman"/>
          <w:color w:val="auto"/>
          <w:sz w:val="28"/>
          <w:lang w:eastAsia="zh-CN"/>
        </w:rPr>
        <w:t>。</w:t>
      </w:r>
    </w:p>
    <w:p>
      <w:pPr>
        <w:pStyle w:val="35"/>
        <w:keepNext w:val="0"/>
        <w:keepLines w:val="0"/>
        <w:pageBreakBefore w:val="0"/>
        <w:widowControl w:val="0"/>
        <w:kinsoku/>
        <w:wordWrap/>
        <w:overflowPunct/>
        <w:topLinePunct w:val="0"/>
        <w:autoSpaceDE/>
        <w:autoSpaceDN/>
        <w:bidi w:val="0"/>
        <w:adjustRightInd w:val="0"/>
        <w:snapToGrid w:val="0"/>
        <w:spacing w:after="0" w:line="440" w:lineRule="exact"/>
        <w:ind w:left="0" w:leftChars="0" w:right="0" w:rightChars="0" w:firstLine="560"/>
        <w:jc w:val="both"/>
        <w:textAlignment w:val="auto"/>
        <w:rPr>
          <w:rStyle w:val="32"/>
          <w:rFonts w:hint="default" w:eastAsia="仿宋_GB2312" w:cs="Times New Roman"/>
          <w:color w:val="auto"/>
          <w:sz w:val="28"/>
          <w:lang w:val="en-US" w:eastAsia="zh-CN"/>
        </w:rPr>
      </w:pPr>
      <w:r>
        <w:rPr>
          <w:rStyle w:val="32"/>
          <w:rFonts w:hint="default" w:ascii="Times New Roman" w:hAnsi="Times New Roman" w:eastAsia="仿宋" w:cs="Times New Roman"/>
          <w:b w:val="0"/>
          <w:bCs w:val="0"/>
          <w:color w:val="auto"/>
          <w:sz w:val="28"/>
          <w:lang w:val="en-US" w:eastAsia="zh-CN"/>
        </w:rPr>
        <w:t>本项目</w:t>
      </w:r>
      <w:r>
        <w:rPr>
          <w:rStyle w:val="32"/>
          <w:rFonts w:hint="eastAsia" w:ascii="Times New Roman" w:hAnsi="Times New Roman" w:eastAsia="仿宋" w:cs="Times New Roman"/>
          <w:b w:val="0"/>
          <w:bCs w:val="0"/>
          <w:color w:val="auto"/>
          <w:sz w:val="28"/>
          <w:lang w:val="en-US" w:eastAsia="zh-CN"/>
        </w:rPr>
        <w:t>生产中用到柴油作为燃料，但</w:t>
      </w:r>
      <w:r>
        <w:rPr>
          <w:rFonts w:hint="eastAsia" w:ascii="仿宋" w:hAnsi="仿宋" w:eastAsia="仿宋" w:cs="仿宋"/>
          <w:color w:val="auto"/>
          <w:kern w:val="0"/>
          <w:sz w:val="28"/>
          <w:szCs w:val="28"/>
          <w:lang w:val="en-US" w:eastAsia="zh-CN" w:bidi="ar"/>
        </w:rPr>
        <w:t>国家未颁布柴油的相关职业接触限值、体检项目及职业卫生检测标准方法，不做定量分析</w:t>
      </w:r>
      <w:r>
        <w:rPr>
          <w:rFonts w:hint="default" w:ascii="Times New Roman" w:hAnsi="Times New Roman" w:eastAsia="仿宋_GB2312" w:cs="Times New Roman"/>
          <w:b w:val="0"/>
          <w:bCs w:val="0"/>
          <w:color w:val="auto"/>
          <w:sz w:val="28"/>
          <w:szCs w:val="28"/>
          <w:lang w:val="en-US" w:eastAsia="zh-CN"/>
        </w:rPr>
        <w:t>。</w:t>
      </w:r>
    </w:p>
    <w:p>
      <w:pPr>
        <w:pStyle w:val="35"/>
        <w:keepNext w:val="0"/>
        <w:keepLines w:val="0"/>
        <w:pageBreakBefore w:val="0"/>
        <w:widowControl w:val="0"/>
        <w:kinsoku/>
        <w:wordWrap/>
        <w:overflowPunct/>
        <w:topLinePunct w:val="0"/>
        <w:autoSpaceDE/>
        <w:autoSpaceDN/>
        <w:bidi w:val="0"/>
        <w:adjustRightInd w:val="0"/>
        <w:snapToGrid w:val="0"/>
        <w:spacing w:line="440" w:lineRule="exact"/>
        <w:ind w:firstLine="560"/>
        <w:textAlignment w:val="auto"/>
        <w:rPr>
          <w:rFonts w:hint="default" w:ascii="Times New Roman" w:hAnsi="Times New Roman" w:cs="Times New Roman"/>
          <w:color w:val="auto"/>
          <w:szCs w:val="28"/>
        </w:rPr>
      </w:pPr>
      <w:r>
        <w:rPr>
          <w:rFonts w:hint="default" w:ascii="Times New Roman" w:hAnsi="Times New Roman" w:eastAsia="宋体" w:cs="Times New Roman"/>
          <w:color w:val="auto"/>
          <w:szCs w:val="28"/>
        </w:rPr>
        <w:t>②</w:t>
      </w:r>
      <w:r>
        <w:rPr>
          <w:rFonts w:hint="default" w:ascii="Times New Roman" w:hAnsi="Times New Roman" w:cs="Times New Roman"/>
          <w:color w:val="auto"/>
          <w:szCs w:val="28"/>
        </w:rPr>
        <w:t>物理因素（噪声、</w:t>
      </w:r>
      <w:r>
        <w:rPr>
          <w:rFonts w:hint="default" w:ascii="Times New Roman" w:hAnsi="Times New Roman" w:cs="Times New Roman"/>
          <w:color w:val="auto"/>
          <w:szCs w:val="28"/>
          <w:lang w:val="en-US" w:eastAsia="zh-CN"/>
        </w:rPr>
        <w:t>高温、</w:t>
      </w:r>
      <w:r>
        <w:rPr>
          <w:rFonts w:hint="default" w:ascii="Times New Roman" w:hAnsi="Times New Roman" w:cs="Times New Roman"/>
          <w:color w:val="auto"/>
          <w:szCs w:val="28"/>
        </w:rPr>
        <w:t>工频电场）</w:t>
      </w:r>
    </w:p>
    <w:p>
      <w:pPr>
        <w:pStyle w:val="35"/>
        <w:keepNext w:val="0"/>
        <w:keepLines w:val="0"/>
        <w:pageBreakBefore w:val="0"/>
        <w:widowControl w:val="0"/>
        <w:kinsoku/>
        <w:wordWrap/>
        <w:overflowPunct/>
        <w:topLinePunct w:val="0"/>
        <w:autoSpaceDE/>
        <w:autoSpaceDN/>
        <w:bidi w:val="0"/>
        <w:adjustRightInd w:val="0"/>
        <w:snapToGrid w:val="0"/>
        <w:spacing w:line="440" w:lineRule="exact"/>
        <w:ind w:firstLine="561"/>
        <w:textAlignment w:val="auto"/>
        <w:rPr>
          <w:rFonts w:hint="eastAsia" w:ascii="Times New Roman" w:hAnsi="Times New Roman" w:cs="Times New Roman"/>
          <w:color w:val="auto"/>
          <w:szCs w:val="28"/>
          <w:lang w:eastAsia="zh-CN"/>
        </w:rPr>
      </w:pPr>
      <w:r>
        <w:rPr>
          <w:rFonts w:hint="default" w:ascii="Times New Roman" w:hAnsi="Times New Roman" w:cs="Times New Roman"/>
          <w:color w:val="auto"/>
          <w:szCs w:val="28"/>
        </w:rPr>
        <w:t>本项目在设备布局时将考虑高噪声与低噪声设备分开布置，同时尽可能降低工人接触时间</w:t>
      </w:r>
      <w:r>
        <w:rPr>
          <w:rFonts w:hint="default" w:ascii="Times New Roman" w:hAnsi="Times New Roman" w:cs="Times New Roman"/>
          <w:color w:val="auto"/>
          <w:szCs w:val="28"/>
          <w:lang w:eastAsia="zh-CN"/>
        </w:rPr>
        <w:t>；</w:t>
      </w:r>
      <w:r>
        <w:rPr>
          <w:rFonts w:hint="eastAsia" w:ascii="仿宋" w:hAnsi="仿宋" w:eastAsia="仿宋" w:cs="仿宋"/>
          <w:color w:val="auto"/>
          <w:kern w:val="0"/>
          <w:sz w:val="28"/>
          <w:szCs w:val="28"/>
          <w:lang w:val="en-US" w:eastAsia="zh-CN" w:bidi="ar"/>
        </w:rPr>
        <w:t>根据《</w:t>
      </w:r>
      <w:r>
        <w:rPr>
          <w:rFonts w:hint="default" w:ascii="Times New Roman" w:hAnsi="Times New Roman" w:eastAsia="仿宋" w:cs="Times New Roman"/>
          <w:color w:val="auto"/>
          <w:sz w:val="28"/>
          <w:szCs w:val="28"/>
          <w:lang w:val="en-US" w:eastAsia="zh-CN"/>
        </w:rPr>
        <w:t>某</w:t>
      </w:r>
      <w:r>
        <w:rPr>
          <w:rFonts w:hint="eastAsia" w:eastAsia="仿宋" w:cs="Times New Roman"/>
          <w:color w:val="auto"/>
          <w:sz w:val="28"/>
          <w:szCs w:val="28"/>
          <w:lang w:val="en-US" w:eastAsia="zh-CN"/>
        </w:rPr>
        <w:t>汽车配件生产项目</w:t>
      </w:r>
      <w:r>
        <w:rPr>
          <w:rFonts w:hint="default" w:ascii="Times New Roman" w:hAnsi="Times New Roman" w:eastAsia="仿宋" w:cs="Times New Roman"/>
          <w:color w:val="auto"/>
          <w:sz w:val="28"/>
          <w:szCs w:val="28"/>
          <w:lang w:val="en-US" w:eastAsia="zh-CN"/>
        </w:rPr>
        <w:t>职业病危害</w:t>
      </w:r>
      <w:r>
        <w:rPr>
          <w:rFonts w:hint="eastAsia" w:eastAsia="仿宋" w:cs="Times New Roman"/>
          <w:color w:val="auto"/>
          <w:sz w:val="28"/>
          <w:szCs w:val="28"/>
          <w:lang w:val="en-US" w:eastAsia="zh-CN"/>
        </w:rPr>
        <w:t>职业病危害控制效果</w:t>
      </w:r>
      <w:r>
        <w:rPr>
          <w:rFonts w:hint="default" w:ascii="Times New Roman" w:hAnsi="Times New Roman" w:eastAsia="仿宋" w:cs="Times New Roman"/>
          <w:color w:val="auto"/>
          <w:sz w:val="28"/>
          <w:szCs w:val="28"/>
          <w:lang w:val="en-US" w:eastAsia="zh-CN"/>
        </w:rPr>
        <w:t>评价</w:t>
      </w:r>
      <w:r>
        <w:rPr>
          <w:rFonts w:hint="eastAsia" w:ascii="Times New Roman" w:hAnsi="Times New Roman" w:eastAsia="仿宋" w:cs="Times New Roman"/>
          <w:color w:val="auto"/>
          <w:sz w:val="28"/>
          <w:szCs w:val="28"/>
          <w:lang w:val="en-US" w:eastAsia="zh-CN"/>
        </w:rPr>
        <w:t>》</w:t>
      </w:r>
      <w:r>
        <w:rPr>
          <w:rFonts w:hint="eastAsia" w:eastAsia="仿宋" w:cs="Times New Roman"/>
          <w:color w:val="auto"/>
          <w:sz w:val="28"/>
          <w:szCs w:val="28"/>
          <w:lang w:val="en-US" w:eastAsia="zh-CN"/>
        </w:rPr>
        <w:t xml:space="preserve"> （《职业卫生与应急救援》</w:t>
      </w:r>
      <w:r>
        <w:rPr>
          <w:rFonts w:hint="default" w:ascii="Times New Roman" w:hAnsi="Times New Roman" w:eastAsia="仿宋" w:cs="Times New Roman"/>
          <w:color w:val="auto"/>
          <w:sz w:val="28"/>
          <w:szCs w:val="28"/>
          <w:lang w:val="en-US" w:eastAsia="zh-CN"/>
        </w:rPr>
        <w:t>201</w:t>
      </w:r>
      <w:r>
        <w:rPr>
          <w:rFonts w:hint="eastAsia" w:eastAsia="仿宋" w:cs="Times New Roman"/>
          <w:color w:val="auto"/>
          <w:sz w:val="28"/>
          <w:szCs w:val="28"/>
          <w:lang w:val="en-US" w:eastAsia="zh-CN"/>
        </w:rPr>
        <w:t>1</w:t>
      </w:r>
      <w:r>
        <w:rPr>
          <w:rFonts w:hint="default" w:ascii="Times New Roman" w:hAnsi="Times New Roman" w:eastAsia="仿宋" w:cs="Times New Roman"/>
          <w:color w:val="auto"/>
          <w:sz w:val="28"/>
          <w:szCs w:val="28"/>
          <w:lang w:val="en-US" w:eastAsia="zh-CN"/>
        </w:rPr>
        <w:t>年</w:t>
      </w:r>
      <w:r>
        <w:rPr>
          <w:rFonts w:hint="eastAsia" w:eastAsia="仿宋" w:cs="Times New Roman"/>
          <w:color w:val="auto"/>
          <w:sz w:val="28"/>
          <w:szCs w:val="28"/>
          <w:lang w:val="en-US" w:eastAsia="zh-CN"/>
        </w:rPr>
        <w:t>8月</w:t>
      </w:r>
      <w:r>
        <w:rPr>
          <w:rFonts w:hint="default" w:ascii="Times New Roman" w:hAnsi="Times New Roman" w:eastAsia="仿宋" w:cs="Times New Roman"/>
          <w:color w:val="auto"/>
          <w:sz w:val="28"/>
          <w:szCs w:val="28"/>
          <w:lang w:val="en-US" w:eastAsia="zh-CN"/>
        </w:rPr>
        <w:t>第</w:t>
      </w:r>
      <w:r>
        <w:rPr>
          <w:rFonts w:hint="eastAsia" w:eastAsia="仿宋" w:cs="Times New Roman"/>
          <w:color w:val="auto"/>
          <w:sz w:val="28"/>
          <w:szCs w:val="28"/>
          <w:lang w:val="en-US" w:eastAsia="zh-CN"/>
        </w:rPr>
        <w:t>29</w:t>
      </w:r>
      <w:r>
        <w:rPr>
          <w:rFonts w:hint="default" w:ascii="Times New Roman" w:hAnsi="Times New Roman" w:eastAsia="仿宋" w:cs="Times New Roman"/>
          <w:color w:val="auto"/>
          <w:sz w:val="28"/>
          <w:szCs w:val="28"/>
          <w:lang w:val="en-US" w:eastAsia="zh-CN"/>
        </w:rPr>
        <w:t>卷第</w:t>
      </w:r>
      <w:r>
        <w:rPr>
          <w:rFonts w:hint="eastAsia" w:eastAsia="仿宋" w:cs="Times New Roman"/>
          <w:color w:val="auto"/>
          <w:sz w:val="28"/>
          <w:szCs w:val="28"/>
          <w:lang w:val="en-US" w:eastAsia="zh-CN"/>
        </w:rPr>
        <w:t>4</w:t>
      </w:r>
      <w:r>
        <w:rPr>
          <w:rFonts w:hint="default" w:ascii="Times New Roman" w:hAnsi="Times New Roman" w:eastAsia="仿宋" w:cs="Times New Roman"/>
          <w:color w:val="auto"/>
          <w:sz w:val="28"/>
          <w:szCs w:val="28"/>
          <w:lang w:val="en-US" w:eastAsia="zh-CN"/>
        </w:rPr>
        <w:t>期</w:t>
      </w:r>
      <w:r>
        <w:rPr>
          <w:rFonts w:hint="eastAsia" w:eastAsia="仿宋" w:cs="Times New Roman"/>
          <w:color w:val="auto"/>
          <w:sz w:val="28"/>
          <w:szCs w:val="28"/>
          <w:lang w:val="en-US" w:eastAsia="zh-CN"/>
        </w:rPr>
        <w:t>）</w:t>
      </w:r>
      <w:r>
        <w:rPr>
          <w:rFonts w:hint="eastAsia" w:ascii="Times New Roman" w:hAnsi="Times New Roman" w:eastAsia="仿宋_GB2312" w:cs="Times New Roman"/>
          <w:b w:val="0"/>
          <w:bCs w:val="0"/>
          <w:color w:val="auto"/>
          <w:sz w:val="28"/>
          <w:szCs w:val="28"/>
          <w:lang w:val="en-US" w:eastAsia="zh-CN"/>
        </w:rPr>
        <w:t>文献中的噪声检测数据，</w:t>
      </w:r>
      <w:r>
        <w:rPr>
          <w:rFonts w:hint="default" w:ascii="Times New Roman" w:hAnsi="Times New Roman" w:cs="Times New Roman"/>
          <w:color w:val="auto"/>
          <w:szCs w:val="28"/>
          <w:lang w:val="en-US" w:eastAsia="zh-CN"/>
        </w:rPr>
        <w:t>在满负荷运转的情况下，</w:t>
      </w:r>
      <w:r>
        <w:rPr>
          <w:rFonts w:hint="eastAsia" w:ascii="Times New Roman" w:hAnsi="Times New Roman" w:cs="Times New Roman"/>
          <w:color w:val="auto"/>
          <w:szCs w:val="28"/>
          <w:lang w:eastAsia="zh-CN"/>
        </w:rPr>
        <w:t>各工种接触噪声检测结果满足职业接触限值要求，</w:t>
      </w:r>
      <w:r>
        <w:rPr>
          <w:rFonts w:ascii="Times New Roman" w:hAnsi="Times New Roman" w:cs="Times New Roman"/>
          <w:color w:val="auto"/>
          <w:szCs w:val="28"/>
        </w:rPr>
        <w:t>文献噪声检测数据见图3-</w:t>
      </w:r>
      <w:r>
        <w:rPr>
          <w:rFonts w:hint="eastAsia" w:ascii="Times New Roman" w:hAnsi="Times New Roman" w:cs="Times New Roman"/>
          <w:color w:val="auto"/>
          <w:szCs w:val="28"/>
          <w:lang w:val="en-US" w:eastAsia="zh-CN"/>
        </w:rPr>
        <w:t>2</w:t>
      </w:r>
      <w:r>
        <w:rPr>
          <w:rFonts w:hint="eastAsia" w:ascii="Times New Roman" w:hAnsi="Times New Roman" w:cs="Times New Roman"/>
          <w:color w:val="auto"/>
          <w:szCs w:val="28"/>
          <w:lang w:eastAsia="zh-CN"/>
        </w:rPr>
        <w:t>。</w:t>
      </w:r>
    </w:p>
    <w:p>
      <w:pPr>
        <w:keepNext w:val="0"/>
        <w:keepLines w:val="0"/>
        <w:pageBreakBefore w:val="0"/>
        <w:widowControl w:val="0"/>
        <w:kinsoku/>
        <w:wordWrap/>
        <w:overflowPunct/>
        <w:topLinePunct w:val="0"/>
        <w:autoSpaceDE/>
        <w:autoSpaceDN/>
        <w:bidi w:val="0"/>
        <w:adjustRightInd w:val="0"/>
        <w:snapToGrid w:val="0"/>
        <w:spacing w:after="0" w:line="324" w:lineRule="auto"/>
        <w:ind w:left="0" w:leftChars="0" w:right="0" w:rightChars="0" w:firstLine="560" w:firstLineChars="200"/>
        <w:jc w:val="center"/>
        <w:textAlignment w:val="auto"/>
        <w:outlineLvl w:val="9"/>
        <w:rPr>
          <w:rStyle w:val="32"/>
          <w:rFonts w:hint="default" w:ascii="Times New Roman" w:hAnsi="Times New Roman" w:eastAsia="仿宋_GB2312" w:cs="Times New Roman"/>
          <w:b/>
          <w:bCs/>
          <w:color w:val="auto"/>
          <w:sz w:val="28"/>
          <w:lang w:val="en-US" w:eastAsia="zh-CN"/>
        </w:rPr>
      </w:pPr>
      <w:r>
        <w:drawing>
          <wp:anchor distT="0" distB="0" distL="114935" distR="114935" simplePos="0" relativeHeight="251672576" behindDoc="0" locked="0" layoutInCell="1" allowOverlap="1">
            <wp:simplePos x="0" y="0"/>
            <wp:positionH relativeFrom="column">
              <wp:posOffset>337185</wp:posOffset>
            </wp:positionH>
            <wp:positionV relativeFrom="paragraph">
              <wp:posOffset>264795</wp:posOffset>
            </wp:positionV>
            <wp:extent cx="4743450" cy="1619250"/>
            <wp:effectExtent l="0" t="0" r="0" b="0"/>
            <wp:wrapNone/>
            <wp:docPr id="3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5"/>
                    <pic:cNvPicPr>
                      <a:picLocks noChangeAspect="1"/>
                    </pic:cNvPicPr>
                  </pic:nvPicPr>
                  <pic:blipFill>
                    <a:blip r:embed="rId36"/>
                    <a:stretch>
                      <a:fillRect/>
                    </a:stretch>
                  </pic:blipFill>
                  <pic:spPr>
                    <a:xfrm>
                      <a:off x="0" y="0"/>
                      <a:ext cx="4743450" cy="1619250"/>
                    </a:xfrm>
                    <a:prstGeom prst="rect">
                      <a:avLst/>
                    </a:prstGeom>
                    <a:noFill/>
                    <a:ln>
                      <a:noFill/>
                    </a:ln>
                  </pic:spPr>
                </pic:pic>
              </a:graphicData>
            </a:graphic>
          </wp:anchor>
        </w:drawing>
      </w:r>
      <w:r>
        <w:rPr>
          <w:rStyle w:val="32"/>
          <w:rFonts w:hint="default" w:ascii="Times New Roman" w:hAnsi="Times New Roman" w:eastAsia="仿宋" w:cs="Times New Roman"/>
          <w:b/>
          <w:bCs/>
          <w:color w:val="auto"/>
          <w:sz w:val="24"/>
          <w:szCs w:val="24"/>
          <w:lang w:eastAsia="zh-CN"/>
        </w:rPr>
        <w:t>图</w:t>
      </w:r>
      <w:r>
        <w:rPr>
          <w:rStyle w:val="32"/>
          <w:rFonts w:hint="default" w:ascii="Times New Roman" w:hAnsi="Times New Roman" w:eastAsia="仿宋" w:cs="Times New Roman"/>
          <w:b/>
          <w:bCs/>
          <w:color w:val="auto"/>
          <w:sz w:val="24"/>
          <w:szCs w:val="24"/>
          <w:lang w:val="en-US" w:eastAsia="zh-CN"/>
        </w:rPr>
        <w:t>3-</w:t>
      </w:r>
      <w:r>
        <w:rPr>
          <w:rStyle w:val="32"/>
          <w:rFonts w:hint="eastAsia" w:eastAsia="仿宋" w:cs="Times New Roman"/>
          <w:b/>
          <w:bCs/>
          <w:color w:val="auto"/>
          <w:sz w:val="24"/>
          <w:szCs w:val="24"/>
          <w:lang w:val="en-US" w:eastAsia="zh-CN"/>
        </w:rPr>
        <w:t>2</w:t>
      </w:r>
      <w:r>
        <w:rPr>
          <w:rStyle w:val="32"/>
          <w:rFonts w:hint="default" w:ascii="Times New Roman" w:hAnsi="Times New Roman" w:eastAsia="仿宋" w:cs="Times New Roman"/>
          <w:b/>
          <w:bCs/>
          <w:color w:val="auto"/>
          <w:sz w:val="24"/>
          <w:szCs w:val="24"/>
          <w:lang w:val="en-US" w:eastAsia="zh-CN"/>
        </w:rPr>
        <w:t xml:space="preserve"> 文献噪声检测数据</w:t>
      </w:r>
    </w:p>
    <w:p>
      <w:pPr>
        <w:pStyle w:val="35"/>
        <w:keepNext w:val="0"/>
        <w:keepLines w:val="0"/>
        <w:pageBreakBefore w:val="0"/>
        <w:widowControl w:val="0"/>
        <w:kinsoku/>
        <w:wordWrap/>
        <w:overflowPunct/>
        <w:topLinePunct w:val="0"/>
        <w:autoSpaceDE/>
        <w:autoSpaceDN/>
        <w:bidi w:val="0"/>
        <w:adjustRightInd w:val="0"/>
        <w:snapToGrid w:val="0"/>
        <w:spacing w:line="440" w:lineRule="exact"/>
        <w:ind w:left="0" w:leftChars="0" w:firstLine="0" w:firstLineChars="0"/>
        <w:textAlignment w:val="auto"/>
        <w:rPr>
          <w:rFonts w:hint="eastAsia" w:ascii="Times New Roman" w:hAnsi="Times New Roman" w:cs="Times New Roman"/>
          <w:color w:val="auto"/>
          <w:szCs w:val="28"/>
          <w:lang w:eastAsia="zh-CN"/>
        </w:rPr>
      </w:pPr>
    </w:p>
    <w:p>
      <w:pPr>
        <w:pStyle w:val="35"/>
        <w:keepNext w:val="0"/>
        <w:keepLines w:val="0"/>
        <w:pageBreakBefore w:val="0"/>
        <w:widowControl w:val="0"/>
        <w:kinsoku/>
        <w:wordWrap/>
        <w:overflowPunct/>
        <w:topLinePunct w:val="0"/>
        <w:autoSpaceDE/>
        <w:autoSpaceDN/>
        <w:bidi w:val="0"/>
        <w:adjustRightInd w:val="0"/>
        <w:snapToGrid w:val="0"/>
        <w:spacing w:line="440" w:lineRule="exact"/>
        <w:ind w:firstLine="561"/>
        <w:textAlignment w:val="auto"/>
        <w:rPr>
          <w:rFonts w:hint="eastAsia" w:ascii="Times New Roman" w:hAnsi="Times New Roman" w:cs="Times New Roman"/>
          <w:color w:val="auto"/>
          <w:szCs w:val="28"/>
          <w:lang w:eastAsia="zh-CN"/>
        </w:rPr>
      </w:pPr>
    </w:p>
    <w:p>
      <w:pPr>
        <w:pStyle w:val="35"/>
        <w:keepNext w:val="0"/>
        <w:keepLines w:val="0"/>
        <w:pageBreakBefore w:val="0"/>
        <w:widowControl w:val="0"/>
        <w:kinsoku/>
        <w:wordWrap/>
        <w:overflowPunct/>
        <w:topLinePunct w:val="0"/>
        <w:autoSpaceDE/>
        <w:autoSpaceDN/>
        <w:bidi w:val="0"/>
        <w:adjustRightInd w:val="0"/>
        <w:snapToGrid w:val="0"/>
        <w:spacing w:line="440" w:lineRule="exact"/>
        <w:ind w:firstLine="561"/>
        <w:textAlignment w:val="auto"/>
        <w:rPr>
          <w:rFonts w:hint="eastAsia" w:ascii="Times New Roman" w:hAnsi="Times New Roman" w:cs="Times New Roman"/>
          <w:color w:val="auto"/>
          <w:szCs w:val="28"/>
          <w:lang w:eastAsia="zh-CN"/>
        </w:rPr>
      </w:pPr>
    </w:p>
    <w:p>
      <w:pPr>
        <w:pStyle w:val="35"/>
        <w:keepNext w:val="0"/>
        <w:keepLines w:val="0"/>
        <w:pageBreakBefore w:val="0"/>
        <w:widowControl w:val="0"/>
        <w:kinsoku/>
        <w:wordWrap/>
        <w:overflowPunct/>
        <w:topLinePunct w:val="0"/>
        <w:autoSpaceDE/>
        <w:autoSpaceDN/>
        <w:bidi w:val="0"/>
        <w:adjustRightInd w:val="0"/>
        <w:snapToGrid w:val="0"/>
        <w:spacing w:line="440" w:lineRule="exact"/>
        <w:ind w:firstLine="561"/>
        <w:textAlignment w:val="auto"/>
        <w:rPr>
          <w:rFonts w:hint="eastAsia" w:ascii="Times New Roman" w:hAnsi="Times New Roman" w:cs="Times New Roman"/>
          <w:color w:val="auto"/>
          <w:szCs w:val="28"/>
          <w:lang w:eastAsia="zh-CN"/>
        </w:rPr>
      </w:pPr>
    </w:p>
    <w:p>
      <w:pPr>
        <w:pStyle w:val="35"/>
        <w:keepNext w:val="0"/>
        <w:keepLines w:val="0"/>
        <w:pageBreakBefore w:val="0"/>
        <w:widowControl w:val="0"/>
        <w:kinsoku/>
        <w:wordWrap/>
        <w:overflowPunct/>
        <w:topLinePunct w:val="0"/>
        <w:autoSpaceDE/>
        <w:autoSpaceDN/>
        <w:bidi w:val="0"/>
        <w:adjustRightInd w:val="0"/>
        <w:snapToGrid w:val="0"/>
        <w:spacing w:line="440" w:lineRule="exact"/>
        <w:ind w:firstLine="561"/>
        <w:textAlignment w:val="auto"/>
        <w:rPr>
          <w:rFonts w:hint="eastAsia" w:ascii="Times New Roman" w:hAnsi="Times New Roman" w:cs="Times New Roman"/>
          <w:color w:val="auto"/>
          <w:szCs w:val="28"/>
          <w:lang w:eastAsia="zh-CN"/>
        </w:rPr>
      </w:pPr>
    </w:p>
    <w:p>
      <w:pPr>
        <w:pStyle w:val="35"/>
        <w:keepNext w:val="0"/>
        <w:keepLines w:val="0"/>
        <w:pageBreakBefore w:val="0"/>
        <w:widowControl w:val="0"/>
        <w:kinsoku/>
        <w:wordWrap/>
        <w:overflowPunct/>
        <w:topLinePunct w:val="0"/>
        <w:autoSpaceDE/>
        <w:autoSpaceDN/>
        <w:bidi w:val="0"/>
        <w:adjustRightInd w:val="0"/>
        <w:snapToGrid w:val="0"/>
        <w:spacing w:line="440" w:lineRule="exact"/>
        <w:ind w:left="0" w:leftChars="0" w:firstLine="0" w:firstLineChars="0"/>
        <w:textAlignment w:val="auto"/>
        <w:rPr>
          <w:rFonts w:hint="eastAsia" w:ascii="Times New Roman" w:hAnsi="Times New Roman" w:cs="Times New Roman"/>
          <w:color w:val="auto"/>
          <w:szCs w:val="28"/>
          <w:lang w:eastAsia="zh-CN"/>
        </w:rPr>
      </w:pPr>
    </w:p>
    <w:p>
      <w:pPr>
        <w:pStyle w:val="35"/>
        <w:adjustRightInd w:val="0"/>
        <w:snapToGrid w:val="0"/>
        <w:spacing w:line="440" w:lineRule="exact"/>
        <w:ind w:firstLine="561"/>
        <w:rPr>
          <w:rFonts w:hint="default" w:ascii="Times New Roman" w:hAnsi="Times New Roman" w:cs="Times New Roman"/>
          <w:color w:val="auto"/>
          <w:szCs w:val="28"/>
          <w:lang w:val="en-US"/>
        </w:rPr>
      </w:pPr>
      <w:r>
        <w:rPr>
          <w:rFonts w:hint="eastAsia" w:ascii="Times New Roman" w:hAnsi="Times New Roman" w:cs="Times New Roman"/>
          <w:color w:val="auto"/>
          <w:szCs w:val="28"/>
          <w:lang w:eastAsia="zh-CN"/>
        </w:rPr>
        <w:t>本项目清洗及装配过程中操作工会接触到高温，根据</w:t>
      </w:r>
      <w:r>
        <w:rPr>
          <w:rFonts w:hint="eastAsia" w:ascii="仿宋" w:hAnsi="仿宋" w:eastAsia="仿宋" w:cs="仿宋"/>
          <w:color w:val="auto"/>
          <w:kern w:val="0"/>
          <w:sz w:val="28"/>
          <w:szCs w:val="28"/>
          <w:lang w:val="en-US" w:eastAsia="zh-CN" w:bidi="ar"/>
        </w:rPr>
        <w:t>《</w:t>
      </w:r>
      <w:r>
        <w:rPr>
          <w:rFonts w:hint="default" w:ascii="Times New Roman" w:hAnsi="Times New Roman" w:eastAsia="仿宋" w:cs="Times New Roman"/>
          <w:color w:val="auto"/>
          <w:sz w:val="28"/>
          <w:szCs w:val="28"/>
          <w:lang w:val="en-US" w:eastAsia="zh-CN"/>
        </w:rPr>
        <w:t>某</w:t>
      </w:r>
      <w:r>
        <w:rPr>
          <w:rFonts w:hint="eastAsia" w:eastAsia="仿宋" w:cs="Times New Roman"/>
          <w:color w:val="auto"/>
          <w:sz w:val="28"/>
          <w:szCs w:val="28"/>
          <w:lang w:val="en-US" w:eastAsia="zh-CN"/>
        </w:rPr>
        <w:t>汽车配件生产项目</w:t>
      </w:r>
      <w:r>
        <w:rPr>
          <w:rFonts w:hint="default" w:ascii="Times New Roman" w:hAnsi="Times New Roman" w:eastAsia="仿宋" w:cs="Times New Roman"/>
          <w:color w:val="auto"/>
          <w:sz w:val="28"/>
          <w:szCs w:val="28"/>
          <w:lang w:val="en-US" w:eastAsia="zh-CN"/>
        </w:rPr>
        <w:t>职业病危害</w:t>
      </w:r>
      <w:r>
        <w:rPr>
          <w:rFonts w:hint="eastAsia" w:eastAsia="仿宋" w:cs="Times New Roman"/>
          <w:color w:val="auto"/>
          <w:sz w:val="28"/>
          <w:szCs w:val="28"/>
          <w:lang w:val="en-US" w:eastAsia="zh-CN"/>
        </w:rPr>
        <w:t>职业病危害控制效果</w:t>
      </w:r>
      <w:r>
        <w:rPr>
          <w:rFonts w:hint="default" w:ascii="Times New Roman" w:hAnsi="Times New Roman" w:eastAsia="仿宋" w:cs="Times New Roman"/>
          <w:color w:val="auto"/>
          <w:sz w:val="28"/>
          <w:szCs w:val="28"/>
          <w:lang w:val="en-US" w:eastAsia="zh-CN"/>
        </w:rPr>
        <w:t>评价</w:t>
      </w:r>
      <w:r>
        <w:rPr>
          <w:rFonts w:hint="eastAsia" w:ascii="Times New Roman" w:hAnsi="Times New Roman" w:eastAsia="仿宋" w:cs="Times New Roman"/>
          <w:color w:val="auto"/>
          <w:sz w:val="28"/>
          <w:szCs w:val="28"/>
          <w:lang w:val="en-US" w:eastAsia="zh-CN"/>
        </w:rPr>
        <w:t>》</w:t>
      </w:r>
      <w:r>
        <w:rPr>
          <w:rFonts w:hint="eastAsia" w:eastAsia="仿宋" w:cs="Times New Roman"/>
          <w:color w:val="auto"/>
          <w:sz w:val="28"/>
          <w:szCs w:val="28"/>
          <w:lang w:val="en-US" w:eastAsia="zh-CN"/>
        </w:rPr>
        <w:t xml:space="preserve"> （《职业卫生与应急救援》</w:t>
      </w:r>
      <w:r>
        <w:rPr>
          <w:rFonts w:hint="default" w:ascii="Times New Roman" w:hAnsi="Times New Roman" w:eastAsia="仿宋" w:cs="Times New Roman"/>
          <w:color w:val="auto"/>
          <w:sz w:val="28"/>
          <w:szCs w:val="28"/>
          <w:lang w:val="en-US" w:eastAsia="zh-CN"/>
        </w:rPr>
        <w:t>201</w:t>
      </w:r>
      <w:r>
        <w:rPr>
          <w:rFonts w:hint="eastAsia" w:eastAsia="仿宋" w:cs="Times New Roman"/>
          <w:color w:val="auto"/>
          <w:sz w:val="28"/>
          <w:szCs w:val="28"/>
          <w:lang w:val="en-US" w:eastAsia="zh-CN"/>
        </w:rPr>
        <w:t>1</w:t>
      </w:r>
      <w:r>
        <w:rPr>
          <w:rFonts w:hint="default" w:ascii="Times New Roman" w:hAnsi="Times New Roman" w:eastAsia="仿宋" w:cs="Times New Roman"/>
          <w:color w:val="auto"/>
          <w:sz w:val="28"/>
          <w:szCs w:val="28"/>
          <w:lang w:val="en-US" w:eastAsia="zh-CN"/>
        </w:rPr>
        <w:t>年</w:t>
      </w:r>
      <w:r>
        <w:rPr>
          <w:rFonts w:hint="eastAsia" w:eastAsia="仿宋" w:cs="Times New Roman"/>
          <w:color w:val="auto"/>
          <w:sz w:val="28"/>
          <w:szCs w:val="28"/>
          <w:lang w:val="en-US" w:eastAsia="zh-CN"/>
        </w:rPr>
        <w:t>8月</w:t>
      </w:r>
      <w:r>
        <w:rPr>
          <w:rFonts w:hint="default" w:ascii="Times New Roman" w:hAnsi="Times New Roman" w:eastAsia="仿宋" w:cs="Times New Roman"/>
          <w:color w:val="auto"/>
          <w:sz w:val="28"/>
          <w:szCs w:val="28"/>
          <w:lang w:val="en-US" w:eastAsia="zh-CN"/>
        </w:rPr>
        <w:t>第</w:t>
      </w:r>
      <w:r>
        <w:rPr>
          <w:rFonts w:hint="eastAsia" w:eastAsia="仿宋" w:cs="Times New Roman"/>
          <w:color w:val="auto"/>
          <w:sz w:val="28"/>
          <w:szCs w:val="28"/>
          <w:lang w:val="en-US" w:eastAsia="zh-CN"/>
        </w:rPr>
        <w:t>29</w:t>
      </w:r>
      <w:r>
        <w:rPr>
          <w:rFonts w:hint="default" w:ascii="Times New Roman" w:hAnsi="Times New Roman" w:eastAsia="仿宋" w:cs="Times New Roman"/>
          <w:color w:val="auto"/>
          <w:sz w:val="28"/>
          <w:szCs w:val="28"/>
          <w:lang w:val="en-US" w:eastAsia="zh-CN"/>
        </w:rPr>
        <w:t>卷第</w:t>
      </w:r>
      <w:r>
        <w:rPr>
          <w:rFonts w:hint="eastAsia" w:eastAsia="仿宋" w:cs="Times New Roman"/>
          <w:color w:val="auto"/>
          <w:sz w:val="28"/>
          <w:szCs w:val="28"/>
          <w:lang w:val="en-US" w:eastAsia="zh-CN"/>
        </w:rPr>
        <w:t>4</w:t>
      </w:r>
      <w:r>
        <w:rPr>
          <w:rFonts w:hint="default" w:ascii="Times New Roman" w:hAnsi="Times New Roman" w:eastAsia="仿宋" w:cs="Times New Roman"/>
          <w:color w:val="auto"/>
          <w:sz w:val="28"/>
          <w:szCs w:val="28"/>
          <w:lang w:val="en-US" w:eastAsia="zh-CN"/>
        </w:rPr>
        <w:t>期</w:t>
      </w:r>
      <w:r>
        <w:rPr>
          <w:rFonts w:hint="eastAsia" w:eastAsia="仿宋" w:cs="Times New Roman"/>
          <w:color w:val="auto"/>
          <w:sz w:val="28"/>
          <w:szCs w:val="28"/>
          <w:lang w:val="en-US" w:eastAsia="zh-CN"/>
        </w:rPr>
        <w:t>）</w:t>
      </w:r>
      <w:r>
        <w:rPr>
          <w:rFonts w:hint="eastAsia" w:ascii="Times New Roman" w:hAnsi="Times New Roman" w:cs="Times New Roman"/>
          <w:b w:val="0"/>
          <w:bCs w:val="0"/>
          <w:color w:val="auto"/>
          <w:sz w:val="28"/>
          <w:szCs w:val="28"/>
          <w:lang w:val="en-US" w:eastAsia="zh-CN"/>
        </w:rPr>
        <w:t>文献中的高温检测数据，</w:t>
      </w:r>
      <w:r>
        <w:rPr>
          <w:rFonts w:hint="eastAsia" w:ascii="Times New Roman" w:hAnsi="Times New Roman" w:cs="Times New Roman"/>
          <w:color w:val="auto"/>
          <w:szCs w:val="28"/>
          <w:lang w:eastAsia="zh-CN"/>
        </w:rPr>
        <w:t>各工种接触高温检测结果</w:t>
      </w:r>
      <w:r>
        <w:rPr>
          <w:rFonts w:ascii="Times New Roman" w:hAnsi="Times New Roman" w:cs="Times New Roman"/>
          <w:color w:val="auto"/>
          <w:szCs w:val="28"/>
        </w:rPr>
        <w:t>WBGT指数</w:t>
      </w:r>
      <w:r>
        <w:rPr>
          <w:rFonts w:hint="eastAsia" w:ascii="Times New Roman" w:hAnsi="Times New Roman" w:cs="Times New Roman"/>
          <w:color w:val="auto"/>
          <w:szCs w:val="28"/>
          <w:lang w:eastAsia="zh-CN"/>
        </w:rPr>
        <w:t>的检测结果可控制在职业卫生接触限值范围内</w:t>
      </w:r>
      <w:r>
        <w:rPr>
          <w:rFonts w:hint="eastAsia" w:ascii="Times New Roman" w:hAnsi="Times New Roman" w:cs="Times New Roman"/>
          <w:color w:val="auto"/>
          <w:szCs w:val="28"/>
        </w:rPr>
        <w:t>。</w:t>
      </w:r>
      <w:r>
        <w:rPr>
          <w:rFonts w:ascii="Times New Roman" w:hAnsi="Times New Roman" w:cs="Times New Roman"/>
          <w:color w:val="auto"/>
          <w:szCs w:val="28"/>
        </w:rPr>
        <w:t>文献</w:t>
      </w:r>
      <w:r>
        <w:rPr>
          <w:rFonts w:hint="eastAsia" w:ascii="Times New Roman" w:hAnsi="Times New Roman" w:cs="Times New Roman"/>
          <w:color w:val="auto"/>
          <w:szCs w:val="28"/>
          <w:lang w:eastAsia="zh-CN"/>
        </w:rPr>
        <w:t>高温</w:t>
      </w:r>
      <w:r>
        <w:rPr>
          <w:rFonts w:ascii="Times New Roman" w:hAnsi="Times New Roman" w:cs="Times New Roman"/>
          <w:color w:val="auto"/>
          <w:szCs w:val="28"/>
        </w:rPr>
        <w:t>检测数据见图3-</w:t>
      </w:r>
      <w:r>
        <w:rPr>
          <w:rFonts w:hint="eastAsia" w:ascii="Times New Roman" w:hAnsi="Times New Roman" w:cs="Times New Roman"/>
          <w:color w:val="auto"/>
          <w:szCs w:val="28"/>
          <w:lang w:val="en-US" w:eastAsia="zh-CN"/>
        </w:rPr>
        <w:t>3。</w:t>
      </w:r>
    </w:p>
    <w:p>
      <w:pPr>
        <w:pStyle w:val="35"/>
        <w:keepNext w:val="0"/>
        <w:keepLines w:val="0"/>
        <w:pageBreakBefore w:val="0"/>
        <w:widowControl w:val="0"/>
        <w:kinsoku/>
        <w:wordWrap/>
        <w:overflowPunct/>
        <w:topLinePunct w:val="0"/>
        <w:autoSpaceDE/>
        <w:autoSpaceDN/>
        <w:bidi w:val="0"/>
        <w:adjustRightInd w:val="0"/>
        <w:snapToGrid w:val="0"/>
        <w:spacing w:line="440" w:lineRule="exact"/>
        <w:ind w:left="0" w:leftChars="0" w:firstLine="0" w:firstLineChars="0"/>
        <w:jc w:val="center"/>
        <w:textAlignment w:val="auto"/>
        <w:rPr>
          <w:rStyle w:val="32"/>
          <w:rFonts w:ascii="Times New Roman" w:hAnsi="Times New Roman" w:eastAsia="仿宋"/>
          <w:b/>
          <w:bCs/>
          <w:sz w:val="24"/>
          <w:szCs w:val="24"/>
        </w:rPr>
      </w:pPr>
      <w:r>
        <w:rPr>
          <w:rStyle w:val="32"/>
          <w:rFonts w:ascii="Times New Roman" w:hAnsi="Times New Roman" w:eastAsia="仿宋"/>
          <w:b/>
          <w:bCs/>
          <w:sz w:val="24"/>
          <w:szCs w:val="24"/>
        </w:rPr>
        <w:t>图3-</w:t>
      </w:r>
      <w:r>
        <w:rPr>
          <w:rStyle w:val="32"/>
          <w:rFonts w:hint="eastAsia" w:eastAsia="仿宋"/>
          <w:b/>
          <w:bCs/>
          <w:sz w:val="24"/>
          <w:szCs w:val="24"/>
          <w:lang w:val="en-US" w:eastAsia="zh-CN"/>
        </w:rPr>
        <w:t>3</w:t>
      </w:r>
      <w:r>
        <w:rPr>
          <w:rStyle w:val="32"/>
          <w:rFonts w:ascii="Times New Roman" w:hAnsi="Times New Roman" w:eastAsia="仿宋"/>
          <w:b/>
          <w:bCs/>
          <w:sz w:val="24"/>
          <w:szCs w:val="24"/>
        </w:rPr>
        <w:t xml:space="preserve"> 文献</w:t>
      </w:r>
      <w:r>
        <w:rPr>
          <w:rStyle w:val="32"/>
          <w:rFonts w:hint="eastAsia" w:ascii="Times New Roman" w:hAnsi="Times New Roman" w:eastAsia="仿宋"/>
          <w:b/>
          <w:bCs/>
          <w:sz w:val="24"/>
          <w:szCs w:val="24"/>
          <w:lang w:eastAsia="zh-CN"/>
        </w:rPr>
        <w:t>高温</w:t>
      </w:r>
      <w:r>
        <w:rPr>
          <w:rStyle w:val="32"/>
          <w:rFonts w:ascii="Times New Roman" w:hAnsi="Times New Roman" w:eastAsia="仿宋"/>
          <w:b/>
          <w:bCs/>
          <w:sz w:val="24"/>
          <w:szCs w:val="24"/>
        </w:rPr>
        <w:t>检测数据</w:t>
      </w:r>
    </w:p>
    <w:p>
      <w:pPr>
        <w:pStyle w:val="35"/>
        <w:keepNext w:val="0"/>
        <w:keepLines w:val="0"/>
        <w:pageBreakBefore w:val="0"/>
        <w:widowControl w:val="0"/>
        <w:kinsoku/>
        <w:wordWrap/>
        <w:overflowPunct/>
        <w:topLinePunct w:val="0"/>
        <w:autoSpaceDE/>
        <w:autoSpaceDN/>
        <w:bidi w:val="0"/>
        <w:adjustRightInd w:val="0"/>
        <w:snapToGrid w:val="0"/>
        <w:spacing w:line="440" w:lineRule="exact"/>
        <w:ind w:left="0" w:leftChars="0" w:firstLine="0" w:firstLineChars="0"/>
        <w:jc w:val="center"/>
        <w:textAlignment w:val="auto"/>
        <w:rPr>
          <w:rStyle w:val="32"/>
          <w:rFonts w:ascii="Times New Roman" w:hAnsi="Times New Roman" w:eastAsia="仿宋"/>
          <w:b/>
          <w:bCs/>
          <w:sz w:val="24"/>
          <w:szCs w:val="24"/>
        </w:rPr>
      </w:pPr>
      <w:r>
        <w:drawing>
          <wp:anchor distT="0" distB="0" distL="114935" distR="114935" simplePos="0" relativeHeight="251673600" behindDoc="0" locked="0" layoutInCell="1" allowOverlap="1">
            <wp:simplePos x="0" y="0"/>
            <wp:positionH relativeFrom="column">
              <wp:posOffset>410210</wp:posOffset>
            </wp:positionH>
            <wp:positionV relativeFrom="paragraph">
              <wp:posOffset>109220</wp:posOffset>
            </wp:positionV>
            <wp:extent cx="4629150" cy="904875"/>
            <wp:effectExtent l="0" t="0" r="0" b="9525"/>
            <wp:wrapNone/>
            <wp:docPr id="3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6"/>
                    <pic:cNvPicPr>
                      <a:picLocks noChangeAspect="1"/>
                    </pic:cNvPicPr>
                  </pic:nvPicPr>
                  <pic:blipFill>
                    <a:blip r:embed="rId37"/>
                    <a:stretch>
                      <a:fillRect/>
                    </a:stretch>
                  </pic:blipFill>
                  <pic:spPr>
                    <a:xfrm>
                      <a:off x="0" y="0"/>
                      <a:ext cx="4629150" cy="904875"/>
                    </a:xfrm>
                    <a:prstGeom prst="rect">
                      <a:avLst/>
                    </a:prstGeom>
                    <a:noFill/>
                    <a:ln>
                      <a:noFill/>
                    </a:ln>
                  </pic:spPr>
                </pic:pic>
              </a:graphicData>
            </a:graphic>
          </wp:anchor>
        </w:drawing>
      </w:r>
    </w:p>
    <w:p>
      <w:pPr>
        <w:pStyle w:val="35"/>
        <w:keepNext w:val="0"/>
        <w:keepLines w:val="0"/>
        <w:pageBreakBefore w:val="0"/>
        <w:widowControl w:val="0"/>
        <w:kinsoku/>
        <w:wordWrap/>
        <w:overflowPunct/>
        <w:topLinePunct w:val="0"/>
        <w:autoSpaceDE/>
        <w:autoSpaceDN/>
        <w:bidi w:val="0"/>
        <w:adjustRightInd w:val="0"/>
        <w:snapToGrid w:val="0"/>
        <w:spacing w:line="440" w:lineRule="exact"/>
        <w:ind w:left="0" w:leftChars="0" w:firstLine="0" w:firstLineChars="0"/>
        <w:jc w:val="center"/>
        <w:textAlignment w:val="auto"/>
        <w:rPr>
          <w:rStyle w:val="32"/>
          <w:rFonts w:ascii="Times New Roman" w:hAnsi="Times New Roman" w:eastAsia="仿宋"/>
          <w:b/>
          <w:bCs/>
          <w:sz w:val="24"/>
          <w:szCs w:val="24"/>
        </w:rPr>
      </w:pPr>
    </w:p>
    <w:p>
      <w:pPr>
        <w:pStyle w:val="35"/>
        <w:keepNext w:val="0"/>
        <w:keepLines w:val="0"/>
        <w:pageBreakBefore w:val="0"/>
        <w:widowControl w:val="0"/>
        <w:kinsoku/>
        <w:wordWrap/>
        <w:overflowPunct/>
        <w:topLinePunct w:val="0"/>
        <w:autoSpaceDE/>
        <w:autoSpaceDN/>
        <w:bidi w:val="0"/>
        <w:adjustRightInd w:val="0"/>
        <w:snapToGrid w:val="0"/>
        <w:spacing w:line="440" w:lineRule="exact"/>
        <w:ind w:left="0" w:leftChars="0" w:firstLine="0" w:firstLineChars="0"/>
        <w:jc w:val="center"/>
        <w:textAlignment w:val="auto"/>
        <w:rPr>
          <w:rStyle w:val="32"/>
          <w:rFonts w:ascii="Times New Roman" w:hAnsi="Times New Roman" w:eastAsia="仿宋"/>
          <w:b/>
          <w:bCs/>
          <w:sz w:val="24"/>
          <w:szCs w:val="24"/>
        </w:rPr>
      </w:pPr>
    </w:p>
    <w:p>
      <w:pPr>
        <w:pStyle w:val="35"/>
        <w:keepNext w:val="0"/>
        <w:keepLines w:val="0"/>
        <w:pageBreakBefore w:val="0"/>
        <w:widowControl w:val="0"/>
        <w:kinsoku/>
        <w:wordWrap/>
        <w:overflowPunct/>
        <w:topLinePunct w:val="0"/>
        <w:autoSpaceDE/>
        <w:autoSpaceDN/>
        <w:bidi w:val="0"/>
        <w:adjustRightInd w:val="0"/>
        <w:snapToGrid w:val="0"/>
        <w:spacing w:line="440" w:lineRule="exact"/>
        <w:ind w:left="0" w:leftChars="0" w:firstLine="0" w:firstLineChars="0"/>
        <w:jc w:val="both"/>
        <w:textAlignment w:val="auto"/>
        <w:rPr>
          <w:rStyle w:val="32"/>
          <w:rFonts w:hint="eastAsia" w:ascii="Times New Roman" w:hAnsi="Times New Roman" w:eastAsia="仿宋"/>
          <w:b/>
          <w:bCs/>
          <w:sz w:val="24"/>
          <w:szCs w:val="24"/>
          <w:lang w:eastAsia="zh-CN"/>
        </w:rPr>
      </w:pPr>
    </w:p>
    <w:p>
      <w:pPr>
        <w:pStyle w:val="35"/>
        <w:keepNext w:val="0"/>
        <w:keepLines w:val="0"/>
        <w:pageBreakBefore w:val="0"/>
        <w:widowControl w:val="0"/>
        <w:kinsoku/>
        <w:wordWrap/>
        <w:overflowPunct/>
        <w:topLinePunct w:val="0"/>
        <w:autoSpaceDE/>
        <w:autoSpaceDN/>
        <w:bidi w:val="0"/>
        <w:adjustRightInd w:val="0"/>
        <w:snapToGrid w:val="0"/>
        <w:spacing w:line="440" w:lineRule="exact"/>
        <w:ind w:firstLine="561"/>
        <w:textAlignment w:val="auto"/>
        <w:rPr>
          <w:rFonts w:hint="default" w:ascii="Times New Roman" w:hAnsi="Times New Roman" w:cs="Times New Roman"/>
          <w:color w:val="auto"/>
          <w:szCs w:val="28"/>
        </w:rPr>
      </w:pPr>
      <w:r>
        <w:rPr>
          <w:rFonts w:hint="default" w:ascii="Times New Roman" w:hAnsi="Times New Roman" w:cs="Times New Roman"/>
          <w:color w:val="auto"/>
          <w:szCs w:val="28"/>
          <w:lang w:eastAsia="zh-CN"/>
        </w:rPr>
        <w:t>变配电站</w:t>
      </w:r>
      <w:r>
        <w:rPr>
          <w:rFonts w:hint="default" w:ascii="Times New Roman" w:hAnsi="Times New Roman" w:cs="Times New Roman"/>
          <w:color w:val="auto"/>
          <w:szCs w:val="28"/>
        </w:rPr>
        <w:t>的配电设备拟采取屏蔽措施，工人只需</w:t>
      </w:r>
      <w:r>
        <w:rPr>
          <w:rFonts w:hint="default" w:ascii="Times New Roman" w:hAnsi="Times New Roman" w:cs="Times New Roman"/>
          <w:color w:val="auto"/>
          <w:szCs w:val="28"/>
          <w:lang w:val="en-US" w:eastAsia="zh-CN"/>
        </w:rPr>
        <w:t>不</w:t>
      </w:r>
      <w:r>
        <w:rPr>
          <w:rFonts w:hint="default" w:ascii="Times New Roman" w:hAnsi="Times New Roman" w:cs="Times New Roman"/>
          <w:color w:val="auto"/>
          <w:szCs w:val="28"/>
        </w:rPr>
        <w:t>定时巡检即可；</w:t>
      </w:r>
      <w:r>
        <w:rPr>
          <w:rFonts w:hint="default" w:ascii="Times New Roman" w:hAnsi="Times New Roman" w:cs="Times New Roman"/>
          <w:color w:val="auto"/>
          <w:szCs w:val="28"/>
          <w:lang w:val="en-US" w:eastAsia="zh-CN"/>
        </w:rPr>
        <w:t>在正常情况下，预期本项目</w:t>
      </w:r>
      <w:r>
        <w:rPr>
          <w:rFonts w:hint="default" w:ascii="Times New Roman" w:hAnsi="Times New Roman" w:cs="Times New Roman"/>
          <w:color w:val="auto"/>
          <w:szCs w:val="28"/>
        </w:rPr>
        <w:t>作业人员接触的工频电场可控制在职业限值以下。</w:t>
      </w:r>
    </w:p>
    <w:p>
      <w:pPr>
        <w:pStyle w:val="35"/>
        <w:adjustRightInd w:val="0"/>
        <w:snapToGrid w:val="0"/>
        <w:spacing w:line="324" w:lineRule="auto"/>
        <w:ind w:firstLine="560"/>
        <w:rPr>
          <w:rFonts w:hint="default" w:ascii="Times New Roman" w:hAnsi="Times New Roman" w:cs="Times New Roman"/>
          <w:color w:val="auto"/>
          <w:szCs w:val="28"/>
        </w:rPr>
        <w:sectPr>
          <w:headerReference r:id="rId12" w:type="default"/>
          <w:footerReference r:id="rId13" w:type="default"/>
          <w:pgSz w:w="11906" w:h="16838"/>
          <w:pgMar w:top="1440" w:right="1797" w:bottom="1440" w:left="1797" w:header="624" w:footer="992" w:gutter="0"/>
          <w:pgBorders>
            <w:top w:val="none" w:sz="0" w:space="0"/>
            <w:left w:val="none" w:sz="0" w:space="0"/>
            <w:bottom w:val="none" w:sz="0" w:space="0"/>
            <w:right w:val="none" w:sz="0" w:space="0"/>
          </w:pgBorders>
          <w:pgNumType w:fmt="decimal"/>
          <w:cols w:space="720" w:num="1"/>
          <w:rtlGutter w:val="0"/>
          <w:docGrid w:type="lines" w:linePitch="348" w:charSpace="0"/>
        </w:sectPr>
      </w:pPr>
    </w:p>
    <w:p>
      <w:pPr>
        <w:pStyle w:val="35"/>
        <w:keepNext w:val="0"/>
        <w:keepLines w:val="0"/>
        <w:pageBreakBefore w:val="0"/>
        <w:widowControl w:val="0"/>
        <w:kinsoku/>
        <w:wordWrap/>
        <w:overflowPunct/>
        <w:topLinePunct w:val="0"/>
        <w:autoSpaceDE/>
        <w:autoSpaceDN/>
        <w:bidi w:val="0"/>
        <w:adjustRightInd w:val="0"/>
        <w:snapToGrid w:val="0"/>
        <w:spacing w:line="440" w:lineRule="exact"/>
        <w:ind w:firstLine="561"/>
        <w:textAlignment w:val="auto"/>
        <w:rPr>
          <w:rFonts w:hint="default" w:ascii="Times New Roman" w:hAnsi="Times New Roman" w:eastAsia="仿宋_GB2312" w:cs="Times New Roman"/>
          <w:b/>
          <w:bCs/>
          <w:color w:val="auto"/>
          <w:sz w:val="28"/>
          <w:szCs w:val="28"/>
        </w:rPr>
      </w:pPr>
      <w:r>
        <w:rPr>
          <w:rFonts w:hint="default" w:ascii="Times New Roman" w:hAnsi="Times New Roman" w:cs="Times New Roman"/>
          <w:color w:val="auto"/>
          <w:szCs w:val="28"/>
        </w:rPr>
        <w:t>主要职业病危害因素预期接触水平统计如下表。</w:t>
      </w:r>
    </w:p>
    <w:p>
      <w:pPr>
        <w:adjustRightInd w:val="0"/>
        <w:snapToGrid w:val="0"/>
        <w:spacing w:after="0" w:line="324" w:lineRule="auto"/>
        <w:jc w:val="center"/>
        <w:rPr>
          <w:rFonts w:hint="default" w:ascii="Times New Roman" w:hAnsi="Times New Roman" w:eastAsia="仿宋_GB2312" w:cs="Times New Roman"/>
          <w:b/>
          <w:bCs/>
          <w:color w:val="auto"/>
          <w:sz w:val="28"/>
          <w:szCs w:val="28"/>
        </w:rPr>
      </w:pPr>
      <w:r>
        <w:rPr>
          <w:rFonts w:hint="default" w:ascii="Times New Roman" w:hAnsi="Times New Roman" w:eastAsia="仿宋_GB2312" w:cs="Times New Roman"/>
          <w:b/>
          <w:bCs/>
          <w:color w:val="auto"/>
          <w:sz w:val="28"/>
          <w:szCs w:val="28"/>
        </w:rPr>
        <w:t>表</w:t>
      </w:r>
      <w:r>
        <w:rPr>
          <w:rFonts w:hint="default" w:ascii="Times New Roman" w:hAnsi="Times New Roman" w:eastAsia="仿宋_GB2312" w:cs="Times New Roman"/>
          <w:b/>
          <w:bCs/>
          <w:color w:val="auto"/>
          <w:sz w:val="28"/>
          <w:szCs w:val="28"/>
          <w:lang w:val="en-US" w:eastAsia="zh-CN"/>
        </w:rPr>
        <w:t>3</w:t>
      </w:r>
      <w:r>
        <w:rPr>
          <w:rFonts w:hint="default" w:ascii="Times New Roman" w:hAnsi="Times New Roman" w:eastAsia="仿宋_GB2312" w:cs="Times New Roman"/>
          <w:b/>
          <w:bCs/>
          <w:color w:val="auto"/>
          <w:sz w:val="28"/>
          <w:szCs w:val="28"/>
        </w:rPr>
        <w:t>-</w:t>
      </w:r>
      <w:r>
        <w:rPr>
          <w:rFonts w:hint="eastAsia" w:ascii="Times New Roman" w:hAnsi="Times New Roman" w:eastAsia="仿宋_GB2312" w:cs="Times New Roman"/>
          <w:b/>
          <w:bCs/>
          <w:color w:val="auto"/>
          <w:sz w:val="28"/>
          <w:szCs w:val="28"/>
          <w:lang w:val="en-US" w:eastAsia="zh-CN"/>
        </w:rPr>
        <w:t>6</w:t>
      </w:r>
      <w:r>
        <w:rPr>
          <w:rFonts w:hint="default" w:ascii="Times New Roman" w:hAnsi="Times New Roman" w:eastAsia="仿宋_GB2312" w:cs="Times New Roman"/>
          <w:b/>
          <w:bCs/>
          <w:color w:val="auto"/>
          <w:sz w:val="28"/>
          <w:szCs w:val="28"/>
        </w:rPr>
        <w:t xml:space="preserve"> 主要职业病危害因素预期接触水平结论</w:t>
      </w:r>
    </w:p>
    <w:tbl>
      <w:tblPr>
        <w:tblStyle w:val="20"/>
        <w:tblW w:w="143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7"/>
        <w:gridCol w:w="1237"/>
        <w:gridCol w:w="1470"/>
        <w:gridCol w:w="990"/>
        <w:gridCol w:w="1980"/>
        <w:gridCol w:w="5794"/>
        <w:gridCol w:w="21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717" w:type="dxa"/>
            <w:tcBorders>
              <w:tl2br w:val="nil"/>
              <w:tr2bl w:val="nil"/>
            </w:tcBorders>
            <w:vAlign w:val="center"/>
          </w:tcPr>
          <w:p>
            <w:pPr>
              <w:pStyle w:val="30"/>
              <w:keepNext w:val="0"/>
              <w:keepLines w:val="0"/>
              <w:pageBreakBefore w:val="0"/>
              <w:widowControl w:val="0"/>
              <w:kinsoku/>
              <w:wordWrap/>
              <w:overflowPunct/>
              <w:topLinePunct w:val="0"/>
              <w:autoSpaceDE/>
              <w:autoSpaceDN/>
              <w:bidi w:val="0"/>
              <w:spacing w:after="0" w:line="240" w:lineRule="auto"/>
              <w:ind w:left="0" w:leftChars="0" w:firstLine="0" w:firstLineChars="0"/>
              <w:rPr>
                <w:rFonts w:hint="default" w:ascii="Times New Roman" w:hAnsi="Times New Roman" w:eastAsia="仿宋_GB2312" w:cs="Times New Roman"/>
                <w:b/>
                <w:color w:val="auto"/>
                <w:kern w:val="0"/>
                <w:sz w:val="24"/>
                <w:szCs w:val="24"/>
              </w:rPr>
            </w:pPr>
            <w:r>
              <w:rPr>
                <w:rFonts w:hint="default" w:ascii="Times New Roman" w:hAnsi="Times New Roman" w:eastAsia="仿宋_GB2312" w:cs="Times New Roman"/>
                <w:b/>
                <w:color w:val="auto"/>
                <w:kern w:val="0"/>
                <w:sz w:val="24"/>
                <w:szCs w:val="24"/>
              </w:rPr>
              <w:t>序号</w:t>
            </w:r>
          </w:p>
        </w:tc>
        <w:tc>
          <w:tcPr>
            <w:tcW w:w="1237" w:type="dxa"/>
            <w:tcBorders>
              <w:tl2br w:val="nil"/>
              <w:tr2bl w:val="nil"/>
            </w:tcBorders>
            <w:vAlign w:val="center"/>
          </w:tcPr>
          <w:p>
            <w:pPr>
              <w:pStyle w:val="30"/>
              <w:keepNext w:val="0"/>
              <w:keepLines w:val="0"/>
              <w:pageBreakBefore w:val="0"/>
              <w:widowControl w:val="0"/>
              <w:kinsoku/>
              <w:wordWrap/>
              <w:overflowPunct/>
              <w:topLinePunct w:val="0"/>
              <w:autoSpaceDE/>
              <w:autoSpaceDN/>
              <w:bidi w:val="0"/>
              <w:spacing w:after="0" w:line="240" w:lineRule="auto"/>
              <w:ind w:left="0" w:leftChars="0" w:firstLine="0" w:firstLineChars="0"/>
              <w:rPr>
                <w:rFonts w:hint="default" w:ascii="Times New Roman" w:hAnsi="Times New Roman" w:eastAsia="仿宋_GB2312" w:cs="Times New Roman"/>
                <w:b/>
                <w:color w:val="auto"/>
                <w:kern w:val="0"/>
                <w:sz w:val="24"/>
                <w:szCs w:val="24"/>
              </w:rPr>
            </w:pPr>
            <w:r>
              <w:rPr>
                <w:rFonts w:hint="default" w:ascii="Times New Roman" w:hAnsi="Times New Roman" w:eastAsia="仿宋_GB2312" w:cs="Times New Roman"/>
                <w:b/>
                <w:color w:val="auto"/>
                <w:kern w:val="0"/>
                <w:sz w:val="24"/>
                <w:szCs w:val="24"/>
              </w:rPr>
              <w:t>评价单元</w:t>
            </w:r>
          </w:p>
        </w:tc>
        <w:tc>
          <w:tcPr>
            <w:tcW w:w="1470" w:type="dxa"/>
            <w:tcBorders>
              <w:tl2br w:val="nil"/>
              <w:tr2bl w:val="nil"/>
            </w:tcBorders>
            <w:vAlign w:val="center"/>
          </w:tcPr>
          <w:p>
            <w:pPr>
              <w:pStyle w:val="30"/>
              <w:keepNext w:val="0"/>
              <w:keepLines w:val="0"/>
              <w:pageBreakBefore w:val="0"/>
              <w:widowControl w:val="0"/>
              <w:kinsoku/>
              <w:wordWrap/>
              <w:overflowPunct/>
              <w:topLinePunct w:val="0"/>
              <w:autoSpaceDE/>
              <w:autoSpaceDN/>
              <w:bidi w:val="0"/>
              <w:spacing w:after="0" w:line="240" w:lineRule="auto"/>
              <w:ind w:left="0" w:leftChars="0" w:firstLine="0" w:firstLineChars="0"/>
              <w:rPr>
                <w:rFonts w:hint="default" w:ascii="Times New Roman" w:hAnsi="Times New Roman" w:eastAsia="仿宋_GB2312" w:cs="Times New Roman"/>
                <w:b/>
                <w:color w:val="auto"/>
                <w:sz w:val="24"/>
                <w:szCs w:val="24"/>
              </w:rPr>
            </w:pPr>
            <w:r>
              <w:rPr>
                <w:rFonts w:hint="default" w:ascii="Times New Roman" w:hAnsi="Times New Roman" w:eastAsia="仿宋_GB2312" w:cs="Times New Roman"/>
                <w:b/>
                <w:color w:val="auto"/>
                <w:kern w:val="0"/>
                <w:sz w:val="24"/>
                <w:szCs w:val="24"/>
              </w:rPr>
              <w:t>工序</w:t>
            </w:r>
          </w:p>
        </w:tc>
        <w:tc>
          <w:tcPr>
            <w:tcW w:w="990" w:type="dxa"/>
            <w:tcBorders>
              <w:tl2br w:val="nil"/>
              <w:tr2bl w:val="nil"/>
            </w:tcBorders>
            <w:vAlign w:val="center"/>
          </w:tcPr>
          <w:p>
            <w:pPr>
              <w:pStyle w:val="30"/>
              <w:keepNext w:val="0"/>
              <w:keepLines w:val="0"/>
              <w:pageBreakBefore w:val="0"/>
              <w:widowControl w:val="0"/>
              <w:kinsoku/>
              <w:wordWrap/>
              <w:overflowPunct/>
              <w:topLinePunct w:val="0"/>
              <w:autoSpaceDE/>
              <w:autoSpaceDN/>
              <w:bidi w:val="0"/>
              <w:spacing w:after="0" w:line="240" w:lineRule="auto"/>
              <w:ind w:left="0" w:leftChars="0" w:firstLine="0" w:firstLineChars="0"/>
              <w:rPr>
                <w:rFonts w:hint="default" w:ascii="Times New Roman" w:hAnsi="Times New Roman" w:eastAsia="仿宋_GB2312" w:cs="Times New Roman"/>
                <w:b/>
                <w:color w:val="auto"/>
                <w:sz w:val="24"/>
                <w:szCs w:val="24"/>
                <w:lang w:eastAsia="zh-CN"/>
              </w:rPr>
            </w:pPr>
            <w:r>
              <w:rPr>
                <w:rFonts w:hint="default" w:ascii="Times New Roman" w:hAnsi="Times New Roman" w:eastAsia="仿宋_GB2312" w:cs="Times New Roman"/>
                <w:b/>
                <w:color w:val="auto"/>
                <w:kern w:val="0"/>
                <w:sz w:val="24"/>
                <w:szCs w:val="24"/>
                <w:lang w:eastAsia="zh-CN"/>
              </w:rPr>
              <w:t>工种</w:t>
            </w:r>
          </w:p>
        </w:tc>
        <w:tc>
          <w:tcPr>
            <w:tcW w:w="1980" w:type="dxa"/>
            <w:tcBorders>
              <w:tl2br w:val="nil"/>
              <w:tr2bl w:val="nil"/>
            </w:tcBorders>
            <w:vAlign w:val="center"/>
          </w:tcPr>
          <w:p>
            <w:pPr>
              <w:pStyle w:val="30"/>
              <w:keepNext w:val="0"/>
              <w:keepLines w:val="0"/>
              <w:pageBreakBefore w:val="0"/>
              <w:widowControl w:val="0"/>
              <w:kinsoku/>
              <w:wordWrap/>
              <w:overflowPunct/>
              <w:topLinePunct w:val="0"/>
              <w:autoSpaceDE/>
              <w:autoSpaceDN/>
              <w:bidi w:val="0"/>
              <w:spacing w:after="0" w:line="240" w:lineRule="auto"/>
              <w:ind w:left="0" w:leftChars="0" w:firstLine="0" w:firstLineChars="0"/>
              <w:rPr>
                <w:rFonts w:hint="default" w:ascii="Times New Roman" w:hAnsi="Times New Roman" w:eastAsia="仿宋_GB2312" w:cs="Times New Roman"/>
                <w:b/>
                <w:color w:val="auto"/>
                <w:kern w:val="0"/>
                <w:sz w:val="24"/>
                <w:szCs w:val="24"/>
              </w:rPr>
            </w:pPr>
            <w:r>
              <w:rPr>
                <w:rFonts w:hint="default" w:ascii="Times New Roman" w:hAnsi="Times New Roman" w:eastAsia="仿宋_GB2312" w:cs="Times New Roman"/>
                <w:b/>
                <w:color w:val="auto"/>
                <w:kern w:val="0"/>
                <w:sz w:val="24"/>
                <w:szCs w:val="24"/>
              </w:rPr>
              <w:t>职业病危害因素</w:t>
            </w:r>
          </w:p>
        </w:tc>
        <w:tc>
          <w:tcPr>
            <w:tcW w:w="5794" w:type="dxa"/>
            <w:tcBorders>
              <w:tl2br w:val="nil"/>
              <w:tr2bl w:val="nil"/>
            </w:tcBorders>
            <w:vAlign w:val="center"/>
          </w:tcPr>
          <w:p>
            <w:pPr>
              <w:pStyle w:val="30"/>
              <w:keepNext w:val="0"/>
              <w:keepLines w:val="0"/>
              <w:pageBreakBefore w:val="0"/>
              <w:widowControl w:val="0"/>
              <w:kinsoku/>
              <w:wordWrap/>
              <w:overflowPunct/>
              <w:topLinePunct w:val="0"/>
              <w:autoSpaceDE/>
              <w:autoSpaceDN/>
              <w:bidi w:val="0"/>
              <w:spacing w:after="0" w:line="240" w:lineRule="auto"/>
              <w:ind w:left="0" w:leftChars="0" w:firstLine="0" w:firstLineChars="0"/>
              <w:rPr>
                <w:rFonts w:hint="default" w:ascii="Times New Roman" w:hAnsi="Times New Roman" w:eastAsia="仿宋_GB2312" w:cs="Times New Roman"/>
                <w:b/>
                <w:color w:val="auto"/>
                <w:kern w:val="0"/>
                <w:sz w:val="24"/>
                <w:szCs w:val="24"/>
              </w:rPr>
            </w:pPr>
            <w:r>
              <w:rPr>
                <w:rFonts w:hint="default" w:ascii="Times New Roman" w:hAnsi="Times New Roman" w:eastAsia="仿宋_GB2312" w:cs="Times New Roman"/>
                <w:b/>
                <w:color w:val="auto"/>
                <w:kern w:val="0"/>
                <w:sz w:val="24"/>
                <w:szCs w:val="24"/>
              </w:rPr>
              <w:t>判断依据</w:t>
            </w:r>
          </w:p>
        </w:tc>
        <w:tc>
          <w:tcPr>
            <w:tcW w:w="2144" w:type="dxa"/>
            <w:tcBorders>
              <w:tl2br w:val="nil"/>
              <w:tr2bl w:val="nil"/>
            </w:tcBorders>
            <w:vAlign w:val="center"/>
          </w:tcPr>
          <w:p>
            <w:pPr>
              <w:pStyle w:val="30"/>
              <w:keepNext w:val="0"/>
              <w:keepLines w:val="0"/>
              <w:pageBreakBefore w:val="0"/>
              <w:widowControl w:val="0"/>
              <w:kinsoku/>
              <w:wordWrap/>
              <w:overflowPunct/>
              <w:topLinePunct w:val="0"/>
              <w:autoSpaceDE/>
              <w:autoSpaceDN/>
              <w:bidi w:val="0"/>
              <w:spacing w:after="0" w:line="240" w:lineRule="auto"/>
              <w:ind w:left="0" w:leftChars="0" w:firstLine="0" w:firstLineChars="0"/>
              <w:rPr>
                <w:rFonts w:hint="default" w:ascii="Times New Roman" w:hAnsi="Times New Roman" w:eastAsia="仿宋_GB2312" w:cs="Times New Roman"/>
                <w:b/>
                <w:color w:val="auto"/>
                <w:kern w:val="0"/>
                <w:sz w:val="24"/>
                <w:szCs w:val="24"/>
              </w:rPr>
            </w:pPr>
            <w:r>
              <w:rPr>
                <w:rFonts w:hint="default" w:ascii="Times New Roman" w:hAnsi="Times New Roman" w:eastAsia="仿宋_GB2312" w:cs="Times New Roman"/>
                <w:b/>
                <w:color w:val="auto"/>
                <w:kern w:val="0"/>
                <w:sz w:val="24"/>
                <w:szCs w:val="24"/>
              </w:rPr>
              <w:t>预期接触水平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717" w:type="dxa"/>
            <w:tcBorders>
              <w:tl2br w:val="nil"/>
              <w:tr2bl w:val="nil"/>
            </w:tcBorders>
            <w:vAlign w:val="center"/>
          </w:tcPr>
          <w:p>
            <w:pPr>
              <w:pStyle w:val="30"/>
              <w:keepNext w:val="0"/>
              <w:keepLines w:val="0"/>
              <w:pageBreakBefore w:val="0"/>
              <w:widowControl w:val="0"/>
              <w:numPr>
                <w:ilvl w:val="0"/>
                <w:numId w:val="0"/>
              </w:numPr>
              <w:kinsoku/>
              <w:wordWrap/>
              <w:overflowPunct/>
              <w:topLinePunct w:val="0"/>
              <w:autoSpaceDE/>
              <w:autoSpaceDN/>
              <w:bidi w:val="0"/>
              <w:spacing w:after="0" w:line="240" w:lineRule="auto"/>
              <w:ind w:leftChars="0"/>
              <w:jc w:val="center"/>
              <w:rPr>
                <w:rFonts w:hint="eastAsia" w:ascii="Times New Roman" w:hAnsi="Times New Roman" w:eastAsia="仿宋_GB2312" w:cs="Times New Roman"/>
                <w:color w:val="auto"/>
                <w:kern w:val="0"/>
                <w:sz w:val="24"/>
                <w:szCs w:val="24"/>
                <w:lang w:val="en-US" w:eastAsia="zh-CN"/>
              </w:rPr>
            </w:pPr>
            <w:r>
              <w:rPr>
                <w:rFonts w:hint="eastAsia" w:ascii="Times New Roman" w:hAnsi="Times New Roman" w:eastAsia="仿宋_GB2312" w:cs="Times New Roman"/>
                <w:color w:val="auto"/>
                <w:kern w:val="0"/>
                <w:sz w:val="24"/>
                <w:szCs w:val="24"/>
                <w:lang w:val="en-US" w:eastAsia="zh-CN"/>
              </w:rPr>
              <w:t>1</w:t>
            </w:r>
          </w:p>
        </w:tc>
        <w:tc>
          <w:tcPr>
            <w:tcW w:w="1237"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snapToGrid/>
              <w:spacing w:after="0" w:line="240" w:lineRule="auto"/>
              <w:ind w:left="0" w:leftChars="0" w:firstLine="0" w:firstLineChars="0"/>
              <w:jc w:val="center"/>
              <w:outlineLvl w:val="9"/>
              <w:rPr>
                <w:rFonts w:hint="default" w:ascii="Times New Roman" w:hAnsi="Times New Roman" w:eastAsia="仿宋_GB2312" w:cs="Times New Roman"/>
                <w:color w:val="auto"/>
                <w:sz w:val="24"/>
                <w:szCs w:val="24"/>
              </w:rPr>
            </w:pPr>
            <w:r>
              <w:rPr>
                <w:rFonts w:hint="eastAsia" w:eastAsia="仿宋" w:cs="Times New Roman"/>
                <w:color w:val="auto"/>
                <w:sz w:val="24"/>
                <w:szCs w:val="24"/>
                <w:lang w:val="en-US" w:eastAsia="zh-CN"/>
              </w:rPr>
              <w:t>生产车间一层</w:t>
            </w:r>
          </w:p>
        </w:tc>
        <w:tc>
          <w:tcPr>
            <w:tcW w:w="1470" w:type="dxa"/>
            <w:tcBorders>
              <w:tl2br w:val="nil"/>
              <w:tr2bl w:val="nil"/>
            </w:tcBorders>
            <w:vAlign w:val="center"/>
          </w:tcPr>
          <w:p>
            <w:pPr>
              <w:pStyle w:val="30"/>
              <w:keepNext w:val="0"/>
              <w:keepLines w:val="0"/>
              <w:pageBreakBefore w:val="0"/>
              <w:widowControl w:val="0"/>
              <w:kinsoku/>
              <w:wordWrap/>
              <w:overflowPunct/>
              <w:topLinePunct w:val="0"/>
              <w:autoSpaceDE/>
              <w:autoSpaceDN/>
              <w:bidi w:val="0"/>
              <w:spacing w:after="0" w:line="240" w:lineRule="auto"/>
              <w:ind w:left="0" w:leftChars="0" w:firstLine="0" w:firstLineChars="0"/>
              <w:rPr>
                <w:rFonts w:hint="default" w:ascii="Times New Roman" w:hAnsi="Times New Roman" w:eastAsia="仿宋_GB2312" w:cs="Times New Roman"/>
                <w:color w:val="auto"/>
                <w:kern w:val="0"/>
                <w:sz w:val="24"/>
                <w:szCs w:val="24"/>
                <w:lang w:val="en-US" w:eastAsia="zh-CN"/>
              </w:rPr>
            </w:pPr>
            <w:r>
              <w:rPr>
                <w:rFonts w:hint="eastAsia" w:ascii="Times New Roman" w:hAnsi="Times New Roman" w:eastAsia="仿宋_GB2312" w:cs="Times New Roman"/>
                <w:color w:val="auto"/>
                <w:kern w:val="0"/>
                <w:sz w:val="24"/>
                <w:szCs w:val="24"/>
                <w:lang w:val="en-US" w:eastAsia="zh-CN"/>
              </w:rPr>
              <w:t>质量检验</w:t>
            </w:r>
          </w:p>
        </w:tc>
        <w:tc>
          <w:tcPr>
            <w:tcW w:w="990" w:type="dxa"/>
            <w:tcBorders>
              <w:tl2br w:val="nil"/>
              <w:tr2bl w:val="nil"/>
            </w:tcBorders>
            <w:vAlign w:val="center"/>
          </w:tcPr>
          <w:p>
            <w:pPr>
              <w:keepNext w:val="0"/>
              <w:keepLines w:val="0"/>
              <w:pageBreakBefore w:val="0"/>
              <w:widowControl w:val="0"/>
              <w:kinsoku/>
              <w:wordWrap/>
              <w:overflowPunct/>
              <w:topLinePunct w:val="0"/>
              <w:autoSpaceDE/>
              <w:autoSpaceDN/>
              <w:bidi w:val="0"/>
              <w:snapToGrid/>
              <w:spacing w:after="0" w:line="240" w:lineRule="auto"/>
              <w:ind w:left="0" w:leftChars="0" w:firstLine="0" w:firstLineChars="0"/>
              <w:jc w:val="center"/>
              <w:outlineLvl w:val="9"/>
              <w:rPr>
                <w:rFonts w:hint="default" w:ascii="Times New Roman" w:hAnsi="Times New Roman" w:eastAsia="仿宋_GB2312" w:cs="Times New Roman"/>
                <w:color w:val="auto"/>
                <w:kern w:val="0"/>
                <w:sz w:val="24"/>
                <w:szCs w:val="24"/>
                <w:lang w:eastAsia="zh-CN"/>
              </w:rPr>
            </w:pPr>
            <w:r>
              <w:rPr>
                <w:rFonts w:hint="eastAsia" w:eastAsia="仿宋" w:cs="Times New Roman"/>
                <w:color w:val="auto"/>
                <w:sz w:val="24"/>
                <w:szCs w:val="24"/>
                <w:lang w:val="en-US" w:eastAsia="zh-CN"/>
              </w:rPr>
              <w:t>实验工</w:t>
            </w:r>
          </w:p>
        </w:tc>
        <w:tc>
          <w:tcPr>
            <w:tcW w:w="1980" w:type="dxa"/>
            <w:tcBorders>
              <w:tl2br w:val="nil"/>
              <w:tr2bl w:val="nil"/>
            </w:tcBorders>
            <w:vAlign w:val="center"/>
          </w:tcPr>
          <w:p>
            <w:pPr>
              <w:pStyle w:val="30"/>
              <w:keepNext w:val="0"/>
              <w:keepLines w:val="0"/>
              <w:pageBreakBefore w:val="0"/>
              <w:widowControl w:val="0"/>
              <w:kinsoku/>
              <w:wordWrap/>
              <w:overflowPunct/>
              <w:topLinePunct w:val="0"/>
              <w:autoSpaceDE/>
              <w:autoSpaceDN/>
              <w:bidi w:val="0"/>
              <w:spacing w:beforeLines="50" w:after="0" w:line="240" w:lineRule="auto"/>
              <w:ind w:left="0" w:leftChars="0" w:firstLine="0" w:firstLineChars="0"/>
              <w:jc w:val="center"/>
              <w:rPr>
                <w:rFonts w:hint="eastAsia" w:ascii="Times New Roman" w:hAnsi="Times New Roman" w:eastAsia="仿宋_GB2312" w:cs="Times New Roman"/>
                <w:color w:val="auto"/>
                <w:kern w:val="0"/>
                <w:sz w:val="24"/>
                <w:szCs w:val="24"/>
                <w:lang w:val="en-US" w:eastAsia="zh-CN"/>
              </w:rPr>
            </w:pPr>
            <w:r>
              <w:rPr>
                <w:rFonts w:hint="eastAsia" w:ascii="仿宋" w:hAnsi="仿宋" w:eastAsia="仿宋" w:cs="仿宋"/>
                <w:bCs/>
                <w:color w:val="auto"/>
                <w:sz w:val="24"/>
                <w:szCs w:val="24"/>
                <w:lang w:val="en-US" w:eastAsia="zh-CN"/>
              </w:rPr>
              <w:t>噪声</w:t>
            </w:r>
          </w:p>
        </w:tc>
        <w:tc>
          <w:tcPr>
            <w:tcW w:w="5794" w:type="dxa"/>
            <w:tcBorders>
              <w:tl2br w:val="nil"/>
              <w:tr2bl w:val="nil"/>
            </w:tcBorders>
            <w:vAlign w:val="center"/>
          </w:tcPr>
          <w:p>
            <w:pPr>
              <w:keepNext w:val="0"/>
              <w:keepLines w:val="0"/>
              <w:pageBreakBefore w:val="0"/>
              <w:widowControl w:val="0"/>
              <w:kinsoku/>
              <w:wordWrap/>
              <w:overflowPunct/>
              <w:topLinePunct w:val="0"/>
              <w:autoSpaceDE/>
              <w:autoSpaceDN/>
              <w:bidi w:val="0"/>
              <w:spacing w:after="0" w:line="240" w:lineRule="auto"/>
              <w:ind w:left="0" w:leftChars="0" w:firstLine="0" w:firstLineChars="0"/>
              <w:rPr>
                <w:rFonts w:hint="default" w:ascii="Times New Roman" w:hAnsi="Times New Roman" w:eastAsia="仿宋_GB2312" w:cs="Times New Roman"/>
                <w:color w:val="auto"/>
                <w:kern w:val="0"/>
                <w:sz w:val="24"/>
                <w:szCs w:val="24"/>
                <w:lang w:eastAsia="zh-CN"/>
              </w:rPr>
            </w:pPr>
            <w:r>
              <w:rPr>
                <w:rFonts w:hint="eastAsia" w:ascii="Times New Roman" w:hAnsi="Times New Roman" w:eastAsia="仿宋_GB2312" w:cs="Times New Roman"/>
                <w:color w:val="auto"/>
                <w:kern w:val="0"/>
                <w:sz w:val="24"/>
                <w:szCs w:val="24"/>
                <w:lang w:eastAsia="zh-CN"/>
              </w:rPr>
              <w:t>文献数据中噪声</w:t>
            </w:r>
            <w:r>
              <w:rPr>
                <w:rFonts w:hint="eastAsia" w:eastAsia="仿宋_GB2312" w:cs="Times New Roman"/>
                <w:color w:val="auto"/>
                <w:kern w:val="0"/>
                <w:sz w:val="24"/>
                <w:szCs w:val="24"/>
                <w:lang w:eastAsia="zh-CN"/>
              </w:rPr>
              <w:t>未</w:t>
            </w:r>
            <w:r>
              <w:rPr>
                <w:rFonts w:hint="eastAsia" w:ascii="Times New Roman" w:hAnsi="Times New Roman" w:eastAsia="仿宋_GB2312" w:cs="Times New Roman"/>
                <w:color w:val="auto"/>
                <w:kern w:val="0"/>
                <w:sz w:val="24"/>
                <w:szCs w:val="24"/>
                <w:lang w:eastAsia="zh-CN"/>
              </w:rPr>
              <w:t>超标</w:t>
            </w:r>
            <w:r>
              <w:rPr>
                <w:rFonts w:hint="eastAsia" w:eastAsia="仿宋_GB2312" w:cs="Times New Roman"/>
                <w:color w:val="auto"/>
                <w:kern w:val="0"/>
                <w:sz w:val="24"/>
                <w:szCs w:val="24"/>
                <w:lang w:val="en-US" w:eastAsia="zh-CN"/>
              </w:rPr>
              <w:t>，</w:t>
            </w:r>
            <w:r>
              <w:rPr>
                <w:rFonts w:hint="eastAsia" w:ascii="Times New Roman" w:hAnsi="Times New Roman" w:eastAsia="仿宋_GB2312" w:cs="Times New Roman"/>
                <w:color w:val="auto"/>
                <w:kern w:val="0"/>
                <w:sz w:val="24"/>
                <w:szCs w:val="24"/>
                <w:lang w:eastAsia="zh-CN"/>
              </w:rPr>
              <w:t>每天接触时间</w:t>
            </w:r>
            <w:r>
              <w:rPr>
                <w:rFonts w:hint="eastAsia" w:eastAsia="仿宋_GB2312" w:cs="Times New Roman"/>
                <w:color w:val="auto"/>
                <w:kern w:val="0"/>
                <w:sz w:val="24"/>
                <w:szCs w:val="24"/>
                <w:lang w:val="en-US" w:eastAsia="zh-CN"/>
              </w:rPr>
              <w:t>8</w:t>
            </w:r>
            <w:r>
              <w:rPr>
                <w:rFonts w:hint="eastAsia" w:ascii="Times New Roman" w:hAnsi="Times New Roman" w:eastAsia="仿宋_GB2312" w:cs="Times New Roman"/>
                <w:color w:val="auto"/>
                <w:kern w:val="0"/>
                <w:sz w:val="24"/>
                <w:szCs w:val="24"/>
                <w:lang w:val="en-US" w:eastAsia="zh-CN"/>
              </w:rPr>
              <w:t>h</w:t>
            </w:r>
            <w:r>
              <w:rPr>
                <w:rFonts w:hint="eastAsia" w:eastAsia="仿宋_GB2312" w:cs="Times New Roman"/>
                <w:color w:val="auto"/>
                <w:kern w:val="0"/>
                <w:sz w:val="24"/>
                <w:szCs w:val="24"/>
                <w:lang w:val="en-US" w:eastAsia="zh-CN"/>
              </w:rPr>
              <w:t>。</w:t>
            </w:r>
          </w:p>
        </w:tc>
        <w:tc>
          <w:tcPr>
            <w:tcW w:w="2144" w:type="dxa"/>
            <w:tcBorders>
              <w:tl2br w:val="nil"/>
              <w:tr2bl w:val="nil"/>
            </w:tcBorders>
            <w:vAlign w:val="center"/>
          </w:tcPr>
          <w:p>
            <w:pPr>
              <w:pStyle w:val="30"/>
              <w:keepNext w:val="0"/>
              <w:keepLines w:val="0"/>
              <w:pageBreakBefore w:val="0"/>
              <w:widowControl w:val="0"/>
              <w:kinsoku/>
              <w:wordWrap/>
              <w:overflowPunct/>
              <w:topLinePunct w:val="0"/>
              <w:autoSpaceDE/>
              <w:autoSpaceDN/>
              <w:bidi w:val="0"/>
              <w:spacing w:after="0" w:line="240" w:lineRule="auto"/>
              <w:ind w:left="0" w:leftChars="0" w:firstLine="0" w:firstLineChars="0"/>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符合国家标准限值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717" w:type="dxa"/>
            <w:tcBorders>
              <w:tl2br w:val="nil"/>
              <w:tr2bl w:val="nil"/>
            </w:tcBorders>
            <w:vAlign w:val="center"/>
          </w:tcPr>
          <w:p>
            <w:pPr>
              <w:pStyle w:val="30"/>
              <w:keepNext w:val="0"/>
              <w:keepLines w:val="0"/>
              <w:pageBreakBefore w:val="0"/>
              <w:widowControl w:val="0"/>
              <w:kinsoku/>
              <w:wordWrap/>
              <w:overflowPunct/>
              <w:topLinePunct w:val="0"/>
              <w:autoSpaceDE/>
              <w:autoSpaceDN/>
              <w:bidi w:val="0"/>
              <w:spacing w:after="0" w:line="240" w:lineRule="auto"/>
              <w:ind w:left="0" w:leftChars="0" w:firstLine="0" w:firstLineChars="0"/>
              <w:jc w:val="center"/>
              <w:rPr>
                <w:rFonts w:hint="eastAsia" w:ascii="Times New Roman" w:hAnsi="Times New Roman" w:eastAsia="仿宋_GB2312" w:cs="Times New Roman"/>
                <w:color w:val="auto"/>
                <w:kern w:val="0"/>
                <w:sz w:val="24"/>
                <w:szCs w:val="24"/>
                <w:lang w:val="en-US" w:eastAsia="zh-CN"/>
              </w:rPr>
            </w:pPr>
            <w:r>
              <w:rPr>
                <w:rFonts w:hint="eastAsia" w:ascii="Times New Roman" w:hAnsi="Times New Roman" w:eastAsia="仿宋_GB2312" w:cs="Times New Roman"/>
                <w:color w:val="auto"/>
                <w:kern w:val="0"/>
                <w:sz w:val="24"/>
                <w:szCs w:val="24"/>
                <w:lang w:val="en-US" w:eastAsia="zh-CN"/>
              </w:rPr>
              <w:t>2</w:t>
            </w:r>
          </w:p>
        </w:tc>
        <w:tc>
          <w:tcPr>
            <w:tcW w:w="1237"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snapToGrid/>
              <w:spacing w:after="0" w:line="240" w:lineRule="auto"/>
              <w:ind w:left="0" w:leftChars="0" w:firstLine="0" w:firstLineChars="0"/>
              <w:jc w:val="center"/>
              <w:outlineLvl w:val="9"/>
              <w:rPr>
                <w:rFonts w:hint="eastAsia" w:eastAsia="仿宋" w:cs="Times New Roman"/>
                <w:color w:val="auto"/>
                <w:sz w:val="24"/>
                <w:szCs w:val="24"/>
                <w:lang w:val="en-US" w:eastAsia="zh-CN"/>
              </w:rPr>
            </w:pPr>
          </w:p>
        </w:tc>
        <w:tc>
          <w:tcPr>
            <w:tcW w:w="1470" w:type="dxa"/>
            <w:tcBorders>
              <w:tl2br w:val="nil"/>
              <w:tr2bl w:val="nil"/>
            </w:tcBorders>
            <w:vAlign w:val="center"/>
          </w:tcPr>
          <w:p>
            <w:pPr>
              <w:pStyle w:val="30"/>
              <w:keepNext w:val="0"/>
              <w:keepLines w:val="0"/>
              <w:pageBreakBefore w:val="0"/>
              <w:widowControl w:val="0"/>
              <w:kinsoku/>
              <w:wordWrap/>
              <w:overflowPunct/>
              <w:topLinePunct w:val="0"/>
              <w:autoSpaceDE/>
              <w:autoSpaceDN/>
              <w:bidi w:val="0"/>
              <w:spacing w:after="0" w:line="240" w:lineRule="auto"/>
              <w:ind w:left="0" w:leftChars="0" w:firstLine="0" w:firstLineChars="0"/>
              <w:rPr>
                <w:rFonts w:hint="eastAsia" w:ascii="Times New Roman" w:hAnsi="Times New Roman" w:eastAsia="仿宋_GB2312" w:cs="Times New Roman"/>
                <w:color w:val="auto"/>
                <w:kern w:val="0"/>
                <w:sz w:val="24"/>
                <w:szCs w:val="24"/>
                <w:lang w:val="en-US" w:eastAsia="zh-CN"/>
              </w:rPr>
            </w:pPr>
            <w:r>
              <w:rPr>
                <w:rFonts w:hint="eastAsia" w:ascii="Times New Roman" w:hAnsi="Times New Roman" w:eastAsia="仿宋_GB2312" w:cs="Times New Roman"/>
                <w:color w:val="auto"/>
                <w:kern w:val="0"/>
                <w:sz w:val="24"/>
                <w:szCs w:val="24"/>
                <w:lang w:val="en-US" w:eastAsia="zh-CN"/>
              </w:rPr>
              <w:t>机械加工</w:t>
            </w:r>
          </w:p>
        </w:tc>
        <w:tc>
          <w:tcPr>
            <w:tcW w:w="990" w:type="dxa"/>
            <w:tcBorders>
              <w:tl2br w:val="nil"/>
              <w:tr2bl w:val="nil"/>
            </w:tcBorders>
            <w:vAlign w:val="center"/>
          </w:tcPr>
          <w:p>
            <w:pPr>
              <w:keepNext w:val="0"/>
              <w:keepLines w:val="0"/>
              <w:pageBreakBefore w:val="0"/>
              <w:widowControl w:val="0"/>
              <w:kinsoku/>
              <w:wordWrap/>
              <w:overflowPunct/>
              <w:topLinePunct w:val="0"/>
              <w:autoSpaceDE/>
              <w:autoSpaceDN/>
              <w:bidi w:val="0"/>
              <w:snapToGrid/>
              <w:spacing w:after="0" w:line="240" w:lineRule="auto"/>
              <w:ind w:left="0" w:leftChars="0" w:firstLine="0" w:firstLineChars="0"/>
              <w:jc w:val="center"/>
              <w:outlineLvl w:val="9"/>
              <w:rPr>
                <w:rFonts w:hint="eastAsia" w:eastAsia="仿宋" w:cs="Times New Roman"/>
                <w:color w:val="auto"/>
                <w:sz w:val="24"/>
                <w:szCs w:val="24"/>
                <w:lang w:val="en-US" w:eastAsia="zh-CN"/>
              </w:rPr>
            </w:pPr>
            <w:r>
              <w:rPr>
                <w:rFonts w:hint="eastAsia" w:eastAsia="仿宋" w:cs="Times New Roman"/>
                <w:color w:val="auto"/>
                <w:sz w:val="24"/>
                <w:szCs w:val="24"/>
                <w:lang w:val="en-US" w:eastAsia="zh-CN"/>
              </w:rPr>
              <w:t>机加工</w:t>
            </w:r>
          </w:p>
        </w:tc>
        <w:tc>
          <w:tcPr>
            <w:tcW w:w="1980" w:type="dxa"/>
            <w:tcBorders>
              <w:tl2br w:val="nil"/>
              <w:tr2bl w:val="nil"/>
            </w:tcBorders>
            <w:vAlign w:val="center"/>
          </w:tcPr>
          <w:p>
            <w:pPr>
              <w:pStyle w:val="30"/>
              <w:keepNext w:val="0"/>
              <w:keepLines w:val="0"/>
              <w:pageBreakBefore w:val="0"/>
              <w:widowControl w:val="0"/>
              <w:kinsoku/>
              <w:wordWrap/>
              <w:overflowPunct/>
              <w:topLinePunct w:val="0"/>
              <w:autoSpaceDE/>
              <w:autoSpaceDN/>
              <w:bidi w:val="0"/>
              <w:spacing w:beforeLines="50" w:after="0" w:line="360" w:lineRule="auto"/>
              <w:ind w:left="0" w:leftChars="0" w:firstLine="0" w:firstLineChars="0"/>
              <w:jc w:val="center"/>
              <w:rPr>
                <w:rFonts w:hint="eastAsia" w:ascii="Times New Roman" w:hAnsi="Times New Roman" w:eastAsia="仿宋_GB2312" w:cs="Times New Roman"/>
                <w:color w:val="auto"/>
                <w:kern w:val="0"/>
                <w:sz w:val="24"/>
                <w:szCs w:val="24"/>
                <w:lang w:val="en-US" w:eastAsia="zh-CN"/>
              </w:rPr>
            </w:pPr>
            <w:r>
              <w:rPr>
                <w:rFonts w:hint="eastAsia" w:ascii="仿宋" w:hAnsi="仿宋" w:eastAsia="仿宋" w:cs="仿宋"/>
                <w:bCs/>
                <w:color w:val="auto"/>
                <w:sz w:val="24"/>
                <w:szCs w:val="24"/>
                <w:lang w:val="en-US" w:eastAsia="zh-CN"/>
              </w:rPr>
              <w:t>噪声</w:t>
            </w:r>
          </w:p>
        </w:tc>
        <w:tc>
          <w:tcPr>
            <w:tcW w:w="5794" w:type="dxa"/>
            <w:tcBorders>
              <w:tl2br w:val="nil"/>
              <w:tr2bl w:val="nil"/>
            </w:tcBorders>
            <w:vAlign w:val="center"/>
          </w:tcPr>
          <w:p>
            <w:pPr>
              <w:keepNext w:val="0"/>
              <w:keepLines w:val="0"/>
              <w:pageBreakBefore w:val="0"/>
              <w:widowControl w:val="0"/>
              <w:kinsoku/>
              <w:wordWrap/>
              <w:overflowPunct/>
              <w:topLinePunct w:val="0"/>
              <w:autoSpaceDE/>
              <w:autoSpaceDN/>
              <w:bidi w:val="0"/>
              <w:spacing w:after="0" w:line="240" w:lineRule="auto"/>
              <w:ind w:left="0" w:leftChars="0" w:firstLine="0" w:firstLineChars="0"/>
              <w:rPr>
                <w:rFonts w:hint="eastAsia" w:ascii="Times New Roman" w:hAnsi="Times New Roman" w:eastAsia="仿宋_GB2312" w:cs="Times New Roman"/>
                <w:color w:val="auto"/>
                <w:kern w:val="0"/>
                <w:sz w:val="24"/>
                <w:szCs w:val="24"/>
                <w:lang w:eastAsia="zh-CN"/>
              </w:rPr>
            </w:pPr>
            <w:r>
              <w:rPr>
                <w:rFonts w:hint="eastAsia" w:ascii="Times New Roman" w:hAnsi="Times New Roman" w:eastAsia="仿宋_GB2312" w:cs="Times New Roman"/>
                <w:color w:val="auto"/>
                <w:kern w:val="0"/>
                <w:sz w:val="24"/>
                <w:szCs w:val="24"/>
                <w:lang w:eastAsia="zh-CN"/>
              </w:rPr>
              <w:t>文献数据中噪声</w:t>
            </w:r>
            <w:r>
              <w:rPr>
                <w:rFonts w:hint="eastAsia" w:eastAsia="仿宋_GB2312" w:cs="Times New Roman"/>
                <w:color w:val="auto"/>
                <w:kern w:val="0"/>
                <w:sz w:val="24"/>
                <w:szCs w:val="24"/>
                <w:lang w:eastAsia="zh-CN"/>
              </w:rPr>
              <w:t>未</w:t>
            </w:r>
            <w:r>
              <w:rPr>
                <w:rFonts w:hint="eastAsia" w:ascii="Times New Roman" w:hAnsi="Times New Roman" w:eastAsia="仿宋_GB2312" w:cs="Times New Roman"/>
                <w:color w:val="auto"/>
                <w:kern w:val="0"/>
                <w:sz w:val="24"/>
                <w:szCs w:val="24"/>
                <w:lang w:eastAsia="zh-CN"/>
              </w:rPr>
              <w:t>超标</w:t>
            </w:r>
            <w:r>
              <w:rPr>
                <w:rFonts w:hint="eastAsia" w:eastAsia="仿宋_GB2312" w:cs="Times New Roman"/>
                <w:color w:val="auto"/>
                <w:kern w:val="0"/>
                <w:sz w:val="24"/>
                <w:szCs w:val="24"/>
                <w:lang w:val="en-US" w:eastAsia="zh-CN"/>
              </w:rPr>
              <w:t>，</w:t>
            </w:r>
            <w:r>
              <w:rPr>
                <w:rFonts w:hint="eastAsia" w:ascii="Times New Roman" w:hAnsi="Times New Roman" w:eastAsia="仿宋_GB2312" w:cs="Times New Roman"/>
                <w:color w:val="auto"/>
                <w:kern w:val="0"/>
                <w:sz w:val="24"/>
                <w:szCs w:val="24"/>
                <w:lang w:eastAsia="zh-CN"/>
              </w:rPr>
              <w:t>每天接触时间</w:t>
            </w:r>
            <w:r>
              <w:rPr>
                <w:rFonts w:hint="eastAsia" w:eastAsia="仿宋_GB2312" w:cs="Times New Roman"/>
                <w:color w:val="auto"/>
                <w:kern w:val="0"/>
                <w:sz w:val="24"/>
                <w:szCs w:val="24"/>
                <w:lang w:val="en-US" w:eastAsia="zh-CN"/>
              </w:rPr>
              <w:t>10</w:t>
            </w:r>
            <w:r>
              <w:rPr>
                <w:rFonts w:hint="eastAsia" w:ascii="Times New Roman" w:hAnsi="Times New Roman" w:eastAsia="仿宋_GB2312" w:cs="Times New Roman"/>
                <w:color w:val="auto"/>
                <w:kern w:val="0"/>
                <w:sz w:val="24"/>
                <w:szCs w:val="24"/>
                <w:lang w:val="en-US" w:eastAsia="zh-CN"/>
              </w:rPr>
              <w:t>h</w:t>
            </w:r>
            <w:r>
              <w:rPr>
                <w:rFonts w:hint="eastAsia" w:eastAsia="仿宋_GB2312" w:cs="Times New Roman"/>
                <w:color w:val="auto"/>
                <w:kern w:val="0"/>
                <w:sz w:val="24"/>
                <w:szCs w:val="24"/>
                <w:lang w:val="en-US" w:eastAsia="zh-CN"/>
              </w:rPr>
              <w:t>。</w:t>
            </w:r>
          </w:p>
        </w:tc>
        <w:tc>
          <w:tcPr>
            <w:tcW w:w="2144" w:type="dxa"/>
            <w:tcBorders>
              <w:tl2br w:val="nil"/>
              <w:tr2bl w:val="nil"/>
            </w:tcBorders>
            <w:vAlign w:val="center"/>
          </w:tcPr>
          <w:p>
            <w:pPr>
              <w:pStyle w:val="30"/>
              <w:keepNext w:val="0"/>
              <w:keepLines w:val="0"/>
              <w:pageBreakBefore w:val="0"/>
              <w:widowControl w:val="0"/>
              <w:kinsoku/>
              <w:wordWrap/>
              <w:overflowPunct/>
              <w:topLinePunct w:val="0"/>
              <w:autoSpaceDE/>
              <w:autoSpaceDN/>
              <w:bidi w:val="0"/>
              <w:spacing w:after="0" w:line="240" w:lineRule="auto"/>
              <w:ind w:left="0" w:leftChars="0" w:firstLine="0" w:firstLineChars="0"/>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符合国家标准限值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717" w:type="dxa"/>
            <w:tcBorders>
              <w:tl2br w:val="nil"/>
              <w:tr2bl w:val="nil"/>
            </w:tcBorders>
            <w:vAlign w:val="center"/>
          </w:tcPr>
          <w:p>
            <w:pPr>
              <w:pStyle w:val="30"/>
              <w:keepNext w:val="0"/>
              <w:keepLines w:val="0"/>
              <w:pageBreakBefore w:val="0"/>
              <w:widowControl w:val="0"/>
              <w:numPr>
                <w:ilvl w:val="0"/>
                <w:numId w:val="0"/>
              </w:numPr>
              <w:kinsoku/>
              <w:wordWrap/>
              <w:overflowPunct/>
              <w:topLinePunct w:val="0"/>
              <w:autoSpaceDE/>
              <w:autoSpaceDN/>
              <w:bidi w:val="0"/>
              <w:spacing w:after="0" w:line="240" w:lineRule="auto"/>
              <w:ind w:leftChars="0"/>
              <w:jc w:val="center"/>
              <w:rPr>
                <w:rFonts w:hint="eastAsia" w:ascii="Times New Roman" w:hAnsi="Times New Roman" w:eastAsia="仿宋_GB2312" w:cs="Times New Roman"/>
                <w:color w:val="auto"/>
                <w:kern w:val="0"/>
                <w:sz w:val="24"/>
                <w:szCs w:val="24"/>
                <w:lang w:val="en-US" w:eastAsia="zh-CN"/>
              </w:rPr>
            </w:pPr>
            <w:r>
              <w:rPr>
                <w:rFonts w:hint="eastAsia" w:ascii="Times New Roman" w:hAnsi="Times New Roman" w:eastAsia="仿宋_GB2312" w:cs="Times New Roman"/>
                <w:color w:val="auto"/>
                <w:kern w:val="0"/>
                <w:sz w:val="24"/>
                <w:szCs w:val="24"/>
                <w:lang w:val="en-US" w:eastAsia="zh-CN"/>
              </w:rPr>
              <w:t>3</w:t>
            </w:r>
          </w:p>
        </w:tc>
        <w:tc>
          <w:tcPr>
            <w:tcW w:w="1237"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snapToGrid/>
              <w:spacing w:after="0" w:line="240" w:lineRule="auto"/>
              <w:ind w:left="0" w:leftChars="0" w:firstLine="0" w:firstLineChars="0"/>
              <w:jc w:val="center"/>
              <w:outlineLvl w:val="9"/>
              <w:rPr>
                <w:rFonts w:hint="default" w:ascii="Times New Roman" w:hAnsi="Times New Roman" w:eastAsia="仿宋_GB2312" w:cs="Times New Roman"/>
                <w:color w:val="auto"/>
                <w:sz w:val="24"/>
                <w:szCs w:val="24"/>
              </w:rPr>
            </w:pPr>
          </w:p>
        </w:tc>
        <w:tc>
          <w:tcPr>
            <w:tcW w:w="1470" w:type="dxa"/>
            <w:tcBorders>
              <w:tl2br w:val="nil"/>
              <w:tr2bl w:val="nil"/>
            </w:tcBorders>
            <w:vAlign w:val="center"/>
          </w:tcPr>
          <w:p>
            <w:pPr>
              <w:pStyle w:val="30"/>
              <w:keepNext w:val="0"/>
              <w:keepLines w:val="0"/>
              <w:pageBreakBefore w:val="0"/>
              <w:widowControl w:val="0"/>
              <w:kinsoku/>
              <w:wordWrap/>
              <w:overflowPunct/>
              <w:topLinePunct w:val="0"/>
              <w:autoSpaceDE/>
              <w:autoSpaceDN/>
              <w:bidi w:val="0"/>
              <w:spacing w:after="0" w:line="240" w:lineRule="auto"/>
              <w:ind w:left="0" w:leftChars="0" w:firstLine="0" w:firstLineChars="0"/>
              <w:rPr>
                <w:rFonts w:hint="eastAsia" w:ascii="Times New Roman" w:hAnsi="Times New Roman" w:eastAsia="仿宋_GB2312" w:cs="Times New Roman"/>
                <w:color w:val="auto"/>
                <w:kern w:val="0"/>
                <w:sz w:val="24"/>
                <w:szCs w:val="24"/>
                <w:lang w:val="en-US" w:eastAsia="zh-CN"/>
              </w:rPr>
            </w:pPr>
            <w:r>
              <w:rPr>
                <w:rFonts w:hint="eastAsia" w:ascii="Times New Roman" w:hAnsi="Times New Roman" w:eastAsia="仿宋_GB2312" w:cs="Times New Roman"/>
                <w:color w:val="auto"/>
                <w:kern w:val="0"/>
                <w:sz w:val="24"/>
                <w:szCs w:val="24"/>
                <w:lang w:val="en-US" w:eastAsia="zh-CN"/>
              </w:rPr>
              <w:t>清洗</w:t>
            </w:r>
          </w:p>
        </w:tc>
        <w:tc>
          <w:tcPr>
            <w:tcW w:w="990" w:type="dxa"/>
            <w:tcBorders>
              <w:tl2br w:val="nil"/>
              <w:tr2bl w:val="nil"/>
            </w:tcBorders>
            <w:vAlign w:val="center"/>
          </w:tcPr>
          <w:p>
            <w:pPr>
              <w:keepNext w:val="0"/>
              <w:keepLines w:val="0"/>
              <w:pageBreakBefore w:val="0"/>
              <w:widowControl w:val="0"/>
              <w:kinsoku/>
              <w:wordWrap/>
              <w:overflowPunct/>
              <w:topLinePunct w:val="0"/>
              <w:autoSpaceDE/>
              <w:autoSpaceDN/>
              <w:bidi w:val="0"/>
              <w:snapToGrid/>
              <w:spacing w:after="0" w:line="240" w:lineRule="auto"/>
              <w:ind w:left="0" w:leftChars="0" w:firstLine="0" w:firstLineChars="0"/>
              <w:jc w:val="center"/>
              <w:outlineLvl w:val="9"/>
              <w:rPr>
                <w:rFonts w:hint="default" w:ascii="Times New Roman" w:hAnsi="Times New Roman" w:eastAsia="仿宋_GB2312" w:cs="Times New Roman"/>
                <w:color w:val="auto"/>
                <w:kern w:val="0"/>
                <w:sz w:val="24"/>
                <w:szCs w:val="24"/>
              </w:rPr>
            </w:pPr>
            <w:r>
              <w:rPr>
                <w:rFonts w:hint="eastAsia" w:eastAsia="仿宋" w:cs="Times New Roman"/>
                <w:color w:val="auto"/>
                <w:sz w:val="24"/>
                <w:szCs w:val="24"/>
                <w:lang w:val="en-US" w:eastAsia="zh-CN"/>
              </w:rPr>
              <w:t>清洗工</w:t>
            </w:r>
          </w:p>
        </w:tc>
        <w:tc>
          <w:tcPr>
            <w:tcW w:w="1980" w:type="dxa"/>
            <w:tcBorders>
              <w:tl2br w:val="nil"/>
              <w:tr2bl w:val="nil"/>
            </w:tcBorders>
            <w:vAlign w:val="center"/>
          </w:tcPr>
          <w:p>
            <w:pPr>
              <w:pStyle w:val="30"/>
              <w:keepNext w:val="0"/>
              <w:keepLines w:val="0"/>
              <w:pageBreakBefore w:val="0"/>
              <w:widowControl w:val="0"/>
              <w:kinsoku/>
              <w:wordWrap/>
              <w:overflowPunct/>
              <w:topLinePunct w:val="0"/>
              <w:autoSpaceDE/>
              <w:autoSpaceDN/>
              <w:bidi w:val="0"/>
              <w:spacing w:after="0" w:line="240" w:lineRule="auto"/>
              <w:ind w:left="0" w:leftChars="0" w:firstLine="0" w:firstLineChars="0"/>
              <w:jc w:val="center"/>
              <w:rPr>
                <w:rFonts w:hint="eastAsia" w:ascii="Times New Roman" w:hAnsi="Times New Roman" w:eastAsia="仿宋_GB2312" w:cs="Times New Roman"/>
                <w:color w:val="auto"/>
                <w:kern w:val="0"/>
                <w:sz w:val="24"/>
                <w:szCs w:val="24"/>
                <w:lang w:val="en-US" w:eastAsia="zh-CN"/>
              </w:rPr>
            </w:pPr>
            <w:r>
              <w:rPr>
                <w:rFonts w:hint="eastAsia" w:ascii="仿宋" w:hAnsi="仿宋" w:eastAsia="仿宋" w:cs="仿宋"/>
                <w:bCs/>
                <w:color w:val="auto"/>
                <w:sz w:val="24"/>
                <w:szCs w:val="24"/>
                <w:lang w:val="en-US" w:eastAsia="zh-CN"/>
              </w:rPr>
              <w:t>噪声、高温</w:t>
            </w:r>
          </w:p>
        </w:tc>
        <w:tc>
          <w:tcPr>
            <w:tcW w:w="5794" w:type="dxa"/>
            <w:tcBorders>
              <w:tl2br w:val="nil"/>
              <w:tr2bl w:val="nil"/>
            </w:tcBorders>
            <w:vAlign w:val="center"/>
          </w:tcPr>
          <w:p>
            <w:pPr>
              <w:keepNext w:val="0"/>
              <w:keepLines w:val="0"/>
              <w:pageBreakBefore w:val="0"/>
              <w:widowControl w:val="0"/>
              <w:kinsoku/>
              <w:wordWrap/>
              <w:overflowPunct/>
              <w:topLinePunct w:val="0"/>
              <w:autoSpaceDE/>
              <w:autoSpaceDN/>
              <w:bidi w:val="0"/>
              <w:spacing w:after="0" w:line="240" w:lineRule="auto"/>
              <w:ind w:left="0" w:leftChars="0" w:firstLine="0" w:firstLineChars="0"/>
              <w:jc w:val="center"/>
              <w:rPr>
                <w:rFonts w:hint="default" w:ascii="Times New Roman" w:hAnsi="Times New Roman" w:eastAsia="仿宋_GB2312" w:cs="Times New Roman"/>
                <w:color w:val="auto"/>
                <w:kern w:val="0"/>
                <w:sz w:val="24"/>
                <w:szCs w:val="24"/>
                <w:lang w:eastAsia="zh-CN"/>
              </w:rPr>
            </w:pPr>
            <w:r>
              <w:rPr>
                <w:rFonts w:hint="eastAsia" w:eastAsia="仿宋_GB2312" w:cs="Times New Roman"/>
                <w:color w:val="auto"/>
                <w:kern w:val="0"/>
                <w:sz w:val="24"/>
                <w:szCs w:val="24"/>
                <w:lang w:val="en-US" w:eastAsia="zh-CN"/>
              </w:rPr>
              <w:t>高温暴露水平低，</w:t>
            </w:r>
            <w:r>
              <w:rPr>
                <w:rFonts w:hint="eastAsia" w:ascii="Times New Roman" w:hAnsi="Times New Roman" w:eastAsia="仿宋_GB2312" w:cs="Times New Roman"/>
                <w:color w:val="auto"/>
                <w:kern w:val="0"/>
                <w:sz w:val="24"/>
                <w:szCs w:val="24"/>
                <w:lang w:eastAsia="zh-CN"/>
              </w:rPr>
              <w:t>文献数据中噪声</w:t>
            </w:r>
            <w:r>
              <w:rPr>
                <w:rFonts w:hint="eastAsia" w:eastAsia="仿宋_GB2312" w:cs="Times New Roman"/>
                <w:color w:val="auto"/>
                <w:kern w:val="0"/>
                <w:sz w:val="24"/>
                <w:szCs w:val="24"/>
                <w:lang w:eastAsia="zh-CN"/>
              </w:rPr>
              <w:t>未</w:t>
            </w:r>
            <w:r>
              <w:rPr>
                <w:rFonts w:hint="eastAsia" w:ascii="Times New Roman" w:hAnsi="Times New Roman" w:eastAsia="仿宋_GB2312" w:cs="Times New Roman"/>
                <w:color w:val="auto"/>
                <w:kern w:val="0"/>
                <w:sz w:val="24"/>
                <w:szCs w:val="24"/>
                <w:lang w:eastAsia="zh-CN"/>
              </w:rPr>
              <w:t>超标，</w:t>
            </w:r>
            <w:r>
              <w:rPr>
                <w:rFonts w:hint="eastAsia" w:eastAsia="仿宋_GB2312" w:cs="Times New Roman"/>
                <w:color w:val="auto"/>
                <w:kern w:val="0"/>
                <w:sz w:val="24"/>
                <w:szCs w:val="24"/>
                <w:lang w:val="en-US" w:eastAsia="zh-CN"/>
              </w:rPr>
              <w:t>高温未超标，</w:t>
            </w:r>
            <w:r>
              <w:rPr>
                <w:rFonts w:hint="eastAsia" w:ascii="Times New Roman" w:hAnsi="Times New Roman" w:eastAsia="仿宋_GB2312" w:cs="Times New Roman"/>
                <w:color w:val="auto"/>
                <w:kern w:val="0"/>
                <w:sz w:val="24"/>
                <w:szCs w:val="24"/>
                <w:lang w:eastAsia="zh-CN"/>
              </w:rPr>
              <w:t>每天接触时间</w:t>
            </w:r>
            <w:r>
              <w:rPr>
                <w:rFonts w:hint="eastAsia" w:eastAsia="仿宋_GB2312" w:cs="Times New Roman"/>
                <w:color w:val="auto"/>
                <w:kern w:val="0"/>
                <w:sz w:val="24"/>
                <w:szCs w:val="24"/>
                <w:lang w:val="en-US" w:eastAsia="zh-CN"/>
              </w:rPr>
              <w:t>8</w:t>
            </w:r>
            <w:r>
              <w:rPr>
                <w:rFonts w:hint="eastAsia" w:ascii="Times New Roman" w:hAnsi="Times New Roman" w:eastAsia="仿宋_GB2312" w:cs="Times New Roman"/>
                <w:color w:val="auto"/>
                <w:kern w:val="0"/>
                <w:sz w:val="24"/>
                <w:szCs w:val="24"/>
                <w:lang w:val="en-US" w:eastAsia="zh-CN"/>
              </w:rPr>
              <w:t>h</w:t>
            </w:r>
            <w:r>
              <w:rPr>
                <w:rFonts w:hint="eastAsia" w:eastAsia="仿宋_GB2312" w:cs="Times New Roman"/>
                <w:color w:val="auto"/>
                <w:kern w:val="0"/>
                <w:sz w:val="24"/>
                <w:szCs w:val="24"/>
                <w:lang w:val="en-US" w:eastAsia="zh-CN"/>
              </w:rPr>
              <w:t>。</w:t>
            </w:r>
          </w:p>
        </w:tc>
        <w:tc>
          <w:tcPr>
            <w:tcW w:w="2144" w:type="dxa"/>
            <w:tcBorders>
              <w:tl2br w:val="nil"/>
              <w:tr2bl w:val="nil"/>
            </w:tcBorders>
            <w:vAlign w:val="center"/>
          </w:tcPr>
          <w:p>
            <w:pPr>
              <w:pStyle w:val="30"/>
              <w:keepNext w:val="0"/>
              <w:keepLines w:val="0"/>
              <w:pageBreakBefore w:val="0"/>
              <w:widowControl w:val="0"/>
              <w:kinsoku/>
              <w:wordWrap/>
              <w:overflowPunct/>
              <w:topLinePunct w:val="0"/>
              <w:autoSpaceDE/>
              <w:autoSpaceDN/>
              <w:bidi w:val="0"/>
              <w:spacing w:after="0" w:line="240" w:lineRule="auto"/>
              <w:ind w:left="0" w:leftChars="0" w:firstLine="0" w:firstLineChars="0"/>
              <w:rPr>
                <w:rFonts w:hint="eastAsia" w:ascii="Times New Roman" w:hAnsi="Times New Roman" w:eastAsia="仿宋_GB2312" w:cs="Times New Roman"/>
                <w:color w:val="auto"/>
                <w:kern w:val="0"/>
                <w:sz w:val="24"/>
                <w:szCs w:val="24"/>
                <w:lang w:val="en-US" w:eastAsia="zh-CN"/>
              </w:rPr>
            </w:pPr>
            <w:r>
              <w:rPr>
                <w:rFonts w:hint="default" w:ascii="Times New Roman" w:hAnsi="Times New Roman" w:eastAsia="仿宋_GB2312" w:cs="Times New Roman"/>
                <w:color w:val="auto"/>
                <w:kern w:val="0"/>
                <w:sz w:val="24"/>
                <w:szCs w:val="24"/>
              </w:rPr>
              <w:t>符合国家标准限值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717" w:type="dxa"/>
            <w:tcBorders>
              <w:tl2br w:val="nil"/>
              <w:tr2bl w:val="nil"/>
            </w:tcBorders>
            <w:vAlign w:val="center"/>
          </w:tcPr>
          <w:p>
            <w:pPr>
              <w:pStyle w:val="30"/>
              <w:keepNext w:val="0"/>
              <w:keepLines w:val="0"/>
              <w:pageBreakBefore w:val="0"/>
              <w:widowControl w:val="0"/>
              <w:numPr>
                <w:ilvl w:val="0"/>
                <w:numId w:val="0"/>
              </w:numPr>
              <w:kinsoku/>
              <w:wordWrap/>
              <w:overflowPunct/>
              <w:topLinePunct w:val="0"/>
              <w:autoSpaceDE/>
              <w:autoSpaceDN/>
              <w:bidi w:val="0"/>
              <w:spacing w:after="0" w:line="240" w:lineRule="auto"/>
              <w:ind w:leftChars="0"/>
              <w:jc w:val="center"/>
              <w:rPr>
                <w:rFonts w:hint="eastAsia" w:ascii="Times New Roman" w:hAnsi="Times New Roman" w:eastAsia="仿宋_GB2312" w:cs="Times New Roman"/>
                <w:color w:val="auto"/>
                <w:kern w:val="0"/>
                <w:sz w:val="24"/>
                <w:szCs w:val="24"/>
                <w:lang w:val="en-US" w:eastAsia="zh-CN"/>
              </w:rPr>
            </w:pPr>
            <w:r>
              <w:rPr>
                <w:rFonts w:hint="eastAsia" w:ascii="Times New Roman" w:hAnsi="Times New Roman" w:eastAsia="仿宋_GB2312" w:cs="Times New Roman"/>
                <w:color w:val="auto"/>
                <w:kern w:val="0"/>
                <w:sz w:val="24"/>
                <w:szCs w:val="24"/>
                <w:lang w:val="en-US" w:eastAsia="zh-CN"/>
              </w:rPr>
              <w:t>4</w:t>
            </w:r>
          </w:p>
        </w:tc>
        <w:tc>
          <w:tcPr>
            <w:tcW w:w="1237"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snapToGrid/>
              <w:spacing w:after="0" w:line="240" w:lineRule="auto"/>
              <w:ind w:left="0" w:leftChars="0" w:firstLine="0" w:firstLineChars="0"/>
              <w:jc w:val="center"/>
              <w:outlineLvl w:val="9"/>
              <w:rPr>
                <w:rFonts w:hint="default" w:ascii="Times New Roman" w:hAnsi="Times New Roman" w:eastAsia="仿宋_GB2312" w:cs="Times New Roman"/>
                <w:color w:val="auto"/>
                <w:kern w:val="2"/>
                <w:sz w:val="24"/>
                <w:szCs w:val="24"/>
                <w:lang w:val="en-US" w:eastAsia="zh-CN" w:bidi="ar-SA"/>
              </w:rPr>
            </w:pPr>
          </w:p>
        </w:tc>
        <w:tc>
          <w:tcPr>
            <w:tcW w:w="1470" w:type="dxa"/>
            <w:tcBorders>
              <w:tl2br w:val="nil"/>
              <w:tr2bl w:val="nil"/>
            </w:tcBorders>
            <w:vAlign w:val="center"/>
          </w:tcPr>
          <w:p>
            <w:pPr>
              <w:pStyle w:val="30"/>
              <w:keepNext w:val="0"/>
              <w:keepLines w:val="0"/>
              <w:pageBreakBefore w:val="0"/>
              <w:widowControl w:val="0"/>
              <w:kinsoku/>
              <w:wordWrap/>
              <w:overflowPunct/>
              <w:topLinePunct w:val="0"/>
              <w:autoSpaceDE/>
              <w:autoSpaceDN/>
              <w:bidi w:val="0"/>
              <w:spacing w:after="0" w:line="240" w:lineRule="auto"/>
              <w:ind w:left="0" w:leftChars="0" w:firstLine="0" w:firstLineChars="0"/>
              <w:rPr>
                <w:rFonts w:hint="eastAsia" w:ascii="Times New Roman" w:hAnsi="Times New Roman" w:eastAsia="仿宋_GB2312" w:cs="Times New Roman"/>
                <w:color w:val="auto"/>
                <w:kern w:val="0"/>
                <w:sz w:val="24"/>
                <w:szCs w:val="24"/>
                <w:lang w:val="en-US" w:eastAsia="zh-CN" w:bidi="ar-SA"/>
              </w:rPr>
            </w:pPr>
            <w:r>
              <w:rPr>
                <w:rFonts w:hint="eastAsia" w:eastAsia="仿宋" w:cs="Times New Roman"/>
                <w:color w:val="auto"/>
                <w:sz w:val="24"/>
                <w:szCs w:val="24"/>
                <w:lang w:val="en-US" w:eastAsia="zh-CN"/>
              </w:rPr>
              <w:t>仓库</w:t>
            </w:r>
          </w:p>
        </w:tc>
        <w:tc>
          <w:tcPr>
            <w:tcW w:w="990" w:type="dxa"/>
            <w:tcBorders>
              <w:tl2br w:val="nil"/>
              <w:tr2bl w:val="nil"/>
            </w:tcBorders>
            <w:vAlign w:val="center"/>
          </w:tcPr>
          <w:p>
            <w:pPr>
              <w:keepNext w:val="0"/>
              <w:keepLines w:val="0"/>
              <w:pageBreakBefore w:val="0"/>
              <w:widowControl w:val="0"/>
              <w:kinsoku/>
              <w:wordWrap/>
              <w:overflowPunct/>
              <w:topLinePunct w:val="0"/>
              <w:autoSpaceDE/>
              <w:autoSpaceDN/>
              <w:bidi w:val="0"/>
              <w:snapToGrid/>
              <w:spacing w:after="0" w:line="240" w:lineRule="auto"/>
              <w:ind w:left="0" w:leftChars="0" w:firstLine="0" w:firstLineChars="0"/>
              <w:jc w:val="center"/>
              <w:outlineLvl w:val="9"/>
              <w:rPr>
                <w:rFonts w:hint="eastAsia" w:ascii="Times New Roman" w:hAnsi="Times New Roman" w:eastAsia="仿宋_GB2312" w:cs="Times New Roman"/>
                <w:color w:val="auto"/>
                <w:kern w:val="0"/>
                <w:sz w:val="24"/>
                <w:szCs w:val="24"/>
                <w:lang w:val="en-US" w:eastAsia="zh-CN" w:bidi="ar-SA"/>
              </w:rPr>
            </w:pPr>
            <w:r>
              <w:rPr>
                <w:rFonts w:hint="eastAsia" w:eastAsia="仿宋_GB2312" w:cs="Times New Roman"/>
                <w:color w:val="auto"/>
                <w:kern w:val="0"/>
                <w:sz w:val="24"/>
                <w:szCs w:val="24"/>
                <w:lang w:eastAsia="zh-CN"/>
              </w:rPr>
              <w:t>仓管</w:t>
            </w:r>
          </w:p>
        </w:tc>
        <w:tc>
          <w:tcPr>
            <w:tcW w:w="1980" w:type="dxa"/>
            <w:tcBorders>
              <w:tl2br w:val="nil"/>
              <w:tr2bl w:val="nil"/>
            </w:tcBorders>
            <w:vAlign w:val="center"/>
          </w:tcPr>
          <w:p>
            <w:pPr>
              <w:pStyle w:val="30"/>
              <w:keepNext w:val="0"/>
              <w:keepLines w:val="0"/>
              <w:pageBreakBefore w:val="0"/>
              <w:widowControl w:val="0"/>
              <w:kinsoku/>
              <w:wordWrap/>
              <w:overflowPunct/>
              <w:topLinePunct w:val="0"/>
              <w:autoSpaceDE/>
              <w:autoSpaceDN/>
              <w:bidi w:val="0"/>
              <w:spacing w:after="0" w:line="240" w:lineRule="auto"/>
              <w:ind w:left="0" w:leftChars="0" w:firstLine="0" w:firstLineChars="0"/>
              <w:jc w:val="center"/>
              <w:rPr>
                <w:rFonts w:hint="eastAsia" w:ascii="Times New Roman" w:hAnsi="Times New Roman" w:eastAsia="仿宋_GB2312" w:cs="Times New Roman"/>
                <w:color w:val="auto"/>
                <w:kern w:val="0"/>
                <w:sz w:val="24"/>
                <w:szCs w:val="24"/>
                <w:lang w:val="en-US" w:eastAsia="zh-CN" w:bidi="ar-SA"/>
              </w:rPr>
            </w:pPr>
            <w:r>
              <w:rPr>
                <w:rFonts w:hint="eastAsia" w:ascii="Times New Roman" w:hAnsi="Times New Roman" w:eastAsia="仿宋_GB2312" w:cs="Times New Roman"/>
                <w:color w:val="auto"/>
                <w:kern w:val="0"/>
                <w:sz w:val="24"/>
                <w:szCs w:val="24"/>
                <w:lang w:val="en-US" w:eastAsia="zh-CN"/>
              </w:rPr>
              <w:t>噪声</w:t>
            </w:r>
          </w:p>
        </w:tc>
        <w:tc>
          <w:tcPr>
            <w:tcW w:w="5794" w:type="dxa"/>
            <w:tcBorders>
              <w:tl2br w:val="nil"/>
              <w:tr2bl w:val="nil"/>
            </w:tcBorders>
            <w:vAlign w:val="center"/>
          </w:tcPr>
          <w:p>
            <w:pPr>
              <w:keepNext w:val="0"/>
              <w:keepLines w:val="0"/>
              <w:pageBreakBefore w:val="0"/>
              <w:widowControl w:val="0"/>
              <w:kinsoku/>
              <w:wordWrap/>
              <w:overflowPunct/>
              <w:topLinePunct w:val="0"/>
              <w:autoSpaceDE/>
              <w:autoSpaceDN/>
              <w:bidi w:val="0"/>
              <w:spacing w:after="0" w:line="240" w:lineRule="auto"/>
              <w:ind w:left="0" w:leftChars="0" w:firstLine="0" w:firstLineChars="0"/>
              <w:jc w:val="center"/>
              <w:rPr>
                <w:rFonts w:hint="eastAsia" w:ascii="Times New Roman" w:hAnsi="Times New Roman" w:eastAsia="仿宋_GB2312" w:cs="Times New Roman"/>
                <w:color w:val="auto"/>
                <w:kern w:val="0"/>
                <w:sz w:val="24"/>
                <w:szCs w:val="24"/>
                <w:lang w:val="en-US" w:eastAsia="zh-CN" w:bidi="ar-SA"/>
              </w:rPr>
            </w:pPr>
            <w:r>
              <w:rPr>
                <w:rFonts w:hint="eastAsia" w:ascii="Times New Roman" w:hAnsi="Times New Roman" w:eastAsia="仿宋_GB2312" w:cs="Times New Roman"/>
                <w:color w:val="auto"/>
                <w:kern w:val="0"/>
                <w:sz w:val="24"/>
                <w:szCs w:val="24"/>
                <w:lang w:eastAsia="zh-CN"/>
              </w:rPr>
              <w:t>接触时间短，噪声暴露水平低</w:t>
            </w:r>
          </w:p>
        </w:tc>
        <w:tc>
          <w:tcPr>
            <w:tcW w:w="2144" w:type="dxa"/>
            <w:tcBorders>
              <w:tl2br w:val="nil"/>
              <w:tr2bl w:val="nil"/>
            </w:tcBorders>
            <w:vAlign w:val="center"/>
          </w:tcPr>
          <w:p>
            <w:pPr>
              <w:pStyle w:val="30"/>
              <w:keepNext w:val="0"/>
              <w:keepLines w:val="0"/>
              <w:pageBreakBefore w:val="0"/>
              <w:widowControl w:val="0"/>
              <w:kinsoku/>
              <w:wordWrap/>
              <w:overflowPunct/>
              <w:topLinePunct w:val="0"/>
              <w:autoSpaceDE/>
              <w:autoSpaceDN/>
              <w:bidi w:val="0"/>
              <w:spacing w:after="0" w:line="240" w:lineRule="auto"/>
              <w:ind w:left="0" w:leftChars="0" w:firstLine="0" w:firstLineChars="0"/>
              <w:rPr>
                <w:rFonts w:hint="eastAsia" w:ascii="Times New Roman" w:hAnsi="Times New Roman" w:eastAsia="仿宋_GB2312" w:cs="Times New Roman"/>
                <w:color w:val="auto"/>
                <w:kern w:val="0"/>
                <w:sz w:val="24"/>
                <w:szCs w:val="24"/>
                <w:lang w:val="en-US" w:eastAsia="zh-CN" w:bidi="ar-SA"/>
              </w:rPr>
            </w:pPr>
            <w:r>
              <w:rPr>
                <w:rFonts w:hint="default" w:ascii="Times New Roman" w:hAnsi="Times New Roman" w:eastAsia="仿宋_GB2312" w:cs="Times New Roman"/>
                <w:color w:val="auto"/>
                <w:kern w:val="0"/>
                <w:sz w:val="24"/>
                <w:szCs w:val="24"/>
              </w:rPr>
              <w:t>符合国家标准限值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717" w:type="dxa"/>
            <w:tcBorders>
              <w:tl2br w:val="nil"/>
              <w:tr2bl w:val="nil"/>
            </w:tcBorders>
            <w:vAlign w:val="center"/>
          </w:tcPr>
          <w:p>
            <w:pPr>
              <w:pStyle w:val="30"/>
              <w:keepNext w:val="0"/>
              <w:keepLines w:val="0"/>
              <w:pageBreakBefore w:val="0"/>
              <w:widowControl w:val="0"/>
              <w:numPr>
                <w:ilvl w:val="0"/>
                <w:numId w:val="0"/>
              </w:numPr>
              <w:kinsoku/>
              <w:wordWrap/>
              <w:overflowPunct/>
              <w:topLinePunct w:val="0"/>
              <w:autoSpaceDE/>
              <w:autoSpaceDN/>
              <w:bidi w:val="0"/>
              <w:spacing w:after="0" w:line="240" w:lineRule="auto"/>
              <w:ind w:left="0" w:leftChars="0" w:firstLine="0" w:firstLineChars="0"/>
              <w:jc w:val="center"/>
              <w:rPr>
                <w:rFonts w:hint="eastAsia" w:ascii="Times New Roman" w:hAnsi="Times New Roman" w:eastAsia="仿宋_GB2312" w:cs="Times New Roman"/>
                <w:color w:val="auto"/>
                <w:kern w:val="0"/>
                <w:sz w:val="24"/>
                <w:szCs w:val="24"/>
                <w:lang w:val="en-US" w:eastAsia="zh-CN" w:bidi="ar-SA"/>
              </w:rPr>
            </w:pPr>
            <w:r>
              <w:rPr>
                <w:rFonts w:hint="eastAsia" w:ascii="Times New Roman" w:hAnsi="Times New Roman" w:eastAsia="仿宋_GB2312" w:cs="Times New Roman"/>
                <w:color w:val="auto"/>
                <w:kern w:val="0"/>
                <w:sz w:val="24"/>
                <w:szCs w:val="24"/>
                <w:lang w:val="en-US" w:eastAsia="zh-CN"/>
              </w:rPr>
              <w:t>5</w:t>
            </w:r>
          </w:p>
        </w:tc>
        <w:tc>
          <w:tcPr>
            <w:tcW w:w="1237" w:type="dxa"/>
            <w:tcBorders>
              <w:tl2br w:val="nil"/>
              <w:tr2bl w:val="nil"/>
            </w:tcBorders>
            <w:vAlign w:val="center"/>
          </w:tcPr>
          <w:p>
            <w:pPr>
              <w:keepNext w:val="0"/>
              <w:keepLines w:val="0"/>
              <w:pageBreakBefore w:val="0"/>
              <w:widowControl w:val="0"/>
              <w:kinsoku/>
              <w:wordWrap/>
              <w:overflowPunct/>
              <w:topLinePunct w:val="0"/>
              <w:autoSpaceDE/>
              <w:autoSpaceDN/>
              <w:bidi w:val="0"/>
              <w:snapToGrid/>
              <w:spacing w:after="0" w:line="240" w:lineRule="auto"/>
              <w:ind w:left="0" w:leftChars="0" w:firstLine="0" w:firstLineChars="0"/>
              <w:jc w:val="center"/>
              <w:outlineLvl w:val="9"/>
              <w:rPr>
                <w:rFonts w:hint="default" w:ascii="Times New Roman" w:hAnsi="Times New Roman" w:eastAsia="仿宋_GB2312" w:cs="Times New Roman"/>
                <w:color w:val="auto"/>
                <w:sz w:val="24"/>
                <w:szCs w:val="24"/>
              </w:rPr>
            </w:pPr>
            <w:r>
              <w:rPr>
                <w:rFonts w:hint="eastAsia" w:eastAsia="仿宋" w:cs="Times New Roman"/>
                <w:color w:val="auto"/>
                <w:sz w:val="24"/>
                <w:szCs w:val="24"/>
                <w:lang w:val="en-US" w:eastAsia="zh-CN"/>
              </w:rPr>
              <w:t>生产车间二层</w:t>
            </w:r>
          </w:p>
        </w:tc>
        <w:tc>
          <w:tcPr>
            <w:tcW w:w="1470" w:type="dxa"/>
            <w:tcBorders>
              <w:tl2br w:val="nil"/>
              <w:tr2bl w:val="nil"/>
            </w:tcBorders>
            <w:vAlign w:val="center"/>
          </w:tcPr>
          <w:p>
            <w:pPr>
              <w:pStyle w:val="30"/>
              <w:keepNext w:val="0"/>
              <w:keepLines w:val="0"/>
              <w:pageBreakBefore w:val="0"/>
              <w:widowControl w:val="0"/>
              <w:kinsoku/>
              <w:wordWrap/>
              <w:overflowPunct/>
              <w:topLinePunct w:val="0"/>
              <w:autoSpaceDE/>
              <w:autoSpaceDN/>
              <w:bidi w:val="0"/>
              <w:spacing w:after="0" w:line="240" w:lineRule="auto"/>
              <w:ind w:left="0" w:leftChars="0" w:firstLine="0" w:firstLineChars="0"/>
              <w:rPr>
                <w:rFonts w:hint="default" w:ascii="Times New Roman" w:hAnsi="Times New Roman" w:eastAsia="仿宋_GB2312" w:cs="Times New Roman"/>
                <w:color w:val="auto"/>
                <w:kern w:val="0"/>
                <w:sz w:val="24"/>
                <w:szCs w:val="24"/>
                <w:lang w:val="en-US" w:eastAsia="zh-CN"/>
              </w:rPr>
            </w:pPr>
            <w:r>
              <w:rPr>
                <w:rFonts w:hint="eastAsia" w:ascii="Times New Roman" w:hAnsi="Times New Roman" w:eastAsia="仿宋_GB2312" w:cs="Times New Roman"/>
                <w:color w:val="auto"/>
                <w:kern w:val="0"/>
                <w:sz w:val="24"/>
                <w:szCs w:val="24"/>
                <w:lang w:val="en-US" w:eastAsia="zh-CN"/>
              </w:rPr>
              <w:t>装配</w:t>
            </w:r>
          </w:p>
        </w:tc>
        <w:tc>
          <w:tcPr>
            <w:tcW w:w="990" w:type="dxa"/>
            <w:tcBorders>
              <w:tl2br w:val="nil"/>
              <w:tr2bl w:val="nil"/>
            </w:tcBorders>
            <w:vAlign w:val="center"/>
          </w:tcPr>
          <w:p>
            <w:pPr>
              <w:keepNext w:val="0"/>
              <w:keepLines w:val="0"/>
              <w:pageBreakBefore w:val="0"/>
              <w:widowControl w:val="0"/>
              <w:kinsoku/>
              <w:wordWrap/>
              <w:overflowPunct/>
              <w:topLinePunct w:val="0"/>
              <w:autoSpaceDE/>
              <w:autoSpaceDN/>
              <w:bidi w:val="0"/>
              <w:snapToGrid/>
              <w:spacing w:after="0" w:line="240" w:lineRule="auto"/>
              <w:ind w:left="0" w:leftChars="0" w:firstLine="0" w:firstLineChars="0"/>
              <w:jc w:val="center"/>
              <w:outlineLvl w:val="9"/>
              <w:rPr>
                <w:rFonts w:hint="default" w:ascii="Times New Roman" w:hAnsi="Times New Roman" w:eastAsia="仿宋_GB2312" w:cs="Times New Roman"/>
                <w:color w:val="auto"/>
                <w:kern w:val="0"/>
                <w:sz w:val="24"/>
                <w:szCs w:val="24"/>
                <w:lang w:val="en-US" w:eastAsia="zh-CN"/>
              </w:rPr>
            </w:pPr>
            <w:r>
              <w:rPr>
                <w:rFonts w:hint="eastAsia" w:eastAsia="仿宋" w:cs="Times New Roman"/>
                <w:color w:val="auto"/>
                <w:sz w:val="24"/>
                <w:szCs w:val="24"/>
                <w:lang w:val="en-US" w:eastAsia="zh-CN"/>
              </w:rPr>
              <w:t>装配工</w:t>
            </w:r>
          </w:p>
        </w:tc>
        <w:tc>
          <w:tcPr>
            <w:tcW w:w="1980" w:type="dxa"/>
            <w:tcBorders>
              <w:tl2br w:val="nil"/>
              <w:tr2bl w:val="nil"/>
            </w:tcBorders>
            <w:vAlign w:val="center"/>
          </w:tcPr>
          <w:p>
            <w:pPr>
              <w:pStyle w:val="30"/>
              <w:keepNext w:val="0"/>
              <w:keepLines w:val="0"/>
              <w:pageBreakBefore w:val="0"/>
              <w:widowControl w:val="0"/>
              <w:kinsoku/>
              <w:wordWrap/>
              <w:overflowPunct/>
              <w:topLinePunct w:val="0"/>
              <w:autoSpaceDE/>
              <w:autoSpaceDN/>
              <w:bidi w:val="0"/>
              <w:spacing w:after="0" w:line="240" w:lineRule="auto"/>
              <w:ind w:left="0" w:leftChars="0" w:firstLine="0" w:firstLineChars="0"/>
              <w:jc w:val="center"/>
              <w:rPr>
                <w:rFonts w:hint="eastAsia" w:ascii="Times New Roman" w:hAnsi="Times New Roman" w:eastAsia="仿宋_GB2312" w:cs="Times New Roman"/>
                <w:color w:val="auto"/>
                <w:kern w:val="0"/>
                <w:sz w:val="24"/>
                <w:szCs w:val="24"/>
                <w:lang w:val="en-US" w:eastAsia="zh-CN"/>
              </w:rPr>
            </w:pPr>
            <w:r>
              <w:rPr>
                <w:rFonts w:hint="eastAsia" w:ascii="仿宋" w:hAnsi="仿宋" w:eastAsia="仿宋" w:cs="仿宋"/>
                <w:bCs/>
                <w:color w:val="auto"/>
                <w:sz w:val="24"/>
                <w:szCs w:val="24"/>
                <w:lang w:val="en-US" w:eastAsia="zh-CN"/>
              </w:rPr>
              <w:t>噪声、高温</w:t>
            </w:r>
          </w:p>
        </w:tc>
        <w:tc>
          <w:tcPr>
            <w:tcW w:w="5794" w:type="dxa"/>
            <w:tcBorders>
              <w:tl2br w:val="nil"/>
              <w:tr2bl w:val="nil"/>
            </w:tcBorders>
            <w:vAlign w:val="center"/>
          </w:tcPr>
          <w:p>
            <w:pPr>
              <w:keepNext w:val="0"/>
              <w:keepLines w:val="0"/>
              <w:pageBreakBefore w:val="0"/>
              <w:widowControl w:val="0"/>
              <w:kinsoku/>
              <w:wordWrap/>
              <w:overflowPunct/>
              <w:topLinePunct w:val="0"/>
              <w:autoSpaceDE/>
              <w:autoSpaceDN/>
              <w:bidi w:val="0"/>
              <w:spacing w:after="0" w:line="240" w:lineRule="auto"/>
              <w:ind w:left="0" w:leftChars="0" w:firstLine="0" w:firstLineChars="0"/>
              <w:rPr>
                <w:rFonts w:hint="default" w:ascii="Times New Roman" w:hAnsi="Times New Roman" w:eastAsia="仿宋_GB2312" w:cs="Times New Roman"/>
                <w:color w:val="auto"/>
                <w:kern w:val="0"/>
                <w:sz w:val="24"/>
                <w:szCs w:val="24"/>
                <w:lang w:val="en-US" w:eastAsia="zh-CN" w:bidi="ar-SA"/>
              </w:rPr>
            </w:pPr>
            <w:r>
              <w:rPr>
                <w:rFonts w:hint="eastAsia" w:eastAsia="仿宋_GB2312" w:cs="Times New Roman"/>
                <w:color w:val="auto"/>
                <w:kern w:val="0"/>
                <w:sz w:val="24"/>
                <w:szCs w:val="24"/>
                <w:lang w:val="en-US" w:eastAsia="zh-CN"/>
              </w:rPr>
              <w:t>高温暴露水平低，</w:t>
            </w:r>
            <w:r>
              <w:rPr>
                <w:rFonts w:hint="eastAsia" w:ascii="Times New Roman" w:hAnsi="Times New Roman" w:eastAsia="仿宋_GB2312" w:cs="Times New Roman"/>
                <w:color w:val="auto"/>
                <w:kern w:val="0"/>
                <w:sz w:val="24"/>
                <w:szCs w:val="24"/>
                <w:lang w:eastAsia="zh-CN"/>
              </w:rPr>
              <w:t>文献数据中噪声</w:t>
            </w:r>
            <w:r>
              <w:rPr>
                <w:rFonts w:hint="eastAsia" w:eastAsia="仿宋_GB2312" w:cs="Times New Roman"/>
                <w:color w:val="auto"/>
                <w:kern w:val="0"/>
                <w:sz w:val="24"/>
                <w:szCs w:val="24"/>
                <w:lang w:eastAsia="zh-CN"/>
              </w:rPr>
              <w:t>未</w:t>
            </w:r>
            <w:r>
              <w:rPr>
                <w:rFonts w:hint="eastAsia" w:ascii="Times New Roman" w:hAnsi="Times New Roman" w:eastAsia="仿宋_GB2312" w:cs="Times New Roman"/>
                <w:color w:val="auto"/>
                <w:kern w:val="0"/>
                <w:sz w:val="24"/>
                <w:szCs w:val="24"/>
                <w:lang w:eastAsia="zh-CN"/>
              </w:rPr>
              <w:t>超标，</w:t>
            </w:r>
            <w:r>
              <w:rPr>
                <w:rFonts w:hint="eastAsia" w:eastAsia="仿宋_GB2312" w:cs="Times New Roman"/>
                <w:color w:val="auto"/>
                <w:kern w:val="0"/>
                <w:sz w:val="24"/>
                <w:szCs w:val="24"/>
                <w:lang w:val="en-US" w:eastAsia="zh-CN"/>
              </w:rPr>
              <w:t>高温未超标，</w:t>
            </w:r>
            <w:r>
              <w:rPr>
                <w:rFonts w:hint="eastAsia" w:ascii="Times New Roman" w:hAnsi="Times New Roman" w:eastAsia="仿宋_GB2312" w:cs="Times New Roman"/>
                <w:color w:val="auto"/>
                <w:kern w:val="0"/>
                <w:sz w:val="24"/>
                <w:szCs w:val="24"/>
                <w:lang w:eastAsia="zh-CN"/>
              </w:rPr>
              <w:t>每天接触时间</w:t>
            </w:r>
            <w:r>
              <w:rPr>
                <w:rFonts w:hint="eastAsia" w:eastAsia="仿宋_GB2312" w:cs="Times New Roman"/>
                <w:color w:val="auto"/>
                <w:kern w:val="0"/>
                <w:sz w:val="24"/>
                <w:szCs w:val="24"/>
                <w:lang w:val="en-US" w:eastAsia="zh-CN"/>
              </w:rPr>
              <w:t>10</w:t>
            </w:r>
            <w:r>
              <w:rPr>
                <w:rFonts w:hint="eastAsia" w:ascii="Times New Roman" w:hAnsi="Times New Roman" w:eastAsia="仿宋_GB2312" w:cs="Times New Roman"/>
                <w:color w:val="auto"/>
                <w:kern w:val="0"/>
                <w:sz w:val="24"/>
                <w:szCs w:val="24"/>
                <w:lang w:val="en-US" w:eastAsia="zh-CN"/>
              </w:rPr>
              <w:t>h</w:t>
            </w:r>
            <w:r>
              <w:rPr>
                <w:rFonts w:hint="eastAsia" w:eastAsia="仿宋_GB2312" w:cs="Times New Roman"/>
                <w:color w:val="auto"/>
                <w:kern w:val="0"/>
                <w:sz w:val="24"/>
                <w:szCs w:val="24"/>
                <w:lang w:val="en-US" w:eastAsia="zh-CN"/>
              </w:rPr>
              <w:t>。</w:t>
            </w:r>
          </w:p>
        </w:tc>
        <w:tc>
          <w:tcPr>
            <w:tcW w:w="2144" w:type="dxa"/>
            <w:tcBorders>
              <w:tl2br w:val="nil"/>
              <w:tr2bl w:val="nil"/>
            </w:tcBorders>
            <w:vAlign w:val="center"/>
          </w:tcPr>
          <w:p>
            <w:pPr>
              <w:pStyle w:val="30"/>
              <w:keepNext w:val="0"/>
              <w:keepLines w:val="0"/>
              <w:pageBreakBefore w:val="0"/>
              <w:widowControl w:val="0"/>
              <w:kinsoku/>
              <w:wordWrap/>
              <w:overflowPunct/>
              <w:topLinePunct w:val="0"/>
              <w:autoSpaceDE/>
              <w:autoSpaceDN/>
              <w:bidi w:val="0"/>
              <w:spacing w:after="0" w:line="240" w:lineRule="auto"/>
              <w:ind w:left="0" w:leftChars="0" w:firstLine="0" w:firstLineChars="0"/>
              <w:rPr>
                <w:rFonts w:hint="default" w:ascii="Times New Roman" w:hAnsi="Times New Roman" w:eastAsia="仿宋_GB2312" w:cs="Times New Roman"/>
                <w:color w:val="auto"/>
                <w:kern w:val="0"/>
                <w:sz w:val="24"/>
                <w:szCs w:val="24"/>
                <w:lang w:val="en-US" w:eastAsia="zh-CN" w:bidi="ar-SA"/>
              </w:rPr>
            </w:pPr>
            <w:r>
              <w:rPr>
                <w:rFonts w:hint="default" w:ascii="Times New Roman" w:hAnsi="Times New Roman" w:eastAsia="仿宋_GB2312" w:cs="Times New Roman"/>
                <w:color w:val="auto"/>
                <w:kern w:val="0"/>
                <w:sz w:val="24"/>
                <w:szCs w:val="24"/>
              </w:rPr>
              <w:t>符合国家标准限值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717" w:type="dxa"/>
            <w:tcBorders>
              <w:tl2br w:val="nil"/>
              <w:tr2bl w:val="nil"/>
            </w:tcBorders>
            <w:vAlign w:val="center"/>
          </w:tcPr>
          <w:p>
            <w:pPr>
              <w:pStyle w:val="30"/>
              <w:keepNext w:val="0"/>
              <w:keepLines w:val="0"/>
              <w:pageBreakBefore w:val="0"/>
              <w:widowControl w:val="0"/>
              <w:kinsoku/>
              <w:wordWrap/>
              <w:overflowPunct/>
              <w:topLinePunct w:val="0"/>
              <w:autoSpaceDE/>
              <w:autoSpaceDN/>
              <w:bidi w:val="0"/>
              <w:spacing w:after="0" w:line="240" w:lineRule="auto"/>
              <w:ind w:left="0" w:leftChars="0" w:firstLine="0" w:firstLineChars="0"/>
              <w:jc w:val="center"/>
              <w:rPr>
                <w:rFonts w:hint="eastAsia" w:ascii="Times New Roman" w:hAnsi="Times New Roman" w:eastAsia="仿宋_GB2312" w:cs="Times New Roman"/>
                <w:color w:val="auto"/>
                <w:kern w:val="0"/>
                <w:sz w:val="24"/>
                <w:szCs w:val="24"/>
                <w:lang w:val="en-US" w:eastAsia="zh-CN" w:bidi="ar-SA"/>
              </w:rPr>
            </w:pPr>
            <w:r>
              <w:rPr>
                <w:rFonts w:hint="eastAsia" w:ascii="Times New Roman" w:hAnsi="Times New Roman" w:eastAsia="仿宋_GB2312" w:cs="Times New Roman"/>
                <w:color w:val="auto"/>
                <w:kern w:val="0"/>
                <w:sz w:val="24"/>
                <w:szCs w:val="24"/>
                <w:lang w:val="en-US" w:eastAsia="zh-CN"/>
              </w:rPr>
              <w:t>6</w:t>
            </w:r>
          </w:p>
        </w:tc>
        <w:tc>
          <w:tcPr>
            <w:tcW w:w="1237"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snapToGrid/>
              <w:spacing w:after="0" w:line="240" w:lineRule="auto"/>
              <w:ind w:left="0" w:leftChars="0" w:firstLine="0" w:firstLineChars="0"/>
              <w:jc w:val="center"/>
              <w:outlineLvl w:val="9"/>
              <w:rPr>
                <w:rFonts w:hint="eastAsia" w:ascii="Times New Roman" w:hAnsi="Times New Roman" w:eastAsia="仿宋_GB2312" w:cs="Times New Roman"/>
                <w:color w:val="auto"/>
                <w:kern w:val="2"/>
                <w:sz w:val="24"/>
                <w:szCs w:val="24"/>
                <w:lang w:val="en-US" w:eastAsia="zh-CN" w:bidi="ar-SA"/>
              </w:rPr>
            </w:pPr>
            <w:r>
              <w:rPr>
                <w:rFonts w:hint="eastAsia" w:eastAsia="仿宋" w:cs="Times New Roman"/>
                <w:bCs/>
                <w:color w:val="auto"/>
                <w:sz w:val="24"/>
                <w:szCs w:val="24"/>
                <w:lang w:val="en-US" w:eastAsia="zh-CN"/>
              </w:rPr>
              <w:t>辅助单元</w:t>
            </w:r>
          </w:p>
        </w:tc>
        <w:tc>
          <w:tcPr>
            <w:tcW w:w="1470" w:type="dxa"/>
            <w:tcBorders>
              <w:tl2br w:val="nil"/>
              <w:tr2bl w:val="nil"/>
            </w:tcBorders>
            <w:vAlign w:val="center"/>
          </w:tcPr>
          <w:p>
            <w:pPr>
              <w:pStyle w:val="30"/>
              <w:keepNext w:val="0"/>
              <w:keepLines w:val="0"/>
              <w:pageBreakBefore w:val="0"/>
              <w:widowControl w:val="0"/>
              <w:kinsoku/>
              <w:wordWrap/>
              <w:overflowPunct/>
              <w:topLinePunct w:val="0"/>
              <w:autoSpaceDE/>
              <w:autoSpaceDN/>
              <w:bidi w:val="0"/>
              <w:spacing w:after="0" w:line="240" w:lineRule="auto"/>
              <w:ind w:left="0" w:leftChars="0" w:firstLine="0" w:firstLineChars="0"/>
              <w:rPr>
                <w:rFonts w:hint="default" w:ascii="Times New Roman" w:hAnsi="Times New Roman" w:eastAsia="仿宋_GB2312" w:cs="Times New Roman"/>
                <w:color w:val="auto"/>
                <w:kern w:val="0"/>
                <w:sz w:val="24"/>
                <w:szCs w:val="24"/>
                <w:lang w:val="en-US" w:eastAsia="zh-CN"/>
              </w:rPr>
            </w:pPr>
            <w:r>
              <w:rPr>
                <w:rFonts w:hint="eastAsia" w:ascii="Times New Roman" w:hAnsi="Times New Roman" w:eastAsia="仿宋_GB2312" w:cs="Times New Roman"/>
                <w:color w:val="auto"/>
                <w:kern w:val="0"/>
                <w:sz w:val="24"/>
                <w:szCs w:val="24"/>
                <w:lang w:val="en-US" w:eastAsia="zh-CN"/>
              </w:rPr>
              <w:t>原辅料转运</w:t>
            </w:r>
          </w:p>
        </w:tc>
        <w:tc>
          <w:tcPr>
            <w:tcW w:w="990" w:type="dxa"/>
            <w:tcBorders>
              <w:tl2br w:val="nil"/>
              <w:tr2bl w:val="nil"/>
            </w:tcBorders>
            <w:vAlign w:val="center"/>
          </w:tcPr>
          <w:p>
            <w:pPr>
              <w:keepNext w:val="0"/>
              <w:keepLines w:val="0"/>
              <w:pageBreakBefore w:val="0"/>
              <w:widowControl w:val="0"/>
              <w:kinsoku/>
              <w:wordWrap/>
              <w:overflowPunct/>
              <w:topLinePunct w:val="0"/>
              <w:autoSpaceDE/>
              <w:autoSpaceDN/>
              <w:bidi w:val="0"/>
              <w:snapToGrid/>
              <w:spacing w:after="0" w:line="240" w:lineRule="auto"/>
              <w:ind w:left="0" w:leftChars="0" w:firstLine="0" w:firstLineChars="0"/>
              <w:jc w:val="center"/>
              <w:outlineLvl w:val="9"/>
              <w:rPr>
                <w:rFonts w:hint="default" w:ascii="Times New Roman" w:hAnsi="Times New Roman" w:eastAsia="仿宋_GB2312" w:cs="Times New Roman"/>
                <w:color w:val="auto"/>
                <w:kern w:val="0"/>
                <w:sz w:val="24"/>
                <w:szCs w:val="24"/>
                <w:lang w:eastAsia="zh-CN"/>
              </w:rPr>
            </w:pPr>
            <w:r>
              <w:rPr>
                <w:rFonts w:hint="eastAsia" w:eastAsia="仿宋_GB2312" w:cs="Times New Roman"/>
                <w:color w:val="auto"/>
                <w:kern w:val="0"/>
                <w:sz w:val="24"/>
                <w:szCs w:val="24"/>
                <w:lang w:eastAsia="zh-CN"/>
              </w:rPr>
              <w:t>搬运工</w:t>
            </w:r>
          </w:p>
        </w:tc>
        <w:tc>
          <w:tcPr>
            <w:tcW w:w="1980" w:type="dxa"/>
            <w:tcBorders>
              <w:tl2br w:val="nil"/>
              <w:tr2bl w:val="nil"/>
            </w:tcBorders>
            <w:vAlign w:val="center"/>
          </w:tcPr>
          <w:p>
            <w:pPr>
              <w:pStyle w:val="30"/>
              <w:keepNext w:val="0"/>
              <w:keepLines w:val="0"/>
              <w:pageBreakBefore w:val="0"/>
              <w:widowControl w:val="0"/>
              <w:kinsoku/>
              <w:wordWrap/>
              <w:overflowPunct/>
              <w:topLinePunct w:val="0"/>
              <w:autoSpaceDE/>
              <w:autoSpaceDN/>
              <w:bidi w:val="0"/>
              <w:spacing w:after="0" w:line="240" w:lineRule="auto"/>
              <w:ind w:left="0" w:leftChars="0" w:firstLine="0" w:firstLineChars="0"/>
              <w:rPr>
                <w:rFonts w:hint="eastAsia" w:ascii="Times New Roman" w:hAnsi="Times New Roman" w:eastAsia="仿宋_GB2312" w:cs="Times New Roman"/>
                <w:color w:val="auto"/>
                <w:kern w:val="0"/>
                <w:sz w:val="24"/>
                <w:szCs w:val="24"/>
                <w:lang w:val="en-US" w:eastAsia="zh-CN"/>
              </w:rPr>
            </w:pPr>
            <w:r>
              <w:rPr>
                <w:rFonts w:hint="eastAsia" w:ascii="Times New Roman" w:hAnsi="Times New Roman" w:eastAsia="仿宋_GB2312" w:cs="Times New Roman"/>
                <w:color w:val="auto"/>
                <w:kern w:val="0"/>
                <w:sz w:val="24"/>
                <w:szCs w:val="24"/>
                <w:lang w:val="en-US" w:eastAsia="zh-CN"/>
              </w:rPr>
              <w:t>柴油、噪声</w:t>
            </w:r>
          </w:p>
        </w:tc>
        <w:tc>
          <w:tcPr>
            <w:tcW w:w="5794" w:type="dxa"/>
            <w:tcBorders>
              <w:tl2br w:val="nil"/>
              <w:tr2bl w:val="nil"/>
            </w:tcBorders>
            <w:vAlign w:val="center"/>
          </w:tcPr>
          <w:p>
            <w:pPr>
              <w:keepNext w:val="0"/>
              <w:keepLines w:val="0"/>
              <w:pageBreakBefore w:val="0"/>
              <w:widowControl w:val="0"/>
              <w:kinsoku/>
              <w:wordWrap/>
              <w:overflowPunct/>
              <w:topLinePunct w:val="0"/>
              <w:autoSpaceDE/>
              <w:autoSpaceDN/>
              <w:bidi w:val="0"/>
              <w:spacing w:after="0" w:line="240" w:lineRule="auto"/>
              <w:ind w:left="0" w:leftChars="0" w:firstLine="0" w:firstLineChars="0"/>
              <w:jc w:val="center"/>
              <w:rPr>
                <w:rFonts w:hint="eastAsia" w:ascii="Times New Roman" w:hAnsi="Times New Roman" w:eastAsia="仿宋_GB2312" w:cs="Times New Roman"/>
                <w:color w:val="auto"/>
                <w:kern w:val="0"/>
                <w:sz w:val="24"/>
                <w:szCs w:val="24"/>
                <w:lang w:eastAsia="zh-CN"/>
              </w:rPr>
            </w:pPr>
            <w:r>
              <w:rPr>
                <w:rFonts w:hint="eastAsia" w:eastAsia="仿宋_GB2312"/>
                <w:kern w:val="0"/>
                <w:sz w:val="24"/>
                <w:szCs w:val="24"/>
              </w:rPr>
              <w:t>文献数据中</w:t>
            </w:r>
            <w:r>
              <w:rPr>
                <w:rFonts w:hint="eastAsia" w:eastAsia="仿宋_GB2312"/>
                <w:kern w:val="0"/>
                <w:sz w:val="24"/>
                <w:szCs w:val="24"/>
                <w:lang w:eastAsia="zh-CN"/>
              </w:rPr>
              <w:t>噪声未</w:t>
            </w:r>
            <w:r>
              <w:rPr>
                <w:rFonts w:hint="eastAsia" w:eastAsia="仿宋_GB2312"/>
                <w:kern w:val="0"/>
                <w:sz w:val="24"/>
                <w:szCs w:val="24"/>
              </w:rPr>
              <w:t>超标；每天接触时间</w:t>
            </w:r>
            <w:r>
              <w:rPr>
                <w:rFonts w:hint="eastAsia" w:eastAsia="仿宋_GB2312"/>
                <w:kern w:val="0"/>
                <w:sz w:val="24"/>
                <w:szCs w:val="24"/>
                <w:lang w:val="en-US" w:eastAsia="zh-CN"/>
              </w:rPr>
              <w:t>8</w:t>
            </w:r>
            <w:r>
              <w:rPr>
                <w:rFonts w:hint="eastAsia" w:eastAsia="仿宋_GB2312"/>
                <w:kern w:val="0"/>
                <w:sz w:val="24"/>
                <w:szCs w:val="24"/>
              </w:rPr>
              <w:t>h</w:t>
            </w:r>
          </w:p>
        </w:tc>
        <w:tc>
          <w:tcPr>
            <w:tcW w:w="2144" w:type="dxa"/>
            <w:tcBorders>
              <w:tl2br w:val="nil"/>
              <w:tr2bl w:val="nil"/>
            </w:tcBorders>
            <w:vAlign w:val="center"/>
          </w:tcPr>
          <w:p>
            <w:pPr>
              <w:pStyle w:val="30"/>
              <w:keepNext w:val="0"/>
              <w:keepLines w:val="0"/>
              <w:pageBreakBefore w:val="0"/>
              <w:widowControl w:val="0"/>
              <w:kinsoku/>
              <w:wordWrap/>
              <w:overflowPunct/>
              <w:topLinePunct w:val="0"/>
              <w:autoSpaceDE/>
              <w:autoSpaceDN/>
              <w:bidi w:val="0"/>
              <w:spacing w:after="0" w:line="240" w:lineRule="auto"/>
              <w:ind w:left="0" w:leftChars="0" w:firstLine="0" w:firstLineChars="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符合国家标准限值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717" w:type="dxa"/>
            <w:tcBorders>
              <w:tl2br w:val="nil"/>
              <w:tr2bl w:val="nil"/>
            </w:tcBorders>
            <w:vAlign w:val="center"/>
          </w:tcPr>
          <w:p>
            <w:pPr>
              <w:pStyle w:val="30"/>
              <w:keepNext w:val="0"/>
              <w:keepLines w:val="0"/>
              <w:pageBreakBefore w:val="0"/>
              <w:widowControl w:val="0"/>
              <w:numPr>
                <w:ilvl w:val="0"/>
                <w:numId w:val="0"/>
              </w:numPr>
              <w:kinsoku/>
              <w:wordWrap/>
              <w:overflowPunct/>
              <w:topLinePunct w:val="0"/>
              <w:autoSpaceDE/>
              <w:autoSpaceDN/>
              <w:bidi w:val="0"/>
              <w:spacing w:after="0" w:line="240" w:lineRule="auto"/>
              <w:ind w:left="0" w:leftChars="0" w:firstLine="0" w:firstLineChars="0"/>
              <w:jc w:val="center"/>
              <w:rPr>
                <w:rFonts w:hint="eastAsia" w:ascii="Times New Roman" w:hAnsi="Times New Roman" w:eastAsia="仿宋_GB2312" w:cs="Times New Roman"/>
                <w:color w:val="auto"/>
                <w:kern w:val="0"/>
                <w:sz w:val="24"/>
                <w:szCs w:val="24"/>
                <w:lang w:val="en-US" w:eastAsia="zh-CN" w:bidi="ar-SA"/>
              </w:rPr>
            </w:pPr>
            <w:r>
              <w:rPr>
                <w:rFonts w:hint="eastAsia" w:ascii="Times New Roman" w:hAnsi="Times New Roman" w:eastAsia="仿宋_GB2312" w:cs="Times New Roman"/>
                <w:color w:val="auto"/>
                <w:kern w:val="0"/>
                <w:sz w:val="24"/>
                <w:szCs w:val="24"/>
                <w:lang w:val="en-US" w:eastAsia="zh-CN"/>
              </w:rPr>
              <w:t>7</w:t>
            </w:r>
          </w:p>
        </w:tc>
        <w:tc>
          <w:tcPr>
            <w:tcW w:w="1237"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snapToGrid/>
              <w:spacing w:after="0" w:line="240" w:lineRule="auto"/>
              <w:ind w:left="0" w:leftChars="0" w:firstLine="0" w:firstLineChars="0"/>
              <w:jc w:val="center"/>
              <w:outlineLvl w:val="9"/>
              <w:rPr>
                <w:rFonts w:hint="eastAsia" w:ascii="Times New Roman" w:hAnsi="Times New Roman" w:eastAsia="仿宋_GB2312" w:cs="Times New Roman"/>
                <w:color w:val="auto"/>
                <w:kern w:val="2"/>
                <w:sz w:val="24"/>
                <w:szCs w:val="24"/>
                <w:lang w:val="en-US" w:eastAsia="zh-CN" w:bidi="ar-SA"/>
              </w:rPr>
            </w:pPr>
          </w:p>
        </w:tc>
        <w:tc>
          <w:tcPr>
            <w:tcW w:w="1470" w:type="dxa"/>
            <w:tcBorders>
              <w:tl2br w:val="nil"/>
              <w:tr2bl w:val="nil"/>
            </w:tcBorders>
            <w:vAlign w:val="center"/>
          </w:tcPr>
          <w:p>
            <w:pPr>
              <w:pStyle w:val="30"/>
              <w:keepNext w:val="0"/>
              <w:keepLines w:val="0"/>
              <w:pageBreakBefore w:val="0"/>
              <w:widowControl w:val="0"/>
              <w:kinsoku/>
              <w:wordWrap/>
              <w:overflowPunct/>
              <w:topLinePunct w:val="0"/>
              <w:autoSpaceDE/>
              <w:autoSpaceDN/>
              <w:bidi w:val="0"/>
              <w:spacing w:after="0" w:line="240" w:lineRule="auto"/>
              <w:ind w:left="0" w:leftChars="0" w:firstLine="0" w:firstLineChars="0"/>
              <w:rPr>
                <w:rFonts w:hint="eastAsia" w:ascii="Times New Roman" w:hAnsi="Times New Roman" w:eastAsia="仿宋_GB2312" w:cs="Times New Roman"/>
                <w:color w:val="auto"/>
                <w:kern w:val="0"/>
                <w:sz w:val="24"/>
                <w:szCs w:val="24"/>
                <w:lang w:val="en-US" w:eastAsia="zh-CN"/>
              </w:rPr>
            </w:pPr>
            <w:r>
              <w:rPr>
                <w:rFonts w:hint="eastAsia" w:ascii="Times New Roman" w:hAnsi="Times New Roman" w:eastAsia="仿宋_GB2312" w:cs="Times New Roman"/>
                <w:color w:val="auto"/>
                <w:kern w:val="0"/>
                <w:sz w:val="24"/>
                <w:szCs w:val="24"/>
                <w:lang w:val="en-US" w:eastAsia="zh-CN"/>
              </w:rPr>
              <w:t>维修</w:t>
            </w:r>
          </w:p>
        </w:tc>
        <w:tc>
          <w:tcPr>
            <w:tcW w:w="990" w:type="dxa"/>
            <w:tcBorders>
              <w:tl2br w:val="nil"/>
              <w:tr2bl w:val="nil"/>
            </w:tcBorders>
            <w:vAlign w:val="center"/>
          </w:tcPr>
          <w:p>
            <w:pPr>
              <w:keepNext w:val="0"/>
              <w:keepLines w:val="0"/>
              <w:pageBreakBefore w:val="0"/>
              <w:widowControl w:val="0"/>
              <w:kinsoku/>
              <w:wordWrap/>
              <w:overflowPunct/>
              <w:topLinePunct w:val="0"/>
              <w:autoSpaceDE/>
              <w:autoSpaceDN/>
              <w:bidi w:val="0"/>
              <w:snapToGrid/>
              <w:spacing w:after="0" w:line="240" w:lineRule="auto"/>
              <w:ind w:left="0" w:leftChars="0" w:firstLine="0" w:firstLineChars="0"/>
              <w:jc w:val="center"/>
              <w:outlineLvl w:val="9"/>
              <w:rPr>
                <w:rFonts w:hint="eastAsia" w:ascii="Times New Roman" w:hAnsi="Times New Roman" w:eastAsia="仿宋" w:cs="Times New Roman"/>
                <w:color w:val="auto"/>
                <w:sz w:val="24"/>
                <w:szCs w:val="24"/>
                <w:lang w:val="en-US" w:eastAsia="zh-CN"/>
              </w:rPr>
            </w:pPr>
            <w:r>
              <w:rPr>
                <w:rFonts w:hint="eastAsia" w:eastAsia="仿宋" w:cs="Times New Roman"/>
                <w:color w:val="auto"/>
                <w:sz w:val="24"/>
                <w:szCs w:val="24"/>
                <w:lang w:val="en-US" w:eastAsia="zh-CN"/>
              </w:rPr>
              <w:t>维修工</w:t>
            </w:r>
          </w:p>
        </w:tc>
        <w:tc>
          <w:tcPr>
            <w:tcW w:w="1980" w:type="dxa"/>
            <w:tcBorders>
              <w:tl2br w:val="nil"/>
              <w:tr2bl w:val="nil"/>
            </w:tcBorders>
            <w:vAlign w:val="center"/>
          </w:tcPr>
          <w:p>
            <w:pPr>
              <w:pStyle w:val="30"/>
              <w:keepNext w:val="0"/>
              <w:keepLines w:val="0"/>
              <w:pageBreakBefore w:val="0"/>
              <w:widowControl w:val="0"/>
              <w:kinsoku/>
              <w:wordWrap/>
              <w:overflowPunct/>
              <w:topLinePunct w:val="0"/>
              <w:autoSpaceDE/>
              <w:autoSpaceDN/>
              <w:bidi w:val="0"/>
              <w:spacing w:after="0" w:line="240" w:lineRule="auto"/>
              <w:ind w:left="0" w:leftChars="0" w:firstLine="0" w:firstLineChars="0"/>
              <w:rPr>
                <w:rFonts w:hint="eastAsia" w:ascii="Times New Roman" w:hAnsi="Times New Roman" w:eastAsia="仿宋_GB2312" w:cs="Times New Roman"/>
                <w:color w:val="auto"/>
                <w:kern w:val="0"/>
                <w:sz w:val="24"/>
                <w:szCs w:val="24"/>
                <w:lang w:val="en-US" w:eastAsia="zh-CN"/>
              </w:rPr>
            </w:pPr>
            <w:r>
              <w:rPr>
                <w:rFonts w:hint="eastAsia" w:ascii="Times New Roman" w:hAnsi="Times New Roman" w:eastAsia="仿宋_GB2312" w:cs="Times New Roman"/>
                <w:color w:val="auto"/>
                <w:kern w:val="0"/>
                <w:sz w:val="24"/>
                <w:szCs w:val="24"/>
                <w:lang w:val="en-US" w:eastAsia="zh-CN"/>
              </w:rPr>
              <w:t>其它粉尘、噪声、电焊烟尘等</w:t>
            </w:r>
          </w:p>
        </w:tc>
        <w:tc>
          <w:tcPr>
            <w:tcW w:w="5794" w:type="dxa"/>
            <w:tcBorders>
              <w:tl2br w:val="nil"/>
              <w:tr2bl w:val="nil"/>
            </w:tcBorders>
            <w:vAlign w:val="center"/>
          </w:tcPr>
          <w:p>
            <w:pPr>
              <w:keepNext w:val="0"/>
              <w:keepLines w:val="0"/>
              <w:pageBreakBefore w:val="0"/>
              <w:widowControl w:val="0"/>
              <w:kinsoku/>
              <w:wordWrap/>
              <w:overflowPunct/>
              <w:topLinePunct w:val="0"/>
              <w:autoSpaceDE/>
              <w:autoSpaceDN/>
              <w:bidi w:val="0"/>
              <w:spacing w:after="0" w:line="240" w:lineRule="auto"/>
              <w:ind w:left="0" w:leftChars="0" w:firstLine="0" w:firstLineChars="0"/>
              <w:jc w:val="center"/>
              <w:rPr>
                <w:rFonts w:hint="eastAsia" w:ascii="Times New Roman" w:hAnsi="Times New Roman" w:eastAsia="仿宋_GB2312" w:cs="Times New Roman"/>
                <w:color w:val="auto"/>
                <w:kern w:val="0"/>
                <w:sz w:val="24"/>
                <w:szCs w:val="24"/>
                <w:lang w:eastAsia="zh-CN"/>
              </w:rPr>
            </w:pPr>
            <w:r>
              <w:rPr>
                <w:rFonts w:hint="eastAsia" w:eastAsia="仿宋_GB2312" w:cs="Times New Roman"/>
                <w:color w:val="auto"/>
                <w:kern w:val="0"/>
                <w:sz w:val="24"/>
                <w:szCs w:val="24"/>
                <w:lang w:eastAsia="zh-CN"/>
              </w:rPr>
              <w:t>作业频次不固定且作业时间短</w:t>
            </w:r>
          </w:p>
        </w:tc>
        <w:tc>
          <w:tcPr>
            <w:tcW w:w="2144" w:type="dxa"/>
            <w:tcBorders>
              <w:tl2br w:val="nil"/>
              <w:tr2bl w:val="nil"/>
            </w:tcBorders>
            <w:vAlign w:val="center"/>
          </w:tcPr>
          <w:p>
            <w:pPr>
              <w:pStyle w:val="30"/>
              <w:keepNext w:val="0"/>
              <w:keepLines w:val="0"/>
              <w:pageBreakBefore w:val="0"/>
              <w:widowControl w:val="0"/>
              <w:kinsoku/>
              <w:wordWrap/>
              <w:overflowPunct/>
              <w:topLinePunct w:val="0"/>
              <w:autoSpaceDE/>
              <w:autoSpaceDN/>
              <w:bidi w:val="0"/>
              <w:spacing w:after="0" w:line="240" w:lineRule="auto"/>
              <w:ind w:left="0" w:leftChars="0" w:firstLine="0" w:firstLineChars="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符合国家标准限值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717" w:type="dxa"/>
            <w:tcBorders>
              <w:tl2br w:val="nil"/>
              <w:tr2bl w:val="nil"/>
            </w:tcBorders>
            <w:vAlign w:val="center"/>
          </w:tcPr>
          <w:p>
            <w:pPr>
              <w:pStyle w:val="30"/>
              <w:keepNext w:val="0"/>
              <w:keepLines w:val="0"/>
              <w:pageBreakBefore w:val="0"/>
              <w:widowControl w:val="0"/>
              <w:numPr>
                <w:ilvl w:val="0"/>
                <w:numId w:val="0"/>
              </w:numPr>
              <w:kinsoku/>
              <w:wordWrap/>
              <w:overflowPunct/>
              <w:topLinePunct w:val="0"/>
              <w:autoSpaceDE/>
              <w:autoSpaceDN/>
              <w:bidi w:val="0"/>
              <w:spacing w:after="0" w:line="240" w:lineRule="auto"/>
              <w:ind w:left="0" w:leftChars="0" w:firstLine="0" w:firstLineChars="0"/>
              <w:jc w:val="center"/>
              <w:rPr>
                <w:rFonts w:hint="eastAsia" w:ascii="Times New Roman" w:hAnsi="Times New Roman" w:eastAsia="仿宋_GB2312" w:cs="Times New Roman"/>
                <w:color w:val="auto"/>
                <w:kern w:val="0"/>
                <w:sz w:val="24"/>
                <w:szCs w:val="24"/>
                <w:lang w:val="en-US" w:eastAsia="zh-CN" w:bidi="ar-SA"/>
              </w:rPr>
            </w:pPr>
            <w:r>
              <w:rPr>
                <w:rFonts w:hint="eastAsia" w:ascii="Times New Roman" w:hAnsi="Times New Roman" w:eastAsia="仿宋_GB2312" w:cs="Times New Roman"/>
                <w:color w:val="auto"/>
                <w:kern w:val="0"/>
                <w:sz w:val="24"/>
                <w:szCs w:val="24"/>
                <w:lang w:val="en-US" w:eastAsia="zh-CN"/>
              </w:rPr>
              <w:t>8</w:t>
            </w:r>
          </w:p>
        </w:tc>
        <w:tc>
          <w:tcPr>
            <w:tcW w:w="1237"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snapToGrid/>
              <w:spacing w:after="0" w:line="240" w:lineRule="auto"/>
              <w:ind w:left="0" w:leftChars="0" w:firstLine="0" w:firstLineChars="0"/>
              <w:jc w:val="center"/>
              <w:outlineLvl w:val="9"/>
              <w:rPr>
                <w:rFonts w:hint="default" w:ascii="Times New Roman" w:hAnsi="Times New Roman" w:eastAsia="仿宋" w:cs="Times New Roman"/>
                <w:color w:val="auto"/>
                <w:kern w:val="2"/>
                <w:sz w:val="24"/>
                <w:szCs w:val="24"/>
                <w:lang w:val="en-US" w:eastAsia="zh-CN" w:bidi="ar-SA"/>
              </w:rPr>
            </w:pPr>
          </w:p>
        </w:tc>
        <w:tc>
          <w:tcPr>
            <w:tcW w:w="1470" w:type="dxa"/>
            <w:tcBorders>
              <w:tl2br w:val="nil"/>
              <w:tr2bl w:val="nil"/>
            </w:tcBorders>
            <w:vAlign w:val="center"/>
          </w:tcPr>
          <w:p>
            <w:pPr>
              <w:pStyle w:val="30"/>
              <w:keepNext w:val="0"/>
              <w:keepLines w:val="0"/>
              <w:pageBreakBefore w:val="0"/>
              <w:widowControl w:val="0"/>
              <w:kinsoku/>
              <w:wordWrap/>
              <w:overflowPunct/>
              <w:topLinePunct w:val="0"/>
              <w:autoSpaceDE/>
              <w:autoSpaceDN/>
              <w:bidi w:val="0"/>
              <w:spacing w:after="0" w:line="240" w:lineRule="auto"/>
              <w:ind w:left="0" w:leftChars="0" w:firstLine="0" w:firstLineChars="0"/>
              <w:rPr>
                <w:rFonts w:hint="default" w:ascii="Times New Roman" w:hAnsi="Times New Roman" w:eastAsia="仿宋_GB2312" w:cs="Times New Roman"/>
                <w:color w:val="auto"/>
                <w:kern w:val="0"/>
                <w:sz w:val="24"/>
                <w:szCs w:val="24"/>
                <w:lang w:val="en-US" w:eastAsia="zh-CN" w:bidi="ar-SA"/>
              </w:rPr>
            </w:pPr>
            <w:r>
              <w:rPr>
                <w:rFonts w:hint="eastAsia" w:ascii="仿宋" w:hAnsi="仿宋" w:eastAsia="仿宋" w:cs="仿宋"/>
                <w:color w:val="auto"/>
                <w:kern w:val="2"/>
                <w:sz w:val="24"/>
                <w:szCs w:val="24"/>
                <w:lang w:val="en-US" w:eastAsia="zh-CN"/>
              </w:rPr>
              <w:t>配电站</w:t>
            </w:r>
          </w:p>
        </w:tc>
        <w:tc>
          <w:tcPr>
            <w:tcW w:w="990" w:type="dxa"/>
            <w:tcBorders>
              <w:tl2br w:val="nil"/>
              <w:tr2bl w:val="nil"/>
            </w:tcBorders>
            <w:vAlign w:val="center"/>
          </w:tcPr>
          <w:p>
            <w:pPr>
              <w:keepNext w:val="0"/>
              <w:keepLines w:val="0"/>
              <w:pageBreakBefore w:val="0"/>
              <w:widowControl w:val="0"/>
              <w:kinsoku/>
              <w:wordWrap/>
              <w:overflowPunct/>
              <w:topLinePunct w:val="0"/>
              <w:autoSpaceDE/>
              <w:autoSpaceDN/>
              <w:bidi w:val="0"/>
              <w:snapToGrid/>
              <w:spacing w:after="0" w:line="240" w:lineRule="auto"/>
              <w:ind w:left="0" w:leftChars="0" w:firstLine="0" w:firstLineChars="0"/>
              <w:jc w:val="center"/>
              <w:outlineLvl w:val="9"/>
              <w:rPr>
                <w:rFonts w:hint="default" w:ascii="Times New Roman" w:hAnsi="Times New Roman" w:eastAsia="仿宋" w:cs="Times New Roman"/>
                <w:color w:val="auto"/>
                <w:kern w:val="2"/>
                <w:sz w:val="24"/>
                <w:szCs w:val="24"/>
                <w:lang w:val="en-US" w:eastAsia="zh-CN" w:bidi="ar-SA"/>
              </w:rPr>
            </w:pPr>
            <w:r>
              <w:rPr>
                <w:rFonts w:hint="eastAsia" w:eastAsia="仿宋" w:cs="Times New Roman"/>
                <w:color w:val="auto"/>
                <w:sz w:val="24"/>
                <w:szCs w:val="24"/>
                <w:lang w:val="en-US" w:eastAsia="zh-CN"/>
              </w:rPr>
              <w:t>巡检</w:t>
            </w:r>
          </w:p>
        </w:tc>
        <w:tc>
          <w:tcPr>
            <w:tcW w:w="1980" w:type="dxa"/>
            <w:tcBorders>
              <w:tl2br w:val="nil"/>
              <w:tr2bl w:val="nil"/>
            </w:tcBorders>
            <w:vAlign w:val="center"/>
          </w:tcPr>
          <w:p>
            <w:pPr>
              <w:pStyle w:val="30"/>
              <w:keepNext w:val="0"/>
              <w:keepLines w:val="0"/>
              <w:pageBreakBefore w:val="0"/>
              <w:widowControl w:val="0"/>
              <w:kinsoku/>
              <w:wordWrap/>
              <w:overflowPunct/>
              <w:topLinePunct w:val="0"/>
              <w:autoSpaceDE/>
              <w:autoSpaceDN/>
              <w:bidi w:val="0"/>
              <w:spacing w:after="0" w:line="240" w:lineRule="auto"/>
              <w:ind w:left="0" w:leftChars="0" w:firstLine="0" w:firstLineChars="0"/>
              <w:rPr>
                <w:rFonts w:hint="eastAsia" w:ascii="Times New Roman" w:hAnsi="Times New Roman" w:eastAsia="仿宋_GB2312" w:cs="Times New Roman"/>
                <w:color w:val="auto"/>
                <w:kern w:val="0"/>
                <w:sz w:val="24"/>
                <w:szCs w:val="24"/>
                <w:lang w:val="en-US" w:eastAsia="zh-CN" w:bidi="ar-SA"/>
              </w:rPr>
            </w:pPr>
            <w:r>
              <w:rPr>
                <w:rFonts w:hint="eastAsia" w:ascii="仿宋_GB2312" w:hAnsi="仿宋_GB2312" w:eastAsia="仿宋_GB2312" w:cs="仿宋_GB2312"/>
                <w:color w:val="auto"/>
                <w:kern w:val="2"/>
                <w:sz w:val="24"/>
                <w:szCs w:val="24"/>
                <w:lang w:val="en-US" w:eastAsia="zh-CN"/>
              </w:rPr>
              <w:t>噪声、工频电场</w:t>
            </w:r>
          </w:p>
        </w:tc>
        <w:tc>
          <w:tcPr>
            <w:tcW w:w="5794" w:type="dxa"/>
            <w:tcBorders>
              <w:tl2br w:val="nil"/>
              <w:tr2bl w:val="nil"/>
            </w:tcBorders>
            <w:vAlign w:val="center"/>
          </w:tcPr>
          <w:p>
            <w:pPr>
              <w:pStyle w:val="30"/>
              <w:keepNext w:val="0"/>
              <w:keepLines w:val="0"/>
              <w:pageBreakBefore w:val="0"/>
              <w:widowControl w:val="0"/>
              <w:kinsoku/>
              <w:wordWrap/>
              <w:overflowPunct/>
              <w:topLinePunct w:val="0"/>
              <w:autoSpaceDE/>
              <w:autoSpaceDN/>
              <w:bidi w:val="0"/>
              <w:spacing w:after="0" w:line="240" w:lineRule="auto"/>
              <w:ind w:left="0" w:leftChars="0" w:firstLine="0" w:firstLineChars="0"/>
              <w:rPr>
                <w:rFonts w:hint="default" w:ascii="Times New Roman" w:hAnsi="Times New Roman" w:eastAsia="仿宋_GB2312" w:cs="Times New Roman"/>
                <w:color w:val="auto"/>
                <w:kern w:val="0"/>
                <w:sz w:val="24"/>
                <w:szCs w:val="24"/>
                <w:lang w:val="en-US" w:eastAsia="zh-CN" w:bidi="ar-SA"/>
              </w:rPr>
            </w:pPr>
            <w:r>
              <w:rPr>
                <w:rFonts w:hint="default" w:ascii="Times New Roman" w:hAnsi="Times New Roman" w:eastAsia="仿宋_GB2312" w:cs="Times New Roman"/>
                <w:color w:val="auto"/>
                <w:kern w:val="0"/>
                <w:sz w:val="24"/>
                <w:szCs w:val="24"/>
                <w:lang w:eastAsia="zh-CN"/>
              </w:rPr>
              <w:t>巡检频次低、</w:t>
            </w:r>
            <w:r>
              <w:rPr>
                <w:rFonts w:hint="eastAsia" w:ascii="Times New Roman" w:hAnsi="Times New Roman" w:eastAsia="仿宋_GB2312" w:cs="Times New Roman"/>
                <w:color w:val="auto"/>
                <w:kern w:val="0"/>
                <w:sz w:val="24"/>
                <w:szCs w:val="24"/>
                <w:lang w:eastAsia="zh-CN"/>
              </w:rPr>
              <w:t>暴露水平低，</w:t>
            </w:r>
            <w:r>
              <w:rPr>
                <w:rFonts w:hint="default" w:ascii="Times New Roman" w:hAnsi="Times New Roman" w:eastAsia="仿宋_GB2312" w:cs="Times New Roman"/>
                <w:color w:val="auto"/>
                <w:kern w:val="0"/>
                <w:sz w:val="24"/>
                <w:szCs w:val="24"/>
                <w:lang w:eastAsia="zh-CN"/>
              </w:rPr>
              <w:t>接触时间短</w:t>
            </w:r>
            <w:r>
              <w:rPr>
                <w:rFonts w:hint="eastAsia" w:ascii="Times New Roman" w:hAnsi="Times New Roman" w:eastAsia="仿宋_GB2312" w:cs="Times New Roman"/>
                <w:color w:val="auto"/>
                <w:kern w:val="0"/>
                <w:sz w:val="24"/>
                <w:szCs w:val="24"/>
                <w:lang w:eastAsia="zh-CN"/>
              </w:rPr>
              <w:t>且不固定</w:t>
            </w:r>
          </w:p>
        </w:tc>
        <w:tc>
          <w:tcPr>
            <w:tcW w:w="2144" w:type="dxa"/>
            <w:tcBorders>
              <w:tl2br w:val="nil"/>
              <w:tr2bl w:val="nil"/>
            </w:tcBorders>
            <w:vAlign w:val="center"/>
          </w:tcPr>
          <w:p>
            <w:pPr>
              <w:pStyle w:val="30"/>
              <w:keepNext w:val="0"/>
              <w:keepLines w:val="0"/>
              <w:pageBreakBefore w:val="0"/>
              <w:widowControl w:val="0"/>
              <w:kinsoku/>
              <w:wordWrap/>
              <w:overflowPunct/>
              <w:topLinePunct w:val="0"/>
              <w:autoSpaceDE/>
              <w:autoSpaceDN/>
              <w:bidi w:val="0"/>
              <w:spacing w:after="0" w:line="240" w:lineRule="auto"/>
              <w:ind w:left="0" w:leftChars="0" w:firstLine="0" w:firstLineChars="0"/>
              <w:rPr>
                <w:rFonts w:hint="eastAsia" w:ascii="Times New Roman" w:hAnsi="Times New Roman" w:eastAsia="仿宋_GB2312" w:cs="Times New Roman"/>
                <w:color w:val="auto"/>
                <w:kern w:val="0"/>
                <w:sz w:val="24"/>
                <w:szCs w:val="24"/>
                <w:lang w:val="en-US" w:eastAsia="zh-CN" w:bidi="ar-SA"/>
              </w:rPr>
            </w:pPr>
            <w:r>
              <w:rPr>
                <w:rFonts w:hint="default" w:ascii="Times New Roman" w:hAnsi="Times New Roman" w:eastAsia="仿宋_GB2312" w:cs="Times New Roman"/>
                <w:color w:val="auto"/>
                <w:kern w:val="0"/>
                <w:sz w:val="24"/>
                <w:szCs w:val="24"/>
              </w:rPr>
              <w:t>符合国家标准限值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717" w:type="dxa"/>
            <w:tcBorders>
              <w:tl2br w:val="nil"/>
              <w:tr2bl w:val="nil"/>
            </w:tcBorders>
            <w:vAlign w:val="center"/>
          </w:tcPr>
          <w:p>
            <w:pPr>
              <w:pStyle w:val="30"/>
              <w:keepNext w:val="0"/>
              <w:keepLines w:val="0"/>
              <w:pageBreakBefore w:val="0"/>
              <w:widowControl w:val="0"/>
              <w:numPr>
                <w:ilvl w:val="0"/>
                <w:numId w:val="0"/>
              </w:numPr>
              <w:kinsoku/>
              <w:wordWrap/>
              <w:overflowPunct/>
              <w:topLinePunct w:val="0"/>
              <w:autoSpaceDE/>
              <w:autoSpaceDN/>
              <w:bidi w:val="0"/>
              <w:spacing w:after="0" w:line="240" w:lineRule="auto"/>
              <w:ind w:left="0" w:leftChars="0" w:firstLine="0" w:firstLineChars="0"/>
              <w:jc w:val="center"/>
              <w:rPr>
                <w:rFonts w:hint="default" w:ascii="Times New Roman" w:hAnsi="Times New Roman" w:eastAsia="仿宋_GB2312" w:cs="Times New Roman"/>
                <w:color w:val="auto"/>
                <w:kern w:val="0"/>
                <w:sz w:val="24"/>
                <w:szCs w:val="24"/>
                <w:lang w:val="en-US" w:eastAsia="zh-CN"/>
              </w:rPr>
            </w:pPr>
            <w:r>
              <w:rPr>
                <w:rFonts w:hint="eastAsia" w:ascii="Times New Roman" w:hAnsi="Times New Roman" w:eastAsia="仿宋_GB2312" w:cs="Times New Roman"/>
                <w:color w:val="auto"/>
                <w:kern w:val="0"/>
                <w:sz w:val="24"/>
                <w:szCs w:val="24"/>
                <w:lang w:val="en-US" w:eastAsia="zh-CN"/>
              </w:rPr>
              <w:t>9</w:t>
            </w:r>
          </w:p>
        </w:tc>
        <w:tc>
          <w:tcPr>
            <w:tcW w:w="1237"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snapToGrid/>
              <w:spacing w:after="0" w:line="240" w:lineRule="auto"/>
              <w:ind w:left="0" w:leftChars="0" w:firstLine="0" w:firstLineChars="0"/>
              <w:jc w:val="center"/>
              <w:outlineLvl w:val="9"/>
              <w:rPr>
                <w:rFonts w:hint="default" w:ascii="Times New Roman" w:hAnsi="Times New Roman" w:eastAsia="仿宋" w:cs="Times New Roman"/>
                <w:color w:val="auto"/>
                <w:kern w:val="2"/>
                <w:sz w:val="24"/>
                <w:szCs w:val="24"/>
                <w:lang w:val="en-US" w:eastAsia="zh-CN" w:bidi="ar-SA"/>
              </w:rPr>
            </w:pPr>
          </w:p>
        </w:tc>
        <w:tc>
          <w:tcPr>
            <w:tcW w:w="1470" w:type="dxa"/>
            <w:tcBorders>
              <w:tl2br w:val="nil"/>
              <w:tr2bl w:val="nil"/>
            </w:tcBorders>
            <w:vAlign w:val="center"/>
          </w:tcPr>
          <w:p>
            <w:pPr>
              <w:pStyle w:val="30"/>
              <w:keepNext w:val="0"/>
              <w:keepLines w:val="0"/>
              <w:pageBreakBefore w:val="0"/>
              <w:widowControl w:val="0"/>
              <w:kinsoku/>
              <w:wordWrap/>
              <w:overflowPunct/>
              <w:topLinePunct w:val="0"/>
              <w:autoSpaceDE/>
              <w:autoSpaceDN/>
              <w:bidi w:val="0"/>
              <w:spacing w:after="0" w:line="240" w:lineRule="auto"/>
              <w:ind w:left="0" w:leftChars="0" w:firstLine="0" w:firstLineChars="0"/>
              <w:rPr>
                <w:rFonts w:hint="eastAsia" w:ascii="仿宋" w:hAnsi="仿宋" w:eastAsia="仿宋" w:cs="仿宋"/>
                <w:color w:val="FF0000"/>
                <w:kern w:val="2"/>
                <w:sz w:val="24"/>
                <w:szCs w:val="24"/>
                <w:lang w:val="en-US" w:eastAsia="zh-CN"/>
              </w:rPr>
            </w:pPr>
            <w:r>
              <w:rPr>
                <w:rFonts w:hint="eastAsia" w:ascii="仿宋" w:hAnsi="仿宋" w:eastAsia="仿宋" w:cs="仿宋"/>
                <w:color w:val="FF0000"/>
                <w:kern w:val="2"/>
                <w:sz w:val="24"/>
                <w:szCs w:val="24"/>
                <w:lang w:val="en-US" w:eastAsia="zh-CN"/>
              </w:rPr>
              <w:t>污水处理</w:t>
            </w:r>
          </w:p>
        </w:tc>
        <w:tc>
          <w:tcPr>
            <w:tcW w:w="990" w:type="dxa"/>
            <w:tcBorders>
              <w:tl2br w:val="nil"/>
              <w:tr2bl w:val="nil"/>
            </w:tcBorders>
            <w:vAlign w:val="center"/>
          </w:tcPr>
          <w:p>
            <w:pPr>
              <w:keepNext w:val="0"/>
              <w:keepLines w:val="0"/>
              <w:pageBreakBefore w:val="0"/>
              <w:widowControl w:val="0"/>
              <w:kinsoku/>
              <w:wordWrap/>
              <w:overflowPunct/>
              <w:topLinePunct w:val="0"/>
              <w:autoSpaceDE/>
              <w:autoSpaceDN/>
              <w:bidi w:val="0"/>
              <w:snapToGrid/>
              <w:spacing w:after="0" w:line="240" w:lineRule="auto"/>
              <w:ind w:left="0" w:leftChars="0" w:firstLine="0" w:firstLineChars="0"/>
              <w:jc w:val="center"/>
              <w:outlineLvl w:val="9"/>
              <w:rPr>
                <w:rFonts w:hint="eastAsia" w:eastAsia="仿宋" w:cs="Times New Roman"/>
                <w:color w:val="FF0000"/>
                <w:sz w:val="24"/>
                <w:szCs w:val="24"/>
                <w:lang w:val="en-US" w:eastAsia="zh-CN"/>
              </w:rPr>
            </w:pPr>
            <w:r>
              <w:rPr>
                <w:rFonts w:hint="eastAsia" w:eastAsia="仿宋" w:cs="Times New Roman"/>
                <w:color w:val="FF0000"/>
                <w:sz w:val="24"/>
                <w:szCs w:val="24"/>
                <w:lang w:val="en-US" w:eastAsia="zh-CN"/>
              </w:rPr>
              <w:t>巡检</w:t>
            </w:r>
          </w:p>
        </w:tc>
        <w:tc>
          <w:tcPr>
            <w:tcW w:w="1980" w:type="dxa"/>
            <w:tcBorders>
              <w:tl2br w:val="nil"/>
              <w:tr2bl w:val="nil"/>
            </w:tcBorders>
            <w:vAlign w:val="center"/>
          </w:tcPr>
          <w:p>
            <w:pPr>
              <w:pStyle w:val="30"/>
              <w:keepNext w:val="0"/>
              <w:keepLines w:val="0"/>
              <w:pageBreakBefore w:val="0"/>
              <w:widowControl w:val="0"/>
              <w:kinsoku/>
              <w:wordWrap/>
              <w:overflowPunct/>
              <w:topLinePunct w:val="0"/>
              <w:autoSpaceDE/>
              <w:autoSpaceDN/>
              <w:bidi w:val="0"/>
              <w:spacing w:after="0" w:line="240" w:lineRule="auto"/>
              <w:ind w:left="0" w:leftChars="0" w:firstLine="0" w:firstLineChars="0"/>
              <w:rPr>
                <w:rFonts w:hint="eastAsia" w:ascii="仿宋_GB2312" w:hAnsi="仿宋_GB2312" w:eastAsia="仿宋_GB2312" w:cs="仿宋_GB2312"/>
                <w:color w:val="FF0000"/>
                <w:kern w:val="2"/>
                <w:sz w:val="24"/>
                <w:szCs w:val="24"/>
                <w:lang w:val="en-US" w:eastAsia="zh-CN"/>
              </w:rPr>
            </w:pPr>
            <w:r>
              <w:rPr>
                <w:rFonts w:hint="eastAsia" w:ascii="仿宋_GB2312" w:hAnsi="仿宋_GB2312" w:eastAsia="仿宋_GB2312" w:cs="仿宋_GB2312"/>
                <w:color w:val="FF0000"/>
                <w:kern w:val="2"/>
                <w:sz w:val="24"/>
                <w:szCs w:val="24"/>
                <w:lang w:val="en-US" w:eastAsia="zh-CN"/>
              </w:rPr>
              <w:t>噪声</w:t>
            </w:r>
          </w:p>
        </w:tc>
        <w:tc>
          <w:tcPr>
            <w:tcW w:w="5794" w:type="dxa"/>
            <w:tcBorders>
              <w:tl2br w:val="nil"/>
              <w:tr2bl w:val="nil"/>
            </w:tcBorders>
            <w:vAlign w:val="center"/>
          </w:tcPr>
          <w:p>
            <w:pPr>
              <w:pStyle w:val="30"/>
              <w:keepNext w:val="0"/>
              <w:keepLines w:val="0"/>
              <w:pageBreakBefore w:val="0"/>
              <w:widowControl w:val="0"/>
              <w:kinsoku/>
              <w:wordWrap/>
              <w:overflowPunct/>
              <w:topLinePunct w:val="0"/>
              <w:autoSpaceDE/>
              <w:autoSpaceDN/>
              <w:bidi w:val="0"/>
              <w:spacing w:after="0" w:line="240" w:lineRule="auto"/>
              <w:ind w:left="0" w:leftChars="0" w:firstLine="0" w:firstLineChars="0"/>
              <w:rPr>
                <w:rFonts w:hint="default" w:ascii="Times New Roman" w:hAnsi="Times New Roman" w:eastAsia="仿宋_GB2312" w:cs="Times New Roman"/>
                <w:color w:val="FF0000"/>
                <w:kern w:val="0"/>
                <w:sz w:val="24"/>
                <w:szCs w:val="24"/>
                <w:lang w:val="en-US" w:eastAsia="zh-CN" w:bidi="ar-SA"/>
              </w:rPr>
            </w:pPr>
            <w:r>
              <w:rPr>
                <w:rFonts w:hint="default" w:ascii="Times New Roman" w:hAnsi="Times New Roman" w:eastAsia="仿宋_GB2312" w:cs="Times New Roman"/>
                <w:color w:val="FF0000"/>
                <w:kern w:val="0"/>
                <w:sz w:val="24"/>
                <w:szCs w:val="24"/>
                <w:lang w:eastAsia="zh-CN"/>
              </w:rPr>
              <w:t>巡检频次低、</w:t>
            </w:r>
            <w:r>
              <w:rPr>
                <w:rFonts w:hint="eastAsia" w:ascii="Times New Roman" w:hAnsi="Times New Roman" w:eastAsia="仿宋_GB2312" w:cs="Times New Roman"/>
                <w:color w:val="FF0000"/>
                <w:kern w:val="0"/>
                <w:sz w:val="24"/>
                <w:szCs w:val="24"/>
                <w:lang w:eastAsia="zh-CN"/>
              </w:rPr>
              <w:t>暴露水平低，</w:t>
            </w:r>
            <w:r>
              <w:rPr>
                <w:rFonts w:hint="default" w:ascii="Times New Roman" w:hAnsi="Times New Roman" w:eastAsia="仿宋_GB2312" w:cs="Times New Roman"/>
                <w:color w:val="FF0000"/>
                <w:kern w:val="0"/>
                <w:sz w:val="24"/>
                <w:szCs w:val="24"/>
                <w:lang w:eastAsia="zh-CN"/>
              </w:rPr>
              <w:t>接触时间短</w:t>
            </w:r>
            <w:r>
              <w:rPr>
                <w:rFonts w:hint="eastAsia" w:ascii="Times New Roman" w:hAnsi="Times New Roman" w:eastAsia="仿宋_GB2312" w:cs="Times New Roman"/>
                <w:color w:val="FF0000"/>
                <w:kern w:val="0"/>
                <w:sz w:val="24"/>
                <w:szCs w:val="24"/>
                <w:lang w:eastAsia="zh-CN"/>
              </w:rPr>
              <w:t>且不固定</w:t>
            </w:r>
          </w:p>
        </w:tc>
        <w:tc>
          <w:tcPr>
            <w:tcW w:w="2144" w:type="dxa"/>
            <w:tcBorders>
              <w:tl2br w:val="nil"/>
              <w:tr2bl w:val="nil"/>
            </w:tcBorders>
            <w:vAlign w:val="center"/>
          </w:tcPr>
          <w:p>
            <w:pPr>
              <w:pStyle w:val="30"/>
              <w:keepNext w:val="0"/>
              <w:keepLines w:val="0"/>
              <w:pageBreakBefore w:val="0"/>
              <w:widowControl w:val="0"/>
              <w:kinsoku/>
              <w:wordWrap/>
              <w:overflowPunct/>
              <w:topLinePunct w:val="0"/>
              <w:autoSpaceDE/>
              <w:autoSpaceDN/>
              <w:bidi w:val="0"/>
              <w:spacing w:after="0" w:line="240" w:lineRule="auto"/>
              <w:ind w:left="0" w:leftChars="0" w:firstLine="0" w:firstLineChars="0"/>
              <w:rPr>
                <w:rFonts w:hint="default" w:ascii="Times New Roman" w:hAnsi="Times New Roman" w:eastAsia="仿宋_GB2312" w:cs="Times New Roman"/>
                <w:color w:val="FF0000"/>
                <w:kern w:val="0"/>
                <w:sz w:val="24"/>
                <w:szCs w:val="24"/>
                <w:lang w:val="en-US" w:eastAsia="zh-CN" w:bidi="ar-SA"/>
              </w:rPr>
            </w:pPr>
            <w:r>
              <w:rPr>
                <w:rFonts w:hint="default" w:ascii="Times New Roman" w:hAnsi="Times New Roman" w:eastAsia="仿宋_GB2312" w:cs="Times New Roman"/>
                <w:color w:val="FF0000"/>
                <w:kern w:val="0"/>
                <w:sz w:val="24"/>
                <w:szCs w:val="24"/>
              </w:rPr>
              <w:t>符合国家标准限值</w:t>
            </w:r>
          </w:p>
        </w:tc>
      </w:tr>
    </w:tbl>
    <w:p>
      <w:pPr>
        <w:pStyle w:val="35"/>
        <w:keepNext w:val="0"/>
        <w:keepLines w:val="0"/>
        <w:pageBreakBefore w:val="0"/>
        <w:widowControl w:val="0"/>
        <w:kinsoku/>
        <w:wordWrap/>
        <w:overflowPunct/>
        <w:topLinePunct w:val="0"/>
        <w:autoSpaceDE/>
        <w:autoSpaceDN/>
        <w:bidi w:val="0"/>
        <w:adjustRightInd w:val="0"/>
        <w:snapToGrid w:val="0"/>
        <w:spacing w:before="175" w:beforeLines="50" w:after="0" w:line="324" w:lineRule="auto"/>
        <w:ind w:left="0" w:leftChars="0" w:right="0" w:rightChars="0" w:firstLine="527" w:firstLineChars="0"/>
        <w:jc w:val="both"/>
        <w:textAlignment w:val="auto"/>
        <w:outlineLvl w:val="9"/>
        <w:rPr>
          <w:rFonts w:hint="default" w:ascii="Times New Roman" w:hAnsi="Times New Roman" w:cs="Times New Roman"/>
          <w:color w:val="auto"/>
          <w:szCs w:val="28"/>
        </w:rPr>
      </w:pPr>
      <w:r>
        <w:rPr>
          <w:rFonts w:hint="default" w:ascii="Times New Roman" w:hAnsi="Times New Roman" w:cs="Times New Roman"/>
          <w:color w:val="auto"/>
          <w:szCs w:val="28"/>
        </w:rPr>
        <w:t>（6）关键控制点</w:t>
      </w:r>
    </w:p>
    <w:p>
      <w:pPr>
        <w:autoSpaceDE w:val="0"/>
        <w:autoSpaceDN w:val="0"/>
        <w:adjustRightInd w:val="0"/>
        <w:snapToGrid w:val="0"/>
        <w:spacing w:after="0" w:line="324" w:lineRule="auto"/>
        <w:ind w:firstLine="560" w:firstLineChars="200"/>
        <w:rPr>
          <w:rStyle w:val="23"/>
          <w:rFonts w:ascii="Times New Roman" w:hAnsi="Times New Roman" w:eastAsia="仿宋_GB2312" w:cs="Times New Roman"/>
          <w:color w:val="auto"/>
          <w:sz w:val="28"/>
          <w:szCs w:val="28"/>
        </w:rPr>
      </w:pPr>
      <w:r>
        <w:rPr>
          <w:rStyle w:val="23"/>
          <w:rFonts w:ascii="Times New Roman" w:hAnsi="Times New Roman" w:eastAsia="仿宋_GB2312" w:cs="Times New Roman"/>
          <w:color w:val="auto"/>
          <w:sz w:val="28"/>
          <w:szCs w:val="28"/>
        </w:rPr>
        <w:t>综上所述，确定本项目的关键控制点为：</w:t>
      </w:r>
      <w:r>
        <w:rPr>
          <w:rStyle w:val="23"/>
          <w:rFonts w:hint="eastAsia" w:eastAsia="仿宋_GB2312" w:cs="Times New Roman"/>
          <w:color w:val="auto"/>
          <w:sz w:val="28"/>
          <w:szCs w:val="28"/>
        </w:rPr>
        <w:t>满负荷生产</w:t>
      </w:r>
      <w:r>
        <w:rPr>
          <w:rStyle w:val="23"/>
          <w:rFonts w:hint="eastAsia" w:eastAsia="仿宋" w:cs="Times New Roman"/>
          <w:color w:val="auto"/>
          <w:sz w:val="28"/>
          <w:szCs w:val="28"/>
        </w:rPr>
        <w:t>时</w:t>
      </w:r>
      <w:r>
        <w:rPr>
          <w:rStyle w:val="23"/>
          <w:rFonts w:hint="eastAsia" w:eastAsia="仿宋" w:cs="Times New Roman"/>
          <w:color w:val="auto"/>
          <w:sz w:val="28"/>
          <w:szCs w:val="28"/>
          <w:lang w:eastAsia="zh-CN"/>
        </w:rPr>
        <w:t>清洗工、机加工、装配工</w:t>
      </w:r>
      <w:r>
        <w:rPr>
          <w:rStyle w:val="23"/>
          <w:rFonts w:hint="eastAsia" w:eastAsia="仿宋" w:cs="Times New Roman"/>
          <w:color w:val="auto"/>
          <w:sz w:val="28"/>
          <w:szCs w:val="28"/>
        </w:rPr>
        <w:t>岗位接触的噪声</w:t>
      </w:r>
      <w:r>
        <w:rPr>
          <w:rStyle w:val="23"/>
          <w:rFonts w:ascii="Times New Roman" w:hAnsi="Times New Roman" w:eastAsia="仿宋_GB2312" w:cs="Times New Roman"/>
          <w:color w:val="auto"/>
          <w:sz w:val="28"/>
          <w:szCs w:val="28"/>
        </w:rPr>
        <w:t>。</w:t>
      </w:r>
    </w:p>
    <w:p>
      <w:pPr>
        <w:adjustRightInd w:val="0"/>
        <w:snapToGrid w:val="0"/>
        <w:spacing w:after="0" w:line="324" w:lineRule="auto"/>
        <w:ind w:firstLine="560" w:firstLineChars="200"/>
        <w:rPr>
          <w:rStyle w:val="23"/>
          <w:rFonts w:hint="default" w:ascii="Times New Roman" w:hAnsi="Times New Roman" w:eastAsia="仿宋_GB2312" w:cs="Times New Roman"/>
          <w:color w:val="auto"/>
        </w:rPr>
      </w:pPr>
      <w:r>
        <w:rPr>
          <w:rStyle w:val="23"/>
          <w:rFonts w:ascii="Times New Roman" w:hAnsi="Times New Roman" w:eastAsia="仿宋_GB2312" w:cs="Times New Roman"/>
          <w:color w:val="auto"/>
          <w:sz w:val="28"/>
        </w:rPr>
        <w:t>以上关键</w:t>
      </w:r>
      <w:r>
        <w:rPr>
          <w:rStyle w:val="23"/>
          <w:rFonts w:ascii="Times New Roman" w:hAnsi="Times New Roman" w:eastAsia="仿宋_GB2312" w:cs="Times New Roman"/>
          <w:sz w:val="28"/>
        </w:rPr>
        <w:t>职业病危害因素应引起企业重视，做好防护措施，制定严格的岗位操作规程，加强现场的监督管理，为</w:t>
      </w:r>
      <w:r>
        <w:rPr>
          <w:rFonts w:eastAsia="仿宋_GB2312"/>
        </w:rPr>
        <w:t>工人配戴有效的个体防护用品，做好防护设施的维护、保养工作，确保其正常运行</w:t>
      </w:r>
      <w:r>
        <w:rPr>
          <w:rFonts w:eastAsia="仿宋_GB2312"/>
          <w:szCs w:val="28"/>
          <w:lang w:val="zh-CN"/>
        </w:rPr>
        <w:t>。</w:t>
      </w:r>
    </w:p>
    <w:p>
      <w:pPr>
        <w:pStyle w:val="35"/>
        <w:adjustRightInd w:val="0"/>
        <w:snapToGrid w:val="0"/>
        <w:spacing w:line="324" w:lineRule="auto"/>
        <w:ind w:firstLine="560"/>
        <w:rPr>
          <w:rFonts w:hint="default" w:ascii="Times New Roman" w:hAnsi="Times New Roman" w:cs="Times New Roman"/>
          <w:color w:val="auto"/>
          <w:szCs w:val="28"/>
        </w:rPr>
        <w:sectPr>
          <w:headerReference r:id="rId14" w:type="default"/>
          <w:footerReference r:id="rId15" w:type="default"/>
          <w:pgSz w:w="16838" w:h="11906" w:orient="landscape"/>
          <w:pgMar w:top="1797" w:right="1440" w:bottom="1418" w:left="1440" w:header="851" w:footer="992" w:gutter="0"/>
          <w:pgBorders>
            <w:top w:val="none" w:sz="0" w:space="0"/>
            <w:left w:val="none" w:sz="0" w:space="0"/>
            <w:bottom w:val="none" w:sz="0" w:space="0"/>
            <w:right w:val="none" w:sz="0" w:space="0"/>
          </w:pgBorders>
          <w:pgNumType w:fmt="decimal"/>
          <w:cols w:space="720" w:num="1"/>
          <w:docGrid w:linePitch="348" w:charSpace="0"/>
        </w:sectPr>
      </w:pPr>
    </w:p>
    <w:bookmarkEnd w:id="140"/>
    <w:p>
      <w:pPr>
        <w:pStyle w:val="3"/>
        <w:keepNext/>
        <w:keepLines/>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0"/>
        <w:rPr>
          <w:rFonts w:hint="default" w:ascii="仿宋_GB2312" w:hAnsi="宋体" w:eastAsia="仿宋_GB2312" w:cs="仿宋_GB2312"/>
          <w:b/>
          <w:color w:val="auto"/>
          <w:kern w:val="2"/>
          <w:sz w:val="32"/>
          <w:szCs w:val="32"/>
        </w:rPr>
      </w:pPr>
      <w:bookmarkStart w:id="141" w:name="_Toc15546"/>
      <w:bookmarkStart w:id="142" w:name="_Toc47"/>
      <w:bookmarkStart w:id="143" w:name="_Toc18943"/>
      <w:r>
        <w:rPr>
          <w:rFonts w:hint="default" w:ascii="黑体" w:hAnsi="宋体" w:eastAsia="仿宋_GB2312" w:cs="仿宋_GB2312"/>
          <w:b/>
          <w:color w:val="auto"/>
          <w:kern w:val="2"/>
          <w:sz w:val="32"/>
          <w:szCs w:val="32"/>
        </w:rPr>
        <w:t xml:space="preserve">4 </w:t>
      </w:r>
      <w:r>
        <w:rPr>
          <w:rFonts w:hint="default" w:ascii="仿宋_GB2312" w:hAnsi="宋体" w:eastAsia="仿宋_GB2312" w:cs="仿宋_GB2312"/>
          <w:b/>
          <w:color w:val="auto"/>
          <w:kern w:val="2"/>
          <w:sz w:val="32"/>
          <w:szCs w:val="32"/>
        </w:rPr>
        <w:t>职业病危害风险评估</w:t>
      </w:r>
      <w:bookmarkEnd w:id="141"/>
      <w:bookmarkEnd w:id="142"/>
      <w:bookmarkEnd w:id="143"/>
    </w:p>
    <w:p>
      <w:pPr>
        <w:pStyle w:val="4"/>
        <w:keepNext/>
        <w:keepLines/>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both"/>
        <w:textAlignment w:val="auto"/>
        <w:outlineLvl w:val="1"/>
        <w:rPr>
          <w:rFonts w:hint="default" w:ascii="Times New Roman" w:hAnsi="Times New Roman" w:eastAsia="仿宋_GB2312" w:cs="仿宋_GB2312"/>
          <w:b/>
          <w:color w:val="auto"/>
          <w:kern w:val="2"/>
          <w:sz w:val="28"/>
          <w:szCs w:val="28"/>
        </w:rPr>
      </w:pPr>
      <w:bookmarkStart w:id="144" w:name="_Toc26637"/>
      <w:bookmarkStart w:id="145" w:name="_Toc32129"/>
      <w:r>
        <w:rPr>
          <w:rFonts w:hint="default" w:ascii="Times New Roman" w:hAnsi="Times New Roman" w:eastAsia="仿宋_GB2312" w:cs="仿宋_GB2312"/>
          <w:b/>
          <w:color w:val="auto"/>
          <w:kern w:val="2"/>
          <w:sz w:val="28"/>
          <w:szCs w:val="28"/>
        </w:rPr>
        <w:t xml:space="preserve">4.1 </w:t>
      </w:r>
      <w:r>
        <w:rPr>
          <w:rFonts w:hint="default" w:ascii="仿宋_GB2312" w:hAnsi="Times New Roman" w:eastAsia="仿宋_GB2312" w:cs="仿宋_GB2312"/>
          <w:b/>
          <w:color w:val="auto"/>
          <w:kern w:val="2"/>
          <w:sz w:val="28"/>
          <w:szCs w:val="28"/>
        </w:rPr>
        <w:t>概述</w:t>
      </w:r>
      <w:bookmarkEnd w:id="144"/>
      <w:bookmarkEnd w:id="145"/>
    </w:p>
    <w:p>
      <w:pPr>
        <w:keepNext w:val="0"/>
        <w:keepLines w:val="0"/>
        <w:widowControl w:val="0"/>
        <w:suppressLineNumbers w:val="0"/>
        <w:spacing w:before="0" w:beforeAutospacing="0" w:after="0" w:afterAutospacing="0" w:line="480" w:lineRule="exact"/>
        <w:ind w:left="0" w:right="0" w:firstLine="560" w:firstLineChars="200"/>
        <w:jc w:val="both"/>
        <w:rPr>
          <w:rFonts w:hint="default" w:ascii="Times New Roman" w:hAnsi="Times New Roman" w:eastAsia="仿宋_GB2312" w:cs="仿宋_GB2312"/>
          <w:color w:val="auto"/>
          <w:kern w:val="2"/>
          <w:sz w:val="28"/>
          <w:szCs w:val="28"/>
        </w:rPr>
      </w:pPr>
      <w:r>
        <w:rPr>
          <w:rFonts w:hint="default" w:ascii="仿宋_GB2312" w:hAnsi="Times New Roman" w:eastAsia="仿宋_GB2312" w:cs="仿宋_GB2312"/>
          <w:color w:val="auto"/>
          <w:kern w:val="2"/>
          <w:sz w:val="28"/>
          <w:szCs w:val="28"/>
          <w:lang w:val="en-US" w:eastAsia="zh-CN" w:bidi="ar"/>
        </w:rPr>
        <w:t>工作场所职业病危害风险是工作场所存在职业病危害因素可能对作业者产生不良健康影响的概率。</w:t>
      </w:r>
    </w:p>
    <w:p>
      <w:pPr>
        <w:keepNext w:val="0"/>
        <w:keepLines w:val="0"/>
        <w:widowControl w:val="0"/>
        <w:suppressLineNumbers w:val="0"/>
        <w:spacing w:before="0" w:beforeAutospacing="0" w:after="0" w:afterAutospacing="0" w:line="480" w:lineRule="exact"/>
        <w:ind w:left="0" w:right="0" w:firstLine="560" w:firstLineChars="200"/>
        <w:jc w:val="both"/>
        <w:rPr>
          <w:rFonts w:hint="default" w:ascii="Times New Roman" w:hAnsi="Times New Roman" w:eastAsia="仿宋_GB2312" w:cs="仿宋_GB2312"/>
          <w:color w:val="auto"/>
          <w:kern w:val="2"/>
          <w:sz w:val="28"/>
          <w:szCs w:val="28"/>
        </w:rPr>
      </w:pPr>
      <w:r>
        <w:rPr>
          <w:rFonts w:hint="default" w:ascii="仿宋_GB2312" w:hAnsi="Times New Roman" w:eastAsia="仿宋_GB2312" w:cs="仿宋_GB2312"/>
          <w:color w:val="auto"/>
          <w:kern w:val="2"/>
          <w:sz w:val="28"/>
          <w:szCs w:val="28"/>
          <w:lang w:val="en-US" w:eastAsia="zh-CN" w:bidi="ar"/>
        </w:rPr>
        <w:t>参照《职业健康安全管理体系规范》的风险评估原理，以及项目发生职业病危害的可能性和后果的严重程度，使用风险评估来评估发生急性职业病危害的危险性。</w:t>
      </w:r>
    </w:p>
    <w:p>
      <w:pPr>
        <w:pStyle w:val="4"/>
        <w:keepNext/>
        <w:keepLines/>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both"/>
        <w:textAlignment w:val="auto"/>
        <w:rPr>
          <w:rFonts w:hint="default" w:ascii="Times New Roman" w:hAnsi="Times New Roman" w:eastAsia="仿宋_GB2312" w:cs="仿宋_GB2312"/>
          <w:b/>
          <w:color w:val="auto"/>
          <w:kern w:val="2"/>
          <w:sz w:val="28"/>
          <w:szCs w:val="28"/>
        </w:rPr>
      </w:pPr>
      <w:bookmarkStart w:id="146" w:name="_Toc2360"/>
      <w:bookmarkStart w:id="147" w:name="_Toc24406"/>
      <w:bookmarkStart w:id="148" w:name="_Toc7285"/>
      <w:r>
        <w:rPr>
          <w:rFonts w:hint="default" w:ascii="Times New Roman" w:hAnsi="Times New Roman" w:eastAsia="仿宋_GB2312" w:cs="仿宋_GB2312"/>
          <w:b/>
          <w:color w:val="auto"/>
          <w:kern w:val="2"/>
          <w:sz w:val="28"/>
          <w:szCs w:val="28"/>
        </w:rPr>
        <w:t xml:space="preserve">4.2 </w:t>
      </w:r>
      <w:r>
        <w:rPr>
          <w:rFonts w:hint="default" w:ascii="仿宋_GB2312" w:hAnsi="Times New Roman" w:eastAsia="仿宋_GB2312" w:cs="仿宋_GB2312"/>
          <w:b/>
          <w:color w:val="auto"/>
          <w:kern w:val="2"/>
          <w:sz w:val="28"/>
          <w:szCs w:val="28"/>
        </w:rPr>
        <w:t>风险评价指数法</w:t>
      </w:r>
      <w:bookmarkEnd w:id="146"/>
      <w:bookmarkEnd w:id="147"/>
      <w:bookmarkEnd w:id="148"/>
    </w:p>
    <w:p>
      <w:pPr>
        <w:pStyle w:val="5"/>
        <w:keepNext/>
        <w:keepLines/>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both"/>
        <w:textAlignment w:val="auto"/>
        <w:rPr>
          <w:rFonts w:hint="default" w:ascii="Times New Roman" w:hAnsi="Times New Roman" w:eastAsia="仿宋_GB2312" w:cs="仿宋_GB2312"/>
          <w:color w:val="auto"/>
          <w:kern w:val="2"/>
          <w:sz w:val="28"/>
          <w:szCs w:val="28"/>
        </w:rPr>
      </w:pPr>
      <w:r>
        <w:rPr>
          <w:rFonts w:hint="default" w:ascii="Times New Roman" w:hAnsi="Times New Roman" w:eastAsia="仿宋_GB2312" w:cs="仿宋_GB2312"/>
          <w:color w:val="auto"/>
          <w:kern w:val="2"/>
          <w:sz w:val="28"/>
          <w:szCs w:val="28"/>
        </w:rPr>
        <w:t xml:space="preserve">4.2.1 </w:t>
      </w:r>
      <w:r>
        <w:rPr>
          <w:rFonts w:hint="default" w:ascii="仿宋_GB2312" w:hAnsi="Times New Roman" w:eastAsia="仿宋_GB2312" w:cs="仿宋_GB2312"/>
          <w:color w:val="auto"/>
          <w:kern w:val="2"/>
          <w:sz w:val="28"/>
          <w:szCs w:val="28"/>
        </w:rPr>
        <w:t>方法概述</w:t>
      </w:r>
    </w:p>
    <w:p>
      <w:pPr>
        <w:keepNext w:val="0"/>
        <w:keepLines w:val="0"/>
        <w:widowControl w:val="0"/>
        <w:suppressLineNumbers w:val="0"/>
        <w:spacing w:before="0" w:beforeAutospacing="0" w:after="0" w:afterAutospacing="0" w:line="480" w:lineRule="exact"/>
        <w:ind w:left="0" w:right="0" w:firstLine="560" w:firstLineChars="200"/>
        <w:jc w:val="both"/>
        <w:rPr>
          <w:rFonts w:hint="default" w:ascii="Times New Roman" w:hAnsi="Times New Roman" w:eastAsia="仿宋_GB2312" w:cs="仿宋_GB2312"/>
          <w:color w:val="auto"/>
          <w:kern w:val="2"/>
          <w:sz w:val="28"/>
          <w:szCs w:val="28"/>
        </w:rPr>
      </w:pPr>
      <w:r>
        <w:rPr>
          <w:rFonts w:hint="default" w:ascii="仿宋_GB2312" w:hAnsi="Times New Roman" w:eastAsia="仿宋_GB2312" w:cs="仿宋_GB2312"/>
          <w:color w:val="auto"/>
          <w:kern w:val="2"/>
          <w:sz w:val="28"/>
          <w:szCs w:val="28"/>
          <w:lang w:val="en-US" w:eastAsia="zh-CN" w:bidi="ar"/>
        </w:rPr>
        <w:t>风险评价指数法是将决定危险事件的风险的两种因素：危险严重性和危险可能性，按其特点划分为相对的等级，形成一种风险评价矩阵，并赋以一定的加权值来定性地衡量风险大小。</w:t>
      </w:r>
    </w:p>
    <w:p>
      <w:pPr>
        <w:keepNext w:val="0"/>
        <w:keepLines w:val="0"/>
        <w:widowControl w:val="0"/>
        <w:suppressLineNumbers w:val="0"/>
        <w:spacing w:before="0" w:beforeAutospacing="0" w:after="0" w:afterAutospacing="0" w:line="480" w:lineRule="exact"/>
        <w:ind w:left="0" w:right="0" w:firstLine="560" w:firstLineChars="200"/>
        <w:jc w:val="both"/>
        <w:rPr>
          <w:rFonts w:hint="default" w:ascii="Times New Roman" w:hAnsi="Times New Roman" w:eastAsia="仿宋_GB2312" w:cs="仿宋_GB2312"/>
          <w:color w:val="auto"/>
          <w:kern w:val="2"/>
          <w:sz w:val="28"/>
          <w:szCs w:val="28"/>
        </w:rPr>
      </w:pPr>
      <w:r>
        <w:rPr>
          <w:rFonts w:hint="default" w:ascii="仿宋_GB2312" w:hAnsi="Times New Roman" w:eastAsia="仿宋_GB2312" w:cs="仿宋_GB2312"/>
          <w:color w:val="auto"/>
          <w:kern w:val="2"/>
          <w:sz w:val="28"/>
          <w:szCs w:val="28"/>
          <w:lang w:val="en-US" w:eastAsia="zh-CN" w:bidi="ar"/>
        </w:rPr>
        <w:t>危险严重性等级：由于系统、分系统或设备的故障、环境条件、设计缺陷、操作规程不当、人为差错均可能引起有害后果，将这些后果的严重程度相对定性地分为若为四级，见表</w:t>
      </w:r>
      <w:r>
        <w:rPr>
          <w:rFonts w:hint="default" w:ascii="Times New Roman" w:hAnsi="Times New Roman" w:eastAsia="仿宋_GB2312" w:cs="仿宋_GB2312"/>
          <w:color w:val="auto"/>
          <w:kern w:val="2"/>
          <w:sz w:val="28"/>
          <w:szCs w:val="28"/>
          <w:lang w:val="en-US" w:eastAsia="zh-CN" w:bidi="ar"/>
        </w:rPr>
        <w:t>4-1</w:t>
      </w:r>
      <w:r>
        <w:rPr>
          <w:rFonts w:hint="default" w:ascii="仿宋_GB2312" w:hAnsi="Times New Roman" w:eastAsia="仿宋_GB2312" w:cs="仿宋_GB2312"/>
          <w:color w:val="auto"/>
          <w:kern w:val="2"/>
          <w:sz w:val="28"/>
          <w:szCs w:val="28"/>
          <w:lang w:val="en-US" w:eastAsia="zh-CN" w:bidi="ar"/>
        </w:rPr>
        <w:t>所示。</w:t>
      </w:r>
    </w:p>
    <w:p>
      <w:pPr>
        <w:pStyle w:val="18"/>
        <w:keepNext w:val="0"/>
        <w:keepLines w:val="0"/>
        <w:widowControl w:val="0"/>
        <w:suppressLineNumbers w:val="0"/>
        <w:autoSpaceDE w:val="0"/>
        <w:autoSpaceDN w:val="0"/>
        <w:adjustRightInd w:val="0"/>
        <w:spacing w:before="0" w:beforeAutospacing="0" w:after="0" w:afterAutospacing="0" w:line="500" w:lineRule="exact"/>
        <w:ind w:left="0" w:right="0" w:firstLine="0" w:firstLineChars="0"/>
        <w:jc w:val="center"/>
        <w:textAlignment w:val="center"/>
        <w:rPr>
          <w:rFonts w:hint="default" w:ascii="Times New Roman" w:hAnsi="Times New Roman" w:eastAsia="仿宋_GB2312" w:cs="仿宋_GB2312"/>
          <w:b/>
          <w:color w:val="auto"/>
          <w:spacing w:val="-12"/>
          <w:kern w:val="0"/>
          <w:sz w:val="24"/>
          <w:szCs w:val="24"/>
        </w:rPr>
      </w:pPr>
      <w:r>
        <w:rPr>
          <w:rFonts w:hint="default" w:ascii="仿宋_GB2312" w:hAnsi="Times New Roman" w:eastAsia="仿宋_GB2312" w:cs="仿宋_GB2312"/>
          <w:b/>
          <w:color w:val="auto"/>
          <w:spacing w:val="-12"/>
          <w:kern w:val="0"/>
          <w:sz w:val="24"/>
          <w:szCs w:val="24"/>
          <w:lang w:val="en-US" w:eastAsia="zh-CN" w:bidi="ar"/>
        </w:rPr>
        <w:t>表</w:t>
      </w:r>
      <w:r>
        <w:rPr>
          <w:rFonts w:hint="default" w:ascii="Times New Roman" w:hAnsi="Times New Roman" w:eastAsia="仿宋_GB2312" w:cs="仿宋_GB2312"/>
          <w:b/>
          <w:color w:val="auto"/>
          <w:spacing w:val="-12"/>
          <w:kern w:val="0"/>
          <w:sz w:val="24"/>
          <w:szCs w:val="24"/>
          <w:lang w:val="en-US" w:eastAsia="zh-CN" w:bidi="ar"/>
        </w:rPr>
        <w:t xml:space="preserve"> 4-1 </w:t>
      </w:r>
      <w:r>
        <w:rPr>
          <w:rFonts w:hint="default" w:ascii="仿宋_GB2312" w:hAnsi="Times New Roman" w:eastAsia="仿宋_GB2312" w:cs="仿宋_GB2312"/>
          <w:b/>
          <w:color w:val="auto"/>
          <w:spacing w:val="-12"/>
          <w:kern w:val="0"/>
          <w:sz w:val="24"/>
          <w:szCs w:val="24"/>
          <w:lang w:val="en-US" w:eastAsia="zh-CN" w:bidi="ar"/>
        </w:rPr>
        <w:t>危险事件严重性等级</w:t>
      </w:r>
    </w:p>
    <w:tbl>
      <w:tblPr>
        <w:tblStyle w:val="20"/>
        <w:tblW w:w="818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00"/>
        <w:gridCol w:w="1880"/>
        <w:gridCol w:w="510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200" w:type="dxa"/>
            <w:tcBorders>
              <w:top w:val="single" w:color="auto" w:sz="4" w:space="0"/>
              <w:left w:val="single" w:color="auto" w:sz="4" w:space="0"/>
              <w:bottom w:val="single" w:color="auto" w:sz="4" w:space="0"/>
              <w:right w:val="single" w:color="auto" w:sz="4" w:space="0"/>
            </w:tcBorders>
            <w:vAlign w:val="top"/>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b/>
                <w:color w:val="auto"/>
                <w:kern w:val="2"/>
                <w:sz w:val="24"/>
                <w:szCs w:val="24"/>
              </w:rPr>
            </w:pPr>
            <w:r>
              <w:rPr>
                <w:rFonts w:hint="default" w:ascii="Times New Roman" w:hAnsi="Times New Roman" w:eastAsia="仿宋_GB2312" w:cs="仿宋_GB2312"/>
                <w:b/>
                <w:color w:val="auto"/>
                <w:kern w:val="2"/>
                <w:sz w:val="24"/>
                <w:szCs w:val="24"/>
                <w:lang w:val="en-US" w:eastAsia="zh-CN" w:bidi="ar"/>
              </w:rPr>
              <w:t>等级</w:t>
            </w:r>
          </w:p>
        </w:tc>
        <w:tc>
          <w:tcPr>
            <w:tcW w:w="1880" w:type="dxa"/>
            <w:tcBorders>
              <w:top w:val="single" w:color="auto" w:sz="4" w:space="0"/>
              <w:left w:val="nil"/>
              <w:bottom w:val="single" w:color="auto" w:sz="4" w:space="0"/>
              <w:right w:val="single" w:color="auto" w:sz="4" w:space="0"/>
            </w:tcBorders>
            <w:vAlign w:val="top"/>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b/>
                <w:color w:val="auto"/>
                <w:kern w:val="2"/>
                <w:sz w:val="24"/>
                <w:szCs w:val="24"/>
              </w:rPr>
            </w:pPr>
            <w:r>
              <w:rPr>
                <w:rFonts w:hint="default" w:ascii="Times New Roman" w:hAnsi="Times New Roman" w:eastAsia="仿宋_GB2312" w:cs="仿宋_GB2312"/>
                <w:b/>
                <w:color w:val="auto"/>
                <w:kern w:val="2"/>
                <w:sz w:val="24"/>
                <w:szCs w:val="24"/>
                <w:lang w:val="en-US" w:eastAsia="zh-CN" w:bidi="ar"/>
              </w:rPr>
              <w:t>等级说明</w:t>
            </w:r>
          </w:p>
        </w:tc>
        <w:tc>
          <w:tcPr>
            <w:tcW w:w="5102" w:type="dxa"/>
            <w:tcBorders>
              <w:top w:val="single" w:color="auto" w:sz="4" w:space="0"/>
              <w:left w:val="nil"/>
              <w:bottom w:val="single" w:color="auto" w:sz="4" w:space="0"/>
              <w:right w:val="single" w:color="auto" w:sz="4" w:space="0"/>
            </w:tcBorders>
            <w:vAlign w:val="top"/>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b/>
                <w:color w:val="auto"/>
                <w:kern w:val="2"/>
                <w:sz w:val="24"/>
                <w:szCs w:val="24"/>
              </w:rPr>
            </w:pPr>
            <w:r>
              <w:rPr>
                <w:rFonts w:hint="default" w:ascii="Times New Roman" w:hAnsi="Times New Roman" w:eastAsia="仿宋_GB2312" w:cs="仿宋_GB2312"/>
                <w:b/>
                <w:color w:val="auto"/>
                <w:kern w:val="2"/>
                <w:sz w:val="24"/>
                <w:szCs w:val="24"/>
                <w:lang w:val="en-US" w:eastAsia="zh-CN" w:bidi="ar"/>
              </w:rPr>
              <w:t>事故后果说明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200" w:type="dxa"/>
            <w:tcBorders>
              <w:top w:val="single" w:color="auto" w:sz="4" w:space="0"/>
              <w:left w:val="single" w:color="auto" w:sz="4" w:space="0"/>
              <w:bottom w:val="single" w:color="auto" w:sz="4" w:space="0"/>
              <w:right w:val="single" w:color="auto" w:sz="4" w:space="0"/>
            </w:tcBorders>
            <w:vAlign w:val="top"/>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Ⅰ</w:t>
            </w:r>
          </w:p>
        </w:tc>
        <w:tc>
          <w:tcPr>
            <w:tcW w:w="1880" w:type="dxa"/>
            <w:tcBorders>
              <w:top w:val="single" w:color="auto" w:sz="4" w:space="0"/>
              <w:left w:val="nil"/>
              <w:bottom w:val="single" w:color="auto" w:sz="4" w:space="0"/>
              <w:right w:val="single" w:color="auto" w:sz="4" w:space="0"/>
            </w:tcBorders>
            <w:vAlign w:val="top"/>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灾难性的</w:t>
            </w:r>
          </w:p>
        </w:tc>
        <w:tc>
          <w:tcPr>
            <w:tcW w:w="5102" w:type="dxa"/>
            <w:tcBorders>
              <w:top w:val="single" w:color="auto" w:sz="4" w:space="0"/>
              <w:left w:val="nil"/>
              <w:bottom w:val="single" w:color="auto" w:sz="4" w:space="0"/>
              <w:right w:val="single" w:color="auto" w:sz="4" w:space="0"/>
            </w:tcBorders>
            <w:vAlign w:val="top"/>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人员死亡或系统报废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200" w:type="dxa"/>
            <w:tcBorders>
              <w:top w:val="single" w:color="auto" w:sz="4" w:space="0"/>
              <w:left w:val="single" w:color="auto" w:sz="4" w:space="0"/>
              <w:bottom w:val="single" w:color="auto" w:sz="4" w:space="0"/>
              <w:right w:val="single" w:color="auto" w:sz="4" w:space="0"/>
            </w:tcBorders>
            <w:vAlign w:val="top"/>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Ⅱ</w:t>
            </w:r>
          </w:p>
        </w:tc>
        <w:tc>
          <w:tcPr>
            <w:tcW w:w="1880" w:type="dxa"/>
            <w:tcBorders>
              <w:top w:val="single" w:color="auto" w:sz="4" w:space="0"/>
              <w:left w:val="nil"/>
              <w:bottom w:val="single" w:color="auto" w:sz="4" w:space="0"/>
              <w:right w:val="single" w:color="auto" w:sz="4" w:space="0"/>
            </w:tcBorders>
            <w:vAlign w:val="top"/>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严重的</w:t>
            </w:r>
          </w:p>
        </w:tc>
        <w:tc>
          <w:tcPr>
            <w:tcW w:w="5102" w:type="dxa"/>
            <w:tcBorders>
              <w:top w:val="single" w:color="auto" w:sz="4" w:space="0"/>
              <w:left w:val="nil"/>
              <w:bottom w:val="single" w:color="auto" w:sz="4" w:space="0"/>
              <w:right w:val="single" w:color="auto" w:sz="4" w:space="0"/>
            </w:tcBorders>
            <w:vAlign w:val="top"/>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人员严重受伤、严重职业病或系统严重损坏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200" w:type="dxa"/>
            <w:tcBorders>
              <w:top w:val="single" w:color="auto" w:sz="4" w:space="0"/>
              <w:left w:val="single" w:color="auto" w:sz="4" w:space="0"/>
              <w:bottom w:val="single" w:color="auto" w:sz="4" w:space="0"/>
              <w:right w:val="single" w:color="auto" w:sz="4" w:space="0"/>
            </w:tcBorders>
            <w:vAlign w:val="top"/>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Ⅲ</w:t>
            </w:r>
          </w:p>
        </w:tc>
        <w:tc>
          <w:tcPr>
            <w:tcW w:w="1880" w:type="dxa"/>
            <w:tcBorders>
              <w:top w:val="single" w:color="auto" w:sz="4" w:space="0"/>
              <w:left w:val="nil"/>
              <w:bottom w:val="single" w:color="auto" w:sz="4" w:space="0"/>
              <w:right w:val="single" w:color="auto" w:sz="4" w:space="0"/>
            </w:tcBorders>
            <w:vAlign w:val="top"/>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轻度的</w:t>
            </w:r>
          </w:p>
        </w:tc>
        <w:tc>
          <w:tcPr>
            <w:tcW w:w="5102" w:type="dxa"/>
            <w:tcBorders>
              <w:top w:val="single" w:color="auto" w:sz="4" w:space="0"/>
              <w:left w:val="nil"/>
              <w:bottom w:val="single" w:color="auto" w:sz="4" w:space="0"/>
              <w:right w:val="single" w:color="auto" w:sz="4" w:space="0"/>
            </w:tcBorders>
            <w:vAlign w:val="top"/>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人员轻度受伤、轻度职业病或系统轻度损坏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200" w:type="dxa"/>
            <w:tcBorders>
              <w:top w:val="single" w:color="auto" w:sz="4" w:space="0"/>
              <w:left w:val="single" w:color="auto" w:sz="4" w:space="0"/>
              <w:bottom w:val="single" w:color="auto" w:sz="4" w:space="0"/>
              <w:right w:val="single" w:color="auto" w:sz="4" w:space="0"/>
            </w:tcBorders>
            <w:vAlign w:val="top"/>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Ⅳ</w:t>
            </w:r>
          </w:p>
        </w:tc>
        <w:tc>
          <w:tcPr>
            <w:tcW w:w="1880" w:type="dxa"/>
            <w:tcBorders>
              <w:top w:val="single" w:color="auto" w:sz="4" w:space="0"/>
              <w:left w:val="nil"/>
              <w:bottom w:val="single" w:color="auto" w:sz="4" w:space="0"/>
              <w:right w:val="single" w:color="auto" w:sz="4" w:space="0"/>
            </w:tcBorders>
            <w:vAlign w:val="top"/>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轻微的</w:t>
            </w:r>
          </w:p>
        </w:tc>
        <w:tc>
          <w:tcPr>
            <w:tcW w:w="5102" w:type="dxa"/>
            <w:tcBorders>
              <w:top w:val="single" w:color="auto" w:sz="4" w:space="0"/>
              <w:left w:val="nil"/>
              <w:bottom w:val="single" w:color="auto" w:sz="4" w:space="0"/>
              <w:right w:val="single" w:color="auto" w:sz="4" w:space="0"/>
            </w:tcBorders>
            <w:vAlign w:val="top"/>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人员受伤和系统损坏轻于Ⅲ级</w:t>
            </w:r>
          </w:p>
        </w:tc>
      </w:tr>
    </w:tbl>
    <w:p>
      <w:pPr>
        <w:keepNext w:val="0"/>
        <w:keepLines w:val="0"/>
        <w:widowControl w:val="0"/>
        <w:suppressLineNumbers w:val="0"/>
        <w:spacing w:before="0" w:beforeAutospacing="0" w:after="0" w:afterAutospacing="0" w:line="480" w:lineRule="exact"/>
        <w:ind w:left="0" w:right="0" w:firstLine="560" w:firstLineChars="200"/>
        <w:jc w:val="both"/>
        <w:rPr>
          <w:rFonts w:hint="default" w:ascii="Times New Roman" w:hAnsi="Times New Roman" w:eastAsia="仿宋_GB2312" w:cs="Times New Roman"/>
          <w:color w:val="auto"/>
          <w:kern w:val="2"/>
          <w:sz w:val="28"/>
          <w:szCs w:val="28"/>
        </w:rPr>
      </w:pPr>
      <w:r>
        <w:rPr>
          <w:rFonts w:hint="default" w:ascii="仿宋_GB2312" w:hAnsi="Times New Roman" w:eastAsia="仿宋_GB2312" w:cs="仿宋_GB2312"/>
          <w:color w:val="auto"/>
          <w:kern w:val="2"/>
          <w:sz w:val="28"/>
          <w:szCs w:val="28"/>
          <w:lang w:val="en-US" w:eastAsia="zh-CN" w:bidi="ar"/>
        </w:rPr>
        <w:t>危险事件的可能性等级：根据危险事件发生的频繁程度，将危险事件发生的可能性定性地分为五级，见表</w:t>
      </w:r>
      <w:r>
        <w:rPr>
          <w:rFonts w:hint="default" w:ascii="Times New Roman" w:hAnsi="Times New Roman" w:eastAsia="仿宋_GB2312" w:cs="仿宋_GB2312"/>
          <w:color w:val="auto"/>
          <w:kern w:val="2"/>
          <w:sz w:val="28"/>
          <w:szCs w:val="28"/>
          <w:lang w:val="en-US" w:eastAsia="zh-CN" w:bidi="ar"/>
        </w:rPr>
        <w:t>4-2</w:t>
      </w:r>
      <w:r>
        <w:rPr>
          <w:rFonts w:hint="default" w:ascii="仿宋_GB2312" w:hAnsi="Times New Roman" w:eastAsia="仿宋_GB2312" w:cs="仿宋_GB2312"/>
          <w:color w:val="auto"/>
          <w:kern w:val="2"/>
          <w:sz w:val="28"/>
          <w:szCs w:val="28"/>
          <w:lang w:val="en-US" w:eastAsia="zh-CN" w:bidi="ar"/>
        </w:rPr>
        <w:t>所示。</w:t>
      </w:r>
    </w:p>
    <w:p>
      <w:pPr>
        <w:pStyle w:val="18"/>
        <w:keepNext w:val="0"/>
        <w:keepLines w:val="0"/>
        <w:widowControl w:val="0"/>
        <w:suppressLineNumbers w:val="0"/>
        <w:autoSpaceDE w:val="0"/>
        <w:autoSpaceDN w:val="0"/>
        <w:adjustRightInd w:val="0"/>
        <w:spacing w:before="0" w:beforeAutospacing="0" w:after="0" w:afterAutospacing="0" w:line="500" w:lineRule="exact"/>
        <w:ind w:left="0" w:right="0" w:firstLine="0" w:firstLineChars="0"/>
        <w:jc w:val="center"/>
        <w:textAlignment w:val="center"/>
        <w:rPr>
          <w:rFonts w:hint="default" w:ascii="Times New Roman" w:hAnsi="Times New Roman" w:eastAsia="仿宋_GB2312" w:cs="仿宋_GB2312"/>
          <w:b/>
          <w:color w:val="auto"/>
          <w:spacing w:val="-12"/>
          <w:kern w:val="0"/>
          <w:sz w:val="24"/>
          <w:szCs w:val="24"/>
        </w:rPr>
      </w:pPr>
      <w:r>
        <w:rPr>
          <w:rFonts w:hint="default" w:ascii="仿宋_GB2312" w:hAnsi="Times New Roman" w:eastAsia="仿宋_GB2312" w:cs="仿宋_GB2312"/>
          <w:b/>
          <w:color w:val="auto"/>
          <w:spacing w:val="-12"/>
          <w:kern w:val="0"/>
          <w:sz w:val="24"/>
          <w:szCs w:val="24"/>
          <w:lang w:val="en-US" w:eastAsia="zh-CN" w:bidi="ar"/>
        </w:rPr>
        <w:t>表</w:t>
      </w:r>
      <w:r>
        <w:rPr>
          <w:rFonts w:hint="default" w:ascii="Times New Roman" w:hAnsi="Times New Roman" w:eastAsia="仿宋_GB2312" w:cs="仿宋_GB2312"/>
          <w:b/>
          <w:color w:val="auto"/>
          <w:spacing w:val="-12"/>
          <w:kern w:val="0"/>
          <w:sz w:val="24"/>
          <w:szCs w:val="24"/>
          <w:lang w:val="en-US" w:eastAsia="zh-CN" w:bidi="ar"/>
        </w:rPr>
        <w:t xml:space="preserve"> 4-2</w:t>
      </w:r>
      <w:r>
        <w:rPr>
          <w:rFonts w:hint="default" w:ascii="Times New Roman" w:hAnsi="Times New Roman" w:eastAsia="仿宋_GB2312" w:cs="Times New Roman"/>
          <w:b/>
          <w:color w:val="auto"/>
          <w:spacing w:val="-12"/>
          <w:kern w:val="0"/>
          <w:sz w:val="24"/>
          <w:szCs w:val="24"/>
          <w:lang w:val="en-US" w:eastAsia="zh-CN" w:bidi="ar"/>
        </w:rPr>
        <w:t xml:space="preserve"> </w:t>
      </w:r>
      <w:r>
        <w:rPr>
          <w:rFonts w:hint="default" w:ascii="仿宋_GB2312" w:hAnsi="Times New Roman" w:eastAsia="仿宋_GB2312" w:cs="仿宋_GB2312"/>
          <w:b/>
          <w:color w:val="auto"/>
          <w:spacing w:val="-12"/>
          <w:kern w:val="0"/>
          <w:sz w:val="24"/>
          <w:szCs w:val="24"/>
          <w:lang w:val="en-US" w:eastAsia="zh-CN" w:bidi="ar"/>
        </w:rPr>
        <w:t>危险事件可能性等级</w:t>
      </w:r>
    </w:p>
    <w:tbl>
      <w:tblPr>
        <w:tblStyle w:val="20"/>
        <w:tblW w:w="913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77"/>
        <w:gridCol w:w="1290"/>
        <w:gridCol w:w="3960"/>
        <w:gridCol w:w="310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77" w:type="dxa"/>
            <w:tcBorders>
              <w:top w:val="single" w:color="auto" w:sz="4" w:space="0"/>
              <w:left w:val="single" w:color="auto" w:sz="4" w:space="0"/>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b/>
                <w:color w:val="auto"/>
                <w:kern w:val="2"/>
                <w:sz w:val="24"/>
                <w:szCs w:val="24"/>
              </w:rPr>
            </w:pPr>
            <w:r>
              <w:rPr>
                <w:rFonts w:hint="default" w:ascii="Times New Roman" w:hAnsi="Times New Roman" w:eastAsia="仿宋_GB2312" w:cs="仿宋_GB2312"/>
                <w:b/>
                <w:color w:val="auto"/>
                <w:kern w:val="2"/>
                <w:sz w:val="24"/>
                <w:szCs w:val="24"/>
                <w:lang w:val="en-US" w:eastAsia="zh-CN" w:bidi="ar"/>
              </w:rPr>
              <w:t>等级</w:t>
            </w:r>
          </w:p>
        </w:tc>
        <w:tc>
          <w:tcPr>
            <w:tcW w:w="1290" w:type="dxa"/>
            <w:tcBorders>
              <w:top w:val="single" w:color="auto" w:sz="4" w:space="0"/>
              <w:left w:val="nil"/>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b/>
                <w:color w:val="auto"/>
                <w:kern w:val="2"/>
                <w:sz w:val="24"/>
                <w:szCs w:val="24"/>
              </w:rPr>
            </w:pPr>
            <w:r>
              <w:rPr>
                <w:rFonts w:hint="default" w:ascii="Times New Roman" w:hAnsi="Times New Roman" w:eastAsia="仿宋_GB2312" w:cs="仿宋_GB2312"/>
                <w:b/>
                <w:color w:val="auto"/>
                <w:kern w:val="2"/>
                <w:sz w:val="24"/>
                <w:szCs w:val="24"/>
                <w:lang w:val="en-US" w:eastAsia="zh-CN" w:bidi="ar"/>
              </w:rPr>
              <w:t>等级说明</w:t>
            </w:r>
          </w:p>
        </w:tc>
        <w:tc>
          <w:tcPr>
            <w:tcW w:w="3960" w:type="dxa"/>
            <w:tcBorders>
              <w:top w:val="single" w:color="auto" w:sz="4" w:space="0"/>
              <w:left w:val="nil"/>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b/>
                <w:color w:val="auto"/>
                <w:kern w:val="2"/>
                <w:sz w:val="24"/>
                <w:szCs w:val="24"/>
              </w:rPr>
            </w:pPr>
            <w:r>
              <w:rPr>
                <w:rFonts w:hint="default" w:ascii="Times New Roman" w:hAnsi="Times New Roman" w:eastAsia="仿宋_GB2312" w:cs="仿宋_GB2312"/>
                <w:b/>
                <w:color w:val="auto"/>
                <w:kern w:val="2"/>
                <w:sz w:val="24"/>
                <w:szCs w:val="24"/>
                <w:lang w:val="en-US" w:eastAsia="zh-CN" w:bidi="ar"/>
              </w:rPr>
              <w:t>个体发生情况</w:t>
            </w:r>
          </w:p>
        </w:tc>
        <w:tc>
          <w:tcPr>
            <w:tcW w:w="3107" w:type="dxa"/>
            <w:tcBorders>
              <w:top w:val="single" w:color="auto" w:sz="4" w:space="0"/>
              <w:left w:val="nil"/>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b/>
                <w:color w:val="auto"/>
                <w:kern w:val="2"/>
                <w:sz w:val="24"/>
                <w:szCs w:val="24"/>
              </w:rPr>
            </w:pPr>
            <w:r>
              <w:rPr>
                <w:rFonts w:hint="default" w:ascii="Times New Roman" w:hAnsi="Times New Roman" w:eastAsia="仿宋_GB2312" w:cs="仿宋_GB2312"/>
                <w:b/>
                <w:color w:val="auto"/>
                <w:kern w:val="2"/>
                <w:sz w:val="24"/>
                <w:szCs w:val="24"/>
                <w:lang w:val="en-US" w:eastAsia="zh-CN" w:bidi="ar"/>
              </w:rPr>
              <w:t>总体发生情况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77" w:type="dxa"/>
            <w:tcBorders>
              <w:top w:val="single" w:color="auto" w:sz="4" w:space="0"/>
              <w:left w:val="single" w:color="auto" w:sz="4" w:space="0"/>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A</w:t>
            </w:r>
          </w:p>
        </w:tc>
        <w:tc>
          <w:tcPr>
            <w:tcW w:w="1290" w:type="dxa"/>
            <w:tcBorders>
              <w:top w:val="single" w:color="auto" w:sz="4" w:space="0"/>
              <w:left w:val="nil"/>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频繁</w:t>
            </w:r>
          </w:p>
        </w:tc>
        <w:tc>
          <w:tcPr>
            <w:tcW w:w="3960" w:type="dxa"/>
            <w:tcBorders>
              <w:top w:val="single" w:color="auto" w:sz="4" w:space="0"/>
              <w:left w:val="nil"/>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频繁发生</w:t>
            </w:r>
          </w:p>
        </w:tc>
        <w:tc>
          <w:tcPr>
            <w:tcW w:w="3107" w:type="dxa"/>
            <w:tcBorders>
              <w:top w:val="single" w:color="auto" w:sz="4" w:space="0"/>
              <w:left w:val="nil"/>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连续发生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77" w:type="dxa"/>
            <w:tcBorders>
              <w:top w:val="single" w:color="auto" w:sz="4" w:space="0"/>
              <w:left w:val="single" w:color="auto" w:sz="4" w:space="0"/>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B</w:t>
            </w:r>
          </w:p>
        </w:tc>
        <w:tc>
          <w:tcPr>
            <w:tcW w:w="1290" w:type="dxa"/>
            <w:tcBorders>
              <w:top w:val="single" w:color="auto" w:sz="4" w:space="0"/>
              <w:left w:val="nil"/>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很可能</w:t>
            </w:r>
          </w:p>
        </w:tc>
        <w:tc>
          <w:tcPr>
            <w:tcW w:w="3960" w:type="dxa"/>
            <w:tcBorders>
              <w:top w:val="single" w:color="auto" w:sz="4" w:space="0"/>
              <w:left w:val="nil"/>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在寿命期内会出现若干次</w:t>
            </w:r>
          </w:p>
        </w:tc>
        <w:tc>
          <w:tcPr>
            <w:tcW w:w="3107" w:type="dxa"/>
            <w:tcBorders>
              <w:top w:val="single" w:color="auto" w:sz="4" w:space="0"/>
              <w:left w:val="nil"/>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频繁发生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77" w:type="dxa"/>
            <w:tcBorders>
              <w:top w:val="single" w:color="auto" w:sz="4" w:space="0"/>
              <w:left w:val="single" w:color="auto" w:sz="4" w:space="0"/>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C</w:t>
            </w:r>
          </w:p>
        </w:tc>
        <w:tc>
          <w:tcPr>
            <w:tcW w:w="1290" w:type="dxa"/>
            <w:tcBorders>
              <w:top w:val="single" w:color="auto" w:sz="4" w:space="0"/>
              <w:left w:val="nil"/>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有时</w:t>
            </w:r>
          </w:p>
        </w:tc>
        <w:tc>
          <w:tcPr>
            <w:tcW w:w="3960" w:type="dxa"/>
            <w:tcBorders>
              <w:top w:val="single" w:color="auto" w:sz="4" w:space="0"/>
              <w:left w:val="nil"/>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在寿命期内可能有时发生</w:t>
            </w:r>
          </w:p>
        </w:tc>
        <w:tc>
          <w:tcPr>
            <w:tcW w:w="3107" w:type="dxa"/>
            <w:tcBorders>
              <w:top w:val="single" w:color="auto" w:sz="4" w:space="0"/>
              <w:left w:val="nil"/>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发生若干次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77" w:type="dxa"/>
            <w:tcBorders>
              <w:top w:val="single" w:color="auto" w:sz="4" w:space="0"/>
              <w:left w:val="single" w:color="auto" w:sz="4" w:space="0"/>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D</w:t>
            </w:r>
          </w:p>
        </w:tc>
        <w:tc>
          <w:tcPr>
            <w:tcW w:w="1290" w:type="dxa"/>
            <w:tcBorders>
              <w:top w:val="single" w:color="auto" w:sz="4" w:space="0"/>
              <w:left w:val="nil"/>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极少</w:t>
            </w:r>
          </w:p>
        </w:tc>
        <w:tc>
          <w:tcPr>
            <w:tcW w:w="3960" w:type="dxa"/>
            <w:tcBorders>
              <w:top w:val="single" w:color="auto" w:sz="4" w:space="0"/>
              <w:left w:val="nil"/>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在寿命期内不易发生，但有可能发生</w:t>
            </w:r>
          </w:p>
        </w:tc>
        <w:tc>
          <w:tcPr>
            <w:tcW w:w="3107" w:type="dxa"/>
            <w:tcBorders>
              <w:top w:val="single" w:color="auto" w:sz="4" w:space="0"/>
              <w:left w:val="nil"/>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不易发生，但有理由可预期发生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77" w:type="dxa"/>
            <w:tcBorders>
              <w:top w:val="single" w:color="auto" w:sz="4" w:space="0"/>
              <w:left w:val="single" w:color="auto" w:sz="4" w:space="0"/>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E</w:t>
            </w:r>
          </w:p>
        </w:tc>
        <w:tc>
          <w:tcPr>
            <w:tcW w:w="1290" w:type="dxa"/>
            <w:tcBorders>
              <w:top w:val="single" w:color="auto" w:sz="4" w:space="0"/>
              <w:left w:val="nil"/>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不可能</w:t>
            </w:r>
          </w:p>
        </w:tc>
        <w:tc>
          <w:tcPr>
            <w:tcW w:w="3960" w:type="dxa"/>
            <w:tcBorders>
              <w:top w:val="single" w:color="auto" w:sz="4" w:space="0"/>
              <w:left w:val="nil"/>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很不容易发生，以至于可以认为不会发生</w:t>
            </w:r>
          </w:p>
        </w:tc>
        <w:tc>
          <w:tcPr>
            <w:tcW w:w="3107" w:type="dxa"/>
            <w:tcBorders>
              <w:top w:val="single" w:color="auto" w:sz="4" w:space="0"/>
              <w:left w:val="nil"/>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不易发生，但有可能发生</w:t>
            </w:r>
          </w:p>
        </w:tc>
      </w:tr>
    </w:tbl>
    <w:p>
      <w:pPr>
        <w:keepNext w:val="0"/>
        <w:keepLines w:val="0"/>
        <w:widowControl w:val="0"/>
        <w:suppressLineNumbers w:val="0"/>
        <w:spacing w:before="0" w:beforeAutospacing="0" w:after="0" w:afterAutospacing="0" w:line="484" w:lineRule="exact"/>
        <w:ind w:left="0" w:right="0" w:firstLine="560" w:firstLineChars="200"/>
        <w:jc w:val="both"/>
        <w:rPr>
          <w:rFonts w:hint="default" w:ascii="仿宋_GB2312" w:hAnsi="Times New Roman" w:eastAsia="仿宋_GB2312" w:cs="仿宋_GB2312"/>
          <w:color w:val="auto"/>
          <w:kern w:val="2"/>
          <w:sz w:val="28"/>
          <w:szCs w:val="28"/>
        </w:rPr>
      </w:pPr>
      <w:r>
        <w:rPr>
          <w:rFonts w:hint="default" w:ascii="仿宋_GB2312" w:hAnsi="Times New Roman" w:eastAsia="仿宋_GB2312" w:cs="仿宋_GB2312"/>
          <w:color w:val="auto"/>
          <w:kern w:val="2"/>
          <w:sz w:val="28"/>
          <w:szCs w:val="28"/>
          <w:lang w:val="en-US" w:eastAsia="zh-CN" w:bidi="ar"/>
        </w:rPr>
        <w:t>在风险评估中对伤害可能性的判断，主要考虑如下因素：</w:t>
      </w:r>
    </w:p>
    <w:p>
      <w:pPr>
        <w:keepNext w:val="0"/>
        <w:keepLines w:val="0"/>
        <w:widowControl w:val="0"/>
        <w:suppressLineNumbers w:val="0"/>
        <w:spacing w:before="0" w:beforeAutospacing="0" w:after="0" w:afterAutospacing="0" w:line="484" w:lineRule="exact"/>
        <w:ind w:left="0" w:right="0" w:firstLine="560" w:firstLineChars="200"/>
        <w:jc w:val="both"/>
        <w:rPr>
          <w:rFonts w:hint="default" w:ascii="Times New Roman" w:hAnsi="Times New Roman" w:eastAsia="仿宋_GB2312" w:cs="Times New Roman"/>
          <w:color w:val="auto"/>
          <w:kern w:val="2"/>
          <w:sz w:val="28"/>
          <w:szCs w:val="28"/>
        </w:rPr>
      </w:pPr>
      <w:r>
        <w:rPr>
          <w:rFonts w:hint="default" w:ascii="仿宋_GB2312" w:hAnsi="Times New Roman" w:eastAsia="仿宋_GB2312" w:cs="仿宋_GB2312"/>
          <w:color w:val="auto"/>
          <w:kern w:val="2"/>
          <w:sz w:val="28"/>
          <w:szCs w:val="28"/>
          <w:lang w:val="en-US" w:eastAsia="zh-CN" w:bidi="ar"/>
        </w:rPr>
        <w:t>（</w:t>
      </w:r>
      <w:r>
        <w:rPr>
          <w:rFonts w:hint="default" w:ascii="Times New Roman" w:hAnsi="Times New Roman" w:eastAsia="仿宋_GB2312" w:cs="Times New Roman"/>
          <w:color w:val="auto"/>
          <w:kern w:val="2"/>
          <w:sz w:val="28"/>
          <w:szCs w:val="28"/>
          <w:lang w:val="en-US" w:eastAsia="zh-CN" w:bidi="ar"/>
        </w:rPr>
        <w:t>1</w:t>
      </w:r>
      <w:r>
        <w:rPr>
          <w:rFonts w:hint="default" w:ascii="仿宋_GB2312" w:hAnsi="Times New Roman" w:eastAsia="仿宋_GB2312" w:cs="仿宋_GB2312"/>
          <w:color w:val="auto"/>
          <w:kern w:val="2"/>
          <w:sz w:val="28"/>
          <w:szCs w:val="28"/>
          <w:lang w:val="en-US" w:eastAsia="zh-CN" w:bidi="ar"/>
        </w:rPr>
        <w:t>）暴露人数；</w:t>
      </w:r>
    </w:p>
    <w:p>
      <w:pPr>
        <w:keepNext w:val="0"/>
        <w:keepLines w:val="0"/>
        <w:widowControl w:val="0"/>
        <w:suppressLineNumbers w:val="0"/>
        <w:spacing w:before="0" w:beforeAutospacing="0" w:after="0" w:afterAutospacing="0" w:line="484" w:lineRule="exact"/>
        <w:ind w:left="0" w:right="0" w:firstLine="560" w:firstLineChars="200"/>
        <w:jc w:val="both"/>
        <w:rPr>
          <w:rFonts w:hint="default" w:ascii="Times New Roman" w:hAnsi="Times New Roman" w:eastAsia="仿宋_GB2312" w:cs="Times New Roman"/>
          <w:color w:val="auto"/>
          <w:kern w:val="2"/>
          <w:sz w:val="28"/>
          <w:szCs w:val="28"/>
        </w:rPr>
      </w:pPr>
      <w:r>
        <w:rPr>
          <w:rFonts w:hint="default" w:ascii="仿宋_GB2312" w:hAnsi="Times New Roman" w:eastAsia="仿宋_GB2312" w:cs="仿宋_GB2312"/>
          <w:color w:val="auto"/>
          <w:kern w:val="2"/>
          <w:sz w:val="28"/>
          <w:szCs w:val="28"/>
          <w:lang w:val="en-US" w:eastAsia="zh-CN" w:bidi="ar"/>
        </w:rPr>
        <w:t>（</w:t>
      </w:r>
      <w:r>
        <w:rPr>
          <w:rFonts w:hint="default" w:ascii="Times New Roman" w:hAnsi="Times New Roman" w:eastAsia="仿宋_GB2312" w:cs="Times New Roman"/>
          <w:color w:val="auto"/>
          <w:kern w:val="2"/>
          <w:sz w:val="28"/>
          <w:szCs w:val="28"/>
          <w:lang w:val="en-US" w:eastAsia="zh-CN" w:bidi="ar"/>
        </w:rPr>
        <w:t>2</w:t>
      </w:r>
      <w:r>
        <w:rPr>
          <w:rFonts w:hint="default" w:ascii="仿宋_GB2312" w:hAnsi="Times New Roman" w:eastAsia="仿宋_GB2312" w:cs="仿宋_GB2312"/>
          <w:color w:val="auto"/>
          <w:kern w:val="2"/>
          <w:sz w:val="28"/>
          <w:szCs w:val="28"/>
          <w:lang w:val="en-US" w:eastAsia="zh-CN" w:bidi="ar"/>
        </w:rPr>
        <w:t>）持续暴露时间和频率；</w:t>
      </w:r>
    </w:p>
    <w:p>
      <w:pPr>
        <w:keepNext w:val="0"/>
        <w:keepLines w:val="0"/>
        <w:widowControl w:val="0"/>
        <w:suppressLineNumbers w:val="0"/>
        <w:spacing w:before="0" w:beforeAutospacing="0" w:after="0" w:afterAutospacing="0" w:line="484" w:lineRule="exact"/>
        <w:ind w:left="0" w:right="0" w:firstLine="560" w:firstLineChars="200"/>
        <w:jc w:val="both"/>
        <w:rPr>
          <w:rFonts w:hint="default" w:ascii="Times New Roman" w:hAnsi="Times New Roman" w:eastAsia="仿宋_GB2312" w:cs="Times New Roman"/>
          <w:color w:val="auto"/>
          <w:kern w:val="2"/>
          <w:sz w:val="28"/>
          <w:szCs w:val="28"/>
        </w:rPr>
      </w:pPr>
      <w:r>
        <w:rPr>
          <w:rFonts w:hint="default" w:ascii="仿宋_GB2312" w:hAnsi="Times New Roman" w:eastAsia="仿宋_GB2312" w:cs="仿宋_GB2312"/>
          <w:color w:val="auto"/>
          <w:kern w:val="2"/>
          <w:sz w:val="28"/>
          <w:szCs w:val="28"/>
          <w:lang w:val="en-US" w:eastAsia="zh-CN" w:bidi="ar"/>
        </w:rPr>
        <w:t>（</w:t>
      </w:r>
      <w:r>
        <w:rPr>
          <w:rFonts w:hint="default" w:ascii="Times New Roman" w:hAnsi="Times New Roman" w:eastAsia="仿宋_GB2312" w:cs="Times New Roman"/>
          <w:color w:val="auto"/>
          <w:kern w:val="2"/>
          <w:sz w:val="28"/>
          <w:szCs w:val="28"/>
          <w:lang w:val="en-US" w:eastAsia="zh-CN" w:bidi="ar"/>
        </w:rPr>
        <w:t>3</w:t>
      </w:r>
      <w:r>
        <w:rPr>
          <w:rFonts w:hint="default" w:ascii="仿宋_GB2312" w:hAnsi="Times New Roman" w:eastAsia="仿宋_GB2312" w:cs="仿宋_GB2312"/>
          <w:color w:val="auto"/>
          <w:kern w:val="2"/>
          <w:sz w:val="28"/>
          <w:szCs w:val="28"/>
          <w:lang w:val="en-US" w:eastAsia="zh-CN" w:bidi="ar"/>
        </w:rPr>
        <w:t>）设备和机械部件以及安全装置失灵；</w:t>
      </w:r>
    </w:p>
    <w:p>
      <w:pPr>
        <w:keepNext w:val="0"/>
        <w:keepLines w:val="0"/>
        <w:widowControl w:val="0"/>
        <w:suppressLineNumbers w:val="0"/>
        <w:spacing w:before="0" w:beforeAutospacing="0" w:after="0" w:afterAutospacing="0" w:line="484" w:lineRule="exact"/>
        <w:ind w:left="0" w:right="0" w:firstLine="560" w:firstLineChars="200"/>
        <w:jc w:val="both"/>
        <w:rPr>
          <w:rFonts w:hint="default" w:ascii="Times New Roman" w:hAnsi="Times New Roman" w:eastAsia="仿宋_GB2312" w:cs="Times New Roman"/>
          <w:color w:val="auto"/>
          <w:kern w:val="2"/>
          <w:sz w:val="28"/>
          <w:szCs w:val="28"/>
        </w:rPr>
      </w:pPr>
      <w:r>
        <w:rPr>
          <w:rFonts w:hint="default" w:ascii="仿宋_GB2312" w:hAnsi="Times New Roman" w:eastAsia="仿宋_GB2312" w:cs="仿宋_GB2312"/>
          <w:color w:val="auto"/>
          <w:kern w:val="2"/>
          <w:sz w:val="28"/>
          <w:szCs w:val="28"/>
          <w:lang w:val="en-US" w:eastAsia="zh-CN" w:bidi="ar"/>
        </w:rPr>
        <w:t>（</w:t>
      </w:r>
      <w:r>
        <w:rPr>
          <w:rFonts w:hint="default" w:ascii="Times New Roman" w:hAnsi="Times New Roman" w:eastAsia="仿宋_GB2312" w:cs="Times New Roman"/>
          <w:color w:val="auto"/>
          <w:kern w:val="2"/>
          <w:sz w:val="28"/>
          <w:szCs w:val="28"/>
          <w:lang w:val="en-US" w:eastAsia="zh-CN" w:bidi="ar"/>
        </w:rPr>
        <w:t>4</w:t>
      </w:r>
      <w:r>
        <w:rPr>
          <w:rFonts w:hint="default" w:ascii="仿宋_GB2312" w:hAnsi="Times New Roman" w:eastAsia="仿宋_GB2312" w:cs="仿宋_GB2312"/>
          <w:color w:val="auto"/>
          <w:kern w:val="2"/>
          <w:sz w:val="28"/>
          <w:szCs w:val="28"/>
          <w:lang w:val="en-US" w:eastAsia="zh-CN" w:bidi="ar"/>
        </w:rPr>
        <w:t>）暴露于恶劣气候；</w:t>
      </w:r>
    </w:p>
    <w:p>
      <w:pPr>
        <w:keepNext w:val="0"/>
        <w:keepLines w:val="0"/>
        <w:widowControl w:val="0"/>
        <w:suppressLineNumbers w:val="0"/>
        <w:spacing w:before="0" w:beforeAutospacing="0" w:after="0" w:afterAutospacing="0" w:line="484" w:lineRule="exact"/>
        <w:ind w:left="0" w:right="0" w:firstLine="560" w:firstLineChars="200"/>
        <w:jc w:val="both"/>
        <w:rPr>
          <w:rFonts w:hint="default" w:ascii="Times New Roman" w:hAnsi="Times New Roman" w:eastAsia="仿宋_GB2312" w:cs="Times New Roman"/>
          <w:color w:val="auto"/>
          <w:kern w:val="2"/>
          <w:sz w:val="28"/>
          <w:szCs w:val="28"/>
        </w:rPr>
      </w:pPr>
      <w:r>
        <w:rPr>
          <w:rFonts w:hint="default" w:ascii="仿宋_GB2312" w:hAnsi="Times New Roman" w:eastAsia="仿宋_GB2312" w:cs="仿宋_GB2312"/>
          <w:color w:val="auto"/>
          <w:kern w:val="2"/>
          <w:sz w:val="28"/>
          <w:szCs w:val="28"/>
          <w:lang w:val="en-US" w:eastAsia="zh-CN" w:bidi="ar"/>
        </w:rPr>
        <w:t>（</w:t>
      </w:r>
      <w:r>
        <w:rPr>
          <w:rFonts w:hint="default" w:ascii="Times New Roman" w:hAnsi="Times New Roman" w:eastAsia="仿宋_GB2312" w:cs="Times New Roman"/>
          <w:color w:val="auto"/>
          <w:kern w:val="2"/>
          <w:sz w:val="28"/>
          <w:szCs w:val="28"/>
          <w:lang w:val="en-US" w:eastAsia="zh-CN" w:bidi="ar"/>
        </w:rPr>
        <w:t>5</w:t>
      </w:r>
      <w:r>
        <w:rPr>
          <w:rFonts w:hint="default" w:ascii="仿宋_GB2312" w:hAnsi="Times New Roman" w:eastAsia="仿宋_GB2312" w:cs="仿宋_GB2312"/>
          <w:color w:val="auto"/>
          <w:kern w:val="2"/>
          <w:sz w:val="28"/>
          <w:szCs w:val="28"/>
          <w:lang w:val="en-US" w:eastAsia="zh-CN" w:bidi="ar"/>
        </w:rPr>
        <w:t>）个体防护用品所能提供的保护及其使用率；</w:t>
      </w:r>
    </w:p>
    <w:p>
      <w:pPr>
        <w:keepNext w:val="0"/>
        <w:keepLines w:val="0"/>
        <w:widowControl w:val="0"/>
        <w:suppressLineNumbers w:val="0"/>
        <w:spacing w:before="0" w:beforeAutospacing="0" w:after="0" w:afterAutospacing="0" w:line="484" w:lineRule="exact"/>
        <w:ind w:left="0" w:right="0" w:firstLine="560" w:firstLineChars="200"/>
        <w:jc w:val="both"/>
        <w:rPr>
          <w:rFonts w:hint="default" w:ascii="Times New Roman" w:hAnsi="Times New Roman" w:eastAsia="仿宋_GB2312" w:cs="Times New Roman"/>
          <w:color w:val="auto"/>
          <w:kern w:val="2"/>
          <w:sz w:val="28"/>
          <w:szCs w:val="28"/>
        </w:rPr>
      </w:pPr>
      <w:r>
        <w:rPr>
          <w:rFonts w:hint="default" w:ascii="仿宋_GB2312" w:hAnsi="Times New Roman" w:eastAsia="仿宋_GB2312" w:cs="仿宋_GB2312"/>
          <w:color w:val="auto"/>
          <w:kern w:val="2"/>
          <w:sz w:val="28"/>
          <w:szCs w:val="28"/>
          <w:lang w:val="en-US" w:eastAsia="zh-CN" w:bidi="ar"/>
        </w:rPr>
        <w:t>（</w:t>
      </w:r>
      <w:r>
        <w:rPr>
          <w:rFonts w:hint="default" w:ascii="Times New Roman" w:hAnsi="Times New Roman" w:eastAsia="仿宋_GB2312" w:cs="Times New Roman"/>
          <w:color w:val="auto"/>
          <w:kern w:val="2"/>
          <w:sz w:val="28"/>
          <w:szCs w:val="28"/>
          <w:lang w:val="en-US" w:eastAsia="zh-CN" w:bidi="ar"/>
        </w:rPr>
        <w:t>6</w:t>
      </w:r>
      <w:r>
        <w:rPr>
          <w:rFonts w:hint="default" w:ascii="仿宋_GB2312" w:hAnsi="Times New Roman" w:eastAsia="仿宋_GB2312" w:cs="仿宋_GB2312"/>
          <w:color w:val="auto"/>
          <w:kern w:val="2"/>
          <w:sz w:val="28"/>
          <w:szCs w:val="28"/>
          <w:lang w:val="en-US" w:eastAsia="zh-CN" w:bidi="ar"/>
        </w:rPr>
        <w:t>）</w:t>
      </w:r>
      <w:r>
        <w:rPr>
          <w:rFonts w:hint="default" w:ascii="Times New Roman" w:hAnsi="Times New Roman" w:eastAsia="仿宋_GB2312" w:cs="Times New Roman"/>
          <w:color w:val="auto"/>
          <w:kern w:val="2"/>
          <w:sz w:val="28"/>
          <w:szCs w:val="28"/>
          <w:lang w:val="en-US" w:eastAsia="zh-CN" w:bidi="ar"/>
        </w:rPr>
        <w:t xml:space="preserve"> </w:t>
      </w:r>
      <w:r>
        <w:rPr>
          <w:rFonts w:hint="default" w:ascii="仿宋_GB2312" w:hAnsi="Times New Roman" w:eastAsia="仿宋_GB2312" w:cs="仿宋_GB2312"/>
          <w:color w:val="auto"/>
          <w:kern w:val="2"/>
          <w:sz w:val="28"/>
          <w:szCs w:val="28"/>
          <w:lang w:val="en-US" w:eastAsia="zh-CN" w:bidi="ar"/>
        </w:rPr>
        <w:t>工人的不安全行为（不经意的错误或故意违反操作规程）。</w:t>
      </w:r>
    </w:p>
    <w:p>
      <w:pPr>
        <w:keepNext w:val="0"/>
        <w:keepLines w:val="0"/>
        <w:widowControl w:val="0"/>
        <w:suppressLineNumbers w:val="0"/>
        <w:spacing w:before="0" w:beforeAutospacing="0" w:after="0" w:afterAutospacing="0" w:line="480" w:lineRule="exact"/>
        <w:ind w:left="0" w:right="0" w:firstLine="560" w:firstLineChars="200"/>
        <w:jc w:val="both"/>
        <w:rPr>
          <w:rFonts w:hint="default" w:ascii="Times New Roman" w:hAnsi="Times New Roman" w:eastAsia="仿宋_GB2312" w:cs="Times New Roman"/>
          <w:color w:val="auto"/>
          <w:kern w:val="2"/>
          <w:sz w:val="28"/>
          <w:szCs w:val="28"/>
        </w:rPr>
      </w:pPr>
      <w:r>
        <w:rPr>
          <w:rFonts w:hint="default" w:ascii="仿宋_GB2312" w:hAnsi="Times New Roman" w:eastAsia="仿宋_GB2312" w:cs="仿宋_GB2312"/>
          <w:color w:val="auto"/>
          <w:kern w:val="2"/>
          <w:sz w:val="28"/>
          <w:szCs w:val="28"/>
          <w:lang w:val="en-US" w:eastAsia="zh-CN" w:bidi="ar"/>
        </w:rPr>
        <w:t>将风险事件发生的概率和风险事件的后果等级制成风险矩阵，并给矩阵以定性的加权指数，形成风险评估指数矩阵。通过对风险定性的分析，给出矩阵元素对应风险的定性加权指数，最终形成风险评估指数矩阵。矩阵中的定性加权指数也称为风险评估指数，用来衡量矩阵中每个元素所对应风险的严重程度。</w:t>
      </w:r>
    </w:p>
    <w:p>
      <w:pPr>
        <w:keepNext w:val="0"/>
        <w:keepLines w:val="0"/>
        <w:widowControl w:val="0"/>
        <w:suppressLineNumbers w:val="0"/>
        <w:spacing w:before="0" w:beforeAutospacing="0" w:after="0" w:afterAutospacing="0" w:line="484" w:lineRule="exact"/>
        <w:ind w:left="0" w:right="0" w:firstLine="560" w:firstLineChars="200"/>
        <w:jc w:val="both"/>
        <w:rPr>
          <w:rFonts w:hint="default" w:ascii="Times New Roman" w:hAnsi="Times New Roman" w:eastAsia="仿宋_GB2312" w:cs="Times New Roman"/>
          <w:color w:val="auto"/>
          <w:kern w:val="2"/>
          <w:sz w:val="28"/>
          <w:szCs w:val="28"/>
        </w:rPr>
      </w:pPr>
      <w:r>
        <w:rPr>
          <w:rFonts w:hint="default" w:ascii="仿宋_GB2312" w:hAnsi="Times New Roman" w:eastAsia="仿宋_GB2312" w:cs="仿宋_GB2312"/>
          <w:color w:val="auto"/>
          <w:kern w:val="2"/>
          <w:sz w:val="28"/>
          <w:szCs w:val="28"/>
          <w:lang w:val="en-US" w:eastAsia="zh-CN" w:bidi="ar"/>
        </w:rPr>
        <w:t>风险评估指数矩阵的两点说明：</w:t>
      </w:r>
    </w:p>
    <w:p>
      <w:pPr>
        <w:keepNext w:val="0"/>
        <w:keepLines w:val="0"/>
        <w:widowControl w:val="0"/>
        <w:numPr>
          <w:ilvl w:val="0"/>
          <w:numId w:val="2"/>
        </w:numPr>
        <w:suppressLineNumbers w:val="0"/>
        <w:spacing w:before="0" w:beforeAutospacing="0" w:after="0" w:afterAutospacing="0" w:line="484" w:lineRule="exact"/>
        <w:ind w:left="0" w:right="0" w:firstLine="560" w:firstLineChars="200"/>
        <w:jc w:val="both"/>
        <w:rPr>
          <w:rFonts w:hint="default" w:ascii="Times New Roman" w:hAnsi="Times New Roman" w:eastAsia="仿宋_GB2312" w:cs="Times New Roman"/>
          <w:color w:val="auto"/>
          <w:kern w:val="2"/>
          <w:sz w:val="28"/>
          <w:szCs w:val="28"/>
        </w:rPr>
      </w:pPr>
      <w:r>
        <w:rPr>
          <w:rFonts w:hint="default" w:ascii="仿宋_GB2312" w:hAnsi="Times New Roman" w:eastAsia="仿宋_GB2312" w:cs="仿宋_GB2312"/>
          <w:color w:val="auto"/>
          <w:kern w:val="2"/>
          <w:sz w:val="28"/>
          <w:szCs w:val="28"/>
          <w:lang w:val="en-US" w:eastAsia="zh-CN" w:bidi="ar"/>
        </w:rPr>
        <w:t>风险评估指数矩阵对故障风险的大小进行了定性的比较并给不同类别的风险赋予风险评估指数，编制风险排序表。风险评估指数越小，风险越大。比如，最高风险的风险评估指数为</w:t>
      </w:r>
      <w:r>
        <w:rPr>
          <w:rFonts w:hint="default" w:ascii="Times New Roman" w:hAnsi="Times New Roman" w:eastAsia="仿宋_GB2312" w:cs="Times New Roman"/>
          <w:color w:val="auto"/>
          <w:kern w:val="2"/>
          <w:sz w:val="28"/>
          <w:szCs w:val="28"/>
          <w:lang w:val="en-US" w:eastAsia="zh-CN" w:bidi="ar"/>
        </w:rPr>
        <w:t>1</w:t>
      </w:r>
      <w:r>
        <w:rPr>
          <w:rFonts w:hint="default" w:ascii="仿宋_GB2312" w:hAnsi="Times New Roman" w:eastAsia="仿宋_GB2312" w:cs="仿宋_GB2312"/>
          <w:color w:val="auto"/>
          <w:kern w:val="2"/>
          <w:sz w:val="28"/>
          <w:szCs w:val="28"/>
          <w:lang w:val="en-US" w:eastAsia="zh-CN" w:bidi="ar"/>
        </w:rPr>
        <w:t>，对应于频繁发生且后果不能接受的故障；最低风险的风险评估指数为</w:t>
      </w:r>
      <w:r>
        <w:rPr>
          <w:rFonts w:hint="default" w:ascii="Times New Roman" w:hAnsi="Times New Roman" w:eastAsia="仿宋_GB2312" w:cs="Times New Roman"/>
          <w:color w:val="auto"/>
          <w:kern w:val="2"/>
          <w:sz w:val="28"/>
          <w:szCs w:val="28"/>
          <w:lang w:val="en-US" w:eastAsia="zh-CN" w:bidi="ar"/>
        </w:rPr>
        <w:t>20</w:t>
      </w:r>
      <w:r>
        <w:rPr>
          <w:rFonts w:hint="default" w:ascii="仿宋_GB2312" w:hAnsi="Times New Roman" w:eastAsia="仿宋_GB2312" w:cs="仿宋_GB2312"/>
          <w:color w:val="auto"/>
          <w:kern w:val="2"/>
          <w:sz w:val="28"/>
          <w:szCs w:val="28"/>
          <w:lang w:val="en-US" w:eastAsia="zh-CN" w:bidi="ar"/>
        </w:rPr>
        <w:t>，对应于几乎不可能发生且后果轻微的故障；</w:t>
      </w:r>
    </w:p>
    <w:p>
      <w:pPr>
        <w:keepNext w:val="0"/>
        <w:keepLines w:val="0"/>
        <w:widowControl w:val="0"/>
        <w:suppressLineNumbers w:val="0"/>
        <w:spacing w:before="0" w:beforeAutospacing="0" w:after="0" w:afterAutospacing="0" w:line="480" w:lineRule="exact"/>
        <w:ind w:left="0" w:right="0" w:firstLine="560" w:firstLineChars="200"/>
        <w:jc w:val="both"/>
        <w:rPr>
          <w:rFonts w:hint="default" w:ascii="Times New Roman" w:hAnsi="Times New Roman" w:eastAsia="仿宋_GB2312" w:cs="仿宋_GB2312"/>
          <w:color w:val="auto"/>
          <w:kern w:val="2"/>
          <w:sz w:val="28"/>
          <w:szCs w:val="28"/>
        </w:rPr>
      </w:pPr>
      <w:r>
        <w:rPr>
          <w:rFonts w:hint="default" w:ascii="仿宋_GB2312" w:hAnsi="Times New Roman" w:eastAsia="仿宋_GB2312" w:cs="仿宋_GB2312"/>
          <w:color w:val="auto"/>
          <w:kern w:val="2"/>
          <w:sz w:val="28"/>
          <w:szCs w:val="28"/>
          <w:lang w:val="en-US" w:eastAsia="zh-CN" w:bidi="ar"/>
        </w:rPr>
        <w:t>（</w:t>
      </w:r>
      <w:r>
        <w:rPr>
          <w:rFonts w:hint="default" w:ascii="Times New Roman" w:hAnsi="Times New Roman" w:eastAsia="仿宋_GB2312" w:cs="仿宋_GB2312"/>
          <w:color w:val="auto"/>
          <w:kern w:val="2"/>
          <w:sz w:val="28"/>
          <w:szCs w:val="28"/>
          <w:lang w:val="en-US" w:eastAsia="zh-CN" w:bidi="ar"/>
        </w:rPr>
        <w:t>2</w:t>
      </w:r>
      <w:r>
        <w:rPr>
          <w:rFonts w:hint="default" w:ascii="仿宋_GB2312" w:hAnsi="Times New Roman" w:eastAsia="仿宋_GB2312" w:cs="仿宋_GB2312"/>
          <w:color w:val="auto"/>
          <w:kern w:val="2"/>
          <w:sz w:val="28"/>
          <w:szCs w:val="28"/>
          <w:lang w:val="en-US" w:eastAsia="zh-CN" w:bidi="ar"/>
        </w:rPr>
        <w:t>）通过风险评估指数矩阵将故障风险分为高、中、低三级，并确定了高、中、低风险区。高级别故障风险是指可能有重大危害的故障风险，中级别故障风险是指有某种危害的故障风险，低级别故障风险是指危害轻微的故障风险。</w:t>
      </w:r>
    </w:p>
    <w:p>
      <w:pPr>
        <w:keepNext w:val="0"/>
        <w:keepLines w:val="0"/>
        <w:widowControl w:val="0"/>
        <w:suppressLineNumbers w:val="0"/>
        <w:spacing w:before="0" w:beforeAutospacing="0" w:after="0" w:afterAutospacing="0" w:line="480" w:lineRule="exact"/>
        <w:ind w:left="0" w:right="0" w:firstLine="560" w:firstLineChars="200"/>
        <w:jc w:val="both"/>
        <w:rPr>
          <w:rFonts w:hint="default" w:ascii="Times New Roman" w:hAnsi="Times New Roman" w:eastAsia="仿宋_GB2312" w:cs="仿宋_GB2312"/>
          <w:color w:val="auto"/>
          <w:kern w:val="2"/>
          <w:sz w:val="28"/>
          <w:szCs w:val="28"/>
        </w:rPr>
      </w:pPr>
      <w:r>
        <w:rPr>
          <w:rFonts w:hint="default" w:ascii="仿宋_GB2312" w:hAnsi="Times New Roman" w:eastAsia="仿宋_GB2312" w:cs="仿宋_GB2312"/>
          <w:color w:val="auto"/>
          <w:kern w:val="2"/>
          <w:sz w:val="28"/>
          <w:szCs w:val="28"/>
          <w:lang w:val="en-US" w:eastAsia="zh-CN" w:bidi="ar"/>
        </w:rPr>
        <w:t>本文将风险评估指数</w:t>
      </w:r>
      <w:r>
        <w:rPr>
          <w:rFonts w:hint="default" w:ascii="Times New Roman" w:hAnsi="Times New Roman" w:eastAsia="仿宋_GB2312" w:cs="Times New Roman"/>
          <w:color w:val="auto"/>
          <w:kern w:val="2"/>
          <w:sz w:val="28"/>
          <w:szCs w:val="28"/>
          <w:lang w:val="en-US" w:eastAsia="zh-CN" w:bidi="ar"/>
        </w:rPr>
        <w:t>1</w:t>
      </w:r>
      <w:r>
        <w:rPr>
          <w:rFonts w:hint="default" w:ascii="仿宋_GB2312" w:hAnsi="Times New Roman" w:eastAsia="仿宋_GB2312" w:cs="仿宋_GB2312"/>
          <w:color w:val="auto"/>
          <w:kern w:val="2"/>
          <w:sz w:val="28"/>
          <w:szCs w:val="28"/>
          <w:lang w:val="en-US" w:eastAsia="zh-CN" w:bidi="ar"/>
        </w:rPr>
        <w:t>到</w:t>
      </w:r>
      <w:r>
        <w:rPr>
          <w:rFonts w:hint="default" w:ascii="Times New Roman" w:hAnsi="Times New Roman" w:eastAsia="仿宋_GB2312" w:cs="Times New Roman"/>
          <w:color w:val="auto"/>
          <w:kern w:val="2"/>
          <w:sz w:val="28"/>
          <w:szCs w:val="28"/>
          <w:lang w:val="en-US" w:eastAsia="zh-CN" w:bidi="ar"/>
        </w:rPr>
        <w:t>5</w:t>
      </w:r>
      <w:r>
        <w:rPr>
          <w:rFonts w:hint="default" w:ascii="仿宋_GB2312" w:hAnsi="Times New Roman" w:eastAsia="仿宋_GB2312" w:cs="仿宋_GB2312"/>
          <w:color w:val="auto"/>
          <w:kern w:val="2"/>
          <w:sz w:val="28"/>
          <w:szCs w:val="28"/>
          <w:lang w:val="en-US" w:eastAsia="zh-CN" w:bidi="ar"/>
        </w:rPr>
        <w:t>范围的风险定义为高级别风险，风险评估指数在</w:t>
      </w:r>
      <w:r>
        <w:rPr>
          <w:rFonts w:hint="default" w:ascii="Times New Roman" w:hAnsi="Times New Roman" w:eastAsia="仿宋_GB2312" w:cs="Times New Roman"/>
          <w:color w:val="auto"/>
          <w:kern w:val="2"/>
          <w:sz w:val="28"/>
          <w:szCs w:val="28"/>
          <w:lang w:val="en-US" w:eastAsia="zh-CN" w:bidi="ar"/>
        </w:rPr>
        <w:t>6</w:t>
      </w:r>
      <w:r>
        <w:rPr>
          <w:rFonts w:hint="default" w:ascii="仿宋_GB2312" w:hAnsi="Times New Roman" w:eastAsia="仿宋_GB2312" w:cs="仿宋_GB2312"/>
          <w:color w:val="auto"/>
          <w:kern w:val="2"/>
          <w:sz w:val="28"/>
          <w:szCs w:val="28"/>
          <w:lang w:val="en-US" w:eastAsia="zh-CN" w:bidi="ar"/>
        </w:rPr>
        <w:t>到</w:t>
      </w:r>
      <w:r>
        <w:rPr>
          <w:rFonts w:hint="default" w:ascii="Times New Roman" w:hAnsi="Times New Roman" w:eastAsia="仿宋_GB2312" w:cs="Times New Roman"/>
          <w:color w:val="auto"/>
          <w:kern w:val="2"/>
          <w:sz w:val="28"/>
          <w:szCs w:val="28"/>
          <w:lang w:val="en-US" w:eastAsia="zh-CN" w:bidi="ar"/>
        </w:rPr>
        <w:t>16</w:t>
      </w:r>
      <w:r>
        <w:rPr>
          <w:rFonts w:hint="default" w:ascii="仿宋_GB2312" w:hAnsi="Times New Roman" w:eastAsia="仿宋_GB2312" w:cs="仿宋_GB2312"/>
          <w:color w:val="auto"/>
          <w:kern w:val="2"/>
          <w:sz w:val="28"/>
          <w:szCs w:val="28"/>
          <w:lang w:val="en-US" w:eastAsia="zh-CN" w:bidi="ar"/>
        </w:rPr>
        <w:t>范围内的风险定义为中级别风险，风险评估指数在</w:t>
      </w:r>
      <w:r>
        <w:rPr>
          <w:rFonts w:hint="default" w:ascii="Times New Roman" w:hAnsi="Times New Roman" w:eastAsia="仿宋_GB2312" w:cs="Times New Roman"/>
          <w:color w:val="auto"/>
          <w:kern w:val="2"/>
          <w:sz w:val="28"/>
          <w:szCs w:val="28"/>
          <w:lang w:val="en-US" w:eastAsia="zh-CN" w:bidi="ar"/>
        </w:rPr>
        <w:t>17</w:t>
      </w:r>
      <w:r>
        <w:rPr>
          <w:rFonts w:hint="default" w:ascii="仿宋_GB2312" w:hAnsi="Times New Roman" w:eastAsia="仿宋_GB2312" w:cs="仿宋_GB2312"/>
          <w:color w:val="auto"/>
          <w:kern w:val="2"/>
          <w:sz w:val="28"/>
          <w:szCs w:val="28"/>
          <w:lang w:val="en-US" w:eastAsia="zh-CN" w:bidi="ar"/>
        </w:rPr>
        <w:t>到</w:t>
      </w:r>
      <w:r>
        <w:rPr>
          <w:rFonts w:hint="default" w:ascii="Times New Roman" w:hAnsi="Times New Roman" w:eastAsia="仿宋_GB2312" w:cs="Times New Roman"/>
          <w:color w:val="auto"/>
          <w:kern w:val="2"/>
          <w:sz w:val="28"/>
          <w:szCs w:val="28"/>
          <w:lang w:val="en-US" w:eastAsia="zh-CN" w:bidi="ar"/>
        </w:rPr>
        <w:t>20</w:t>
      </w:r>
      <w:r>
        <w:rPr>
          <w:rFonts w:hint="default" w:ascii="仿宋_GB2312" w:hAnsi="Times New Roman" w:eastAsia="仿宋_GB2312" w:cs="仿宋_GB2312"/>
          <w:color w:val="auto"/>
          <w:kern w:val="2"/>
          <w:sz w:val="28"/>
          <w:szCs w:val="28"/>
          <w:lang w:val="en-US" w:eastAsia="zh-CN" w:bidi="ar"/>
        </w:rPr>
        <w:t>范围内的风险定义为低级别风险。高风险属于不可接受风险。中风险是否可接受须考虑到该项目的生产工艺以及设备、职业卫生管理制度、个人防护用品的配备情况、职业卫生投资等多方面进行综合分析，得出是否可接受的风险。低风险是可接受的风险。高风险和中风险故障项目应是重点预防或维修的项目。</w:t>
      </w:r>
    </w:p>
    <w:p>
      <w:pPr>
        <w:keepNext w:val="0"/>
        <w:keepLines w:val="0"/>
        <w:widowControl w:val="0"/>
        <w:suppressLineNumbers w:val="0"/>
        <w:spacing w:before="0" w:beforeAutospacing="0" w:after="0" w:afterAutospacing="0" w:line="480" w:lineRule="exact"/>
        <w:ind w:left="0" w:right="0" w:firstLine="560" w:firstLineChars="200"/>
        <w:jc w:val="both"/>
        <w:rPr>
          <w:rFonts w:hint="default" w:ascii="仿宋_GB2312" w:hAnsi="Times New Roman" w:eastAsia="仿宋_GB2312" w:cs="仿宋_GB2312"/>
          <w:b/>
          <w:color w:val="auto"/>
          <w:spacing w:val="-12"/>
          <w:kern w:val="0"/>
          <w:sz w:val="24"/>
          <w:szCs w:val="24"/>
          <w:lang w:val="en-US" w:eastAsia="zh-CN" w:bidi="ar"/>
        </w:rPr>
      </w:pPr>
      <w:r>
        <w:rPr>
          <w:rFonts w:hint="default" w:ascii="仿宋_GB2312" w:hAnsi="Times New Roman" w:eastAsia="仿宋_GB2312" w:cs="仿宋_GB2312"/>
          <w:color w:val="auto"/>
          <w:kern w:val="2"/>
          <w:sz w:val="28"/>
          <w:szCs w:val="28"/>
          <w:lang w:val="en-US" w:eastAsia="zh-CN" w:bidi="ar"/>
        </w:rPr>
        <w:t>将上述危险严重性和可能性等级制成矩阵并分别给以定性的加权指数，形成风险评估指数矩阵，见表</w:t>
      </w:r>
      <w:r>
        <w:rPr>
          <w:rFonts w:hint="default" w:ascii="Times New Roman" w:hAnsi="Times New Roman" w:eastAsia="仿宋_GB2312" w:cs="仿宋_GB2312"/>
          <w:color w:val="auto"/>
          <w:kern w:val="2"/>
          <w:sz w:val="28"/>
          <w:szCs w:val="28"/>
          <w:lang w:val="en-US" w:eastAsia="zh-CN" w:bidi="ar"/>
        </w:rPr>
        <w:t>4-3</w:t>
      </w:r>
      <w:r>
        <w:rPr>
          <w:rFonts w:hint="default" w:ascii="仿宋_GB2312" w:hAnsi="Times New Roman" w:eastAsia="仿宋_GB2312" w:cs="仿宋_GB2312"/>
          <w:color w:val="auto"/>
          <w:kern w:val="2"/>
          <w:sz w:val="28"/>
          <w:szCs w:val="28"/>
          <w:lang w:val="en-US" w:eastAsia="zh-CN" w:bidi="ar"/>
        </w:rPr>
        <w:t>。</w:t>
      </w:r>
    </w:p>
    <w:p>
      <w:pPr>
        <w:pStyle w:val="18"/>
        <w:keepNext w:val="0"/>
        <w:keepLines w:val="0"/>
        <w:widowControl w:val="0"/>
        <w:suppressLineNumbers w:val="0"/>
        <w:autoSpaceDE w:val="0"/>
        <w:autoSpaceDN w:val="0"/>
        <w:adjustRightInd w:val="0"/>
        <w:spacing w:before="0" w:beforeAutospacing="0" w:after="0" w:afterAutospacing="0" w:line="500" w:lineRule="exact"/>
        <w:ind w:left="0" w:right="0" w:firstLine="0" w:firstLineChars="0"/>
        <w:jc w:val="center"/>
        <w:textAlignment w:val="center"/>
        <w:rPr>
          <w:rFonts w:hint="default" w:ascii="Times New Roman" w:hAnsi="Times New Roman" w:eastAsia="仿宋_GB2312" w:cs="仿宋_GB2312"/>
          <w:b/>
          <w:color w:val="auto"/>
          <w:spacing w:val="-12"/>
          <w:kern w:val="0"/>
          <w:sz w:val="24"/>
          <w:szCs w:val="24"/>
        </w:rPr>
      </w:pPr>
      <w:r>
        <w:rPr>
          <w:rFonts w:hint="default" w:ascii="仿宋_GB2312" w:hAnsi="Times New Roman" w:eastAsia="仿宋_GB2312" w:cs="仿宋_GB2312"/>
          <w:b/>
          <w:color w:val="auto"/>
          <w:spacing w:val="-12"/>
          <w:kern w:val="0"/>
          <w:sz w:val="24"/>
          <w:szCs w:val="24"/>
          <w:lang w:val="en-US" w:eastAsia="zh-CN" w:bidi="ar"/>
        </w:rPr>
        <w:t>表</w:t>
      </w:r>
      <w:r>
        <w:rPr>
          <w:rFonts w:hint="default" w:ascii="Times New Roman" w:hAnsi="Times New Roman" w:eastAsia="仿宋_GB2312" w:cs="仿宋_GB2312"/>
          <w:b/>
          <w:color w:val="auto"/>
          <w:spacing w:val="-12"/>
          <w:kern w:val="0"/>
          <w:sz w:val="24"/>
          <w:szCs w:val="24"/>
          <w:lang w:val="en-US" w:eastAsia="zh-CN" w:bidi="ar"/>
        </w:rPr>
        <w:t xml:space="preserve"> 4-3  </w:t>
      </w:r>
      <w:r>
        <w:rPr>
          <w:rFonts w:hint="default" w:ascii="仿宋_GB2312" w:hAnsi="Times New Roman" w:eastAsia="仿宋_GB2312" w:cs="仿宋_GB2312"/>
          <w:b/>
          <w:color w:val="auto"/>
          <w:spacing w:val="-12"/>
          <w:kern w:val="0"/>
          <w:sz w:val="24"/>
          <w:szCs w:val="24"/>
          <w:lang w:val="en-US" w:eastAsia="zh-CN" w:bidi="ar"/>
        </w:rPr>
        <w:t>风险评估指数矩阵</w:t>
      </w:r>
    </w:p>
    <w:tbl>
      <w:tblPr>
        <w:tblStyle w:val="20"/>
        <w:tblW w:w="842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05"/>
        <w:gridCol w:w="1705"/>
        <w:gridCol w:w="1706"/>
        <w:gridCol w:w="1656"/>
        <w:gridCol w:w="16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b/>
                <w:color w:val="auto"/>
                <w:kern w:val="2"/>
                <w:sz w:val="24"/>
                <w:szCs w:val="24"/>
              </w:rPr>
            </w:pPr>
            <w:r>
              <w:rPr>
                <w:rFonts w:hint="default" w:ascii="Times New Roman" w:hAnsi="Times New Roman" w:eastAsia="仿宋_GB2312" w:cs="仿宋_GB2312"/>
                <w:b/>
                <w:color w:val="auto"/>
                <w:kern w:val="2"/>
                <w:sz w:val="24"/>
                <w:szCs w:val="24"/>
                <w:lang w:val="en-US" w:eastAsia="zh-CN" w:bidi="ar"/>
              </w:rPr>
              <w:t>严重性等级</w:t>
            </w:r>
            <w:r>
              <w:rPr>
                <w:rFonts w:hint="default" w:ascii="Times New Roman" w:hAnsi="Times New Roman" w:eastAsia="仿宋_GB2312" w:cs="Times New Roman"/>
                <w:b/>
                <w:color w:val="auto"/>
                <w:kern w:val="2"/>
                <w:sz w:val="24"/>
                <w:szCs w:val="24"/>
                <w:lang w:val="en-US" w:eastAsia="zh-CN" w:bidi="ar"/>
              </w:rPr>
              <w:t>\</w:t>
            </w:r>
          </w:p>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b/>
                <w:color w:val="auto"/>
                <w:kern w:val="2"/>
                <w:sz w:val="24"/>
                <w:szCs w:val="24"/>
              </w:rPr>
            </w:pPr>
            <w:r>
              <w:rPr>
                <w:rFonts w:hint="default" w:ascii="Times New Roman" w:hAnsi="Times New Roman" w:eastAsia="仿宋_GB2312" w:cs="仿宋_GB2312"/>
                <w:b/>
                <w:color w:val="auto"/>
                <w:kern w:val="2"/>
                <w:sz w:val="24"/>
                <w:szCs w:val="24"/>
                <w:lang w:val="en-US" w:eastAsia="zh-CN" w:bidi="ar"/>
              </w:rPr>
              <w:t>可能性等级</w:t>
            </w:r>
          </w:p>
        </w:tc>
        <w:tc>
          <w:tcPr>
            <w:tcW w:w="1705" w:type="dxa"/>
            <w:tcBorders>
              <w:top w:val="single" w:color="auto" w:sz="4" w:space="0"/>
              <w:left w:val="nil"/>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b/>
                <w:color w:val="auto"/>
                <w:kern w:val="2"/>
                <w:sz w:val="24"/>
                <w:szCs w:val="24"/>
              </w:rPr>
            </w:pPr>
            <w:r>
              <w:rPr>
                <w:rFonts w:hint="default" w:ascii="Times New Roman" w:hAnsi="Times New Roman" w:eastAsia="仿宋_GB2312" w:cs="仿宋_GB2312"/>
                <w:b/>
                <w:color w:val="auto"/>
                <w:kern w:val="2"/>
                <w:sz w:val="24"/>
                <w:szCs w:val="24"/>
                <w:lang w:val="en-US" w:eastAsia="zh-CN" w:bidi="ar"/>
              </w:rPr>
              <w:t>Ⅰ（灾难的）</w:t>
            </w:r>
          </w:p>
        </w:tc>
        <w:tc>
          <w:tcPr>
            <w:tcW w:w="1706" w:type="dxa"/>
            <w:tcBorders>
              <w:top w:val="single" w:color="auto" w:sz="4" w:space="0"/>
              <w:left w:val="nil"/>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b/>
                <w:color w:val="auto"/>
                <w:kern w:val="2"/>
                <w:sz w:val="24"/>
                <w:szCs w:val="24"/>
              </w:rPr>
            </w:pPr>
            <w:r>
              <w:rPr>
                <w:rFonts w:hint="default" w:ascii="Times New Roman" w:hAnsi="Times New Roman" w:eastAsia="仿宋_GB2312" w:cs="仿宋_GB2312"/>
                <w:b/>
                <w:color w:val="auto"/>
                <w:kern w:val="2"/>
                <w:sz w:val="24"/>
                <w:szCs w:val="24"/>
                <w:lang w:val="en-US" w:eastAsia="zh-CN" w:bidi="ar"/>
              </w:rPr>
              <w:t>Ⅱ（严重的）</w:t>
            </w:r>
          </w:p>
        </w:tc>
        <w:tc>
          <w:tcPr>
            <w:tcW w:w="1656" w:type="dxa"/>
            <w:tcBorders>
              <w:top w:val="single" w:color="auto" w:sz="4" w:space="0"/>
              <w:left w:val="nil"/>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b/>
                <w:color w:val="auto"/>
                <w:kern w:val="2"/>
                <w:sz w:val="24"/>
                <w:szCs w:val="24"/>
              </w:rPr>
            </w:pPr>
            <w:r>
              <w:rPr>
                <w:rFonts w:hint="default" w:ascii="Times New Roman" w:hAnsi="Times New Roman" w:eastAsia="仿宋_GB2312" w:cs="仿宋_GB2312"/>
                <w:b/>
                <w:color w:val="auto"/>
                <w:kern w:val="2"/>
                <w:sz w:val="24"/>
                <w:szCs w:val="24"/>
                <w:lang w:val="en-US" w:eastAsia="zh-CN" w:bidi="ar"/>
              </w:rPr>
              <w:t>Ⅲ（轻度的）</w:t>
            </w:r>
          </w:p>
        </w:tc>
        <w:tc>
          <w:tcPr>
            <w:tcW w:w="1656" w:type="dxa"/>
            <w:tcBorders>
              <w:top w:val="single" w:color="auto" w:sz="4" w:space="0"/>
              <w:left w:val="nil"/>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b/>
                <w:color w:val="auto"/>
                <w:kern w:val="2"/>
                <w:sz w:val="24"/>
                <w:szCs w:val="24"/>
              </w:rPr>
            </w:pPr>
            <w:r>
              <w:rPr>
                <w:rFonts w:hint="default" w:ascii="Times New Roman" w:hAnsi="Times New Roman" w:eastAsia="仿宋_GB2312" w:cs="仿宋_GB2312"/>
                <w:b/>
                <w:color w:val="auto"/>
                <w:kern w:val="2"/>
                <w:sz w:val="24"/>
                <w:szCs w:val="24"/>
                <w:lang w:val="en-US" w:eastAsia="zh-CN" w:bidi="ar"/>
              </w:rPr>
              <w:t>Ⅳ（轻微的）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A</w:t>
            </w:r>
            <w:r>
              <w:rPr>
                <w:rFonts w:hint="default" w:ascii="仿宋_GB2312" w:hAnsi="Times New Roman" w:eastAsia="仿宋_GB2312" w:cs="仿宋_GB2312"/>
                <w:color w:val="auto"/>
                <w:kern w:val="2"/>
                <w:sz w:val="24"/>
                <w:szCs w:val="24"/>
                <w:lang w:val="en-US" w:eastAsia="zh-CN" w:bidi="ar"/>
              </w:rPr>
              <w:t>（频繁）</w:t>
            </w:r>
          </w:p>
        </w:tc>
        <w:tc>
          <w:tcPr>
            <w:tcW w:w="1705" w:type="dxa"/>
            <w:tcBorders>
              <w:top w:val="single" w:color="auto" w:sz="4" w:space="0"/>
              <w:left w:val="nil"/>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1</w:t>
            </w:r>
          </w:p>
        </w:tc>
        <w:tc>
          <w:tcPr>
            <w:tcW w:w="1706" w:type="dxa"/>
            <w:tcBorders>
              <w:top w:val="single" w:color="auto" w:sz="4" w:space="0"/>
              <w:left w:val="nil"/>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3</w:t>
            </w:r>
          </w:p>
        </w:tc>
        <w:tc>
          <w:tcPr>
            <w:tcW w:w="1656" w:type="dxa"/>
            <w:tcBorders>
              <w:top w:val="single" w:color="auto" w:sz="4" w:space="0"/>
              <w:left w:val="nil"/>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7</w:t>
            </w:r>
          </w:p>
        </w:tc>
        <w:tc>
          <w:tcPr>
            <w:tcW w:w="1656" w:type="dxa"/>
            <w:tcBorders>
              <w:top w:val="single" w:color="auto" w:sz="4" w:space="0"/>
              <w:left w:val="nil"/>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B</w:t>
            </w:r>
            <w:r>
              <w:rPr>
                <w:rFonts w:hint="default" w:ascii="仿宋_GB2312" w:hAnsi="Times New Roman" w:eastAsia="仿宋_GB2312" w:cs="仿宋_GB2312"/>
                <w:color w:val="auto"/>
                <w:kern w:val="2"/>
                <w:sz w:val="24"/>
                <w:szCs w:val="24"/>
                <w:lang w:val="en-US" w:eastAsia="zh-CN" w:bidi="ar"/>
              </w:rPr>
              <w:t>（很可能）</w:t>
            </w:r>
          </w:p>
        </w:tc>
        <w:tc>
          <w:tcPr>
            <w:tcW w:w="1705" w:type="dxa"/>
            <w:tcBorders>
              <w:top w:val="single" w:color="auto" w:sz="4" w:space="0"/>
              <w:left w:val="nil"/>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2</w:t>
            </w:r>
          </w:p>
        </w:tc>
        <w:tc>
          <w:tcPr>
            <w:tcW w:w="1706" w:type="dxa"/>
            <w:tcBorders>
              <w:top w:val="single" w:color="auto" w:sz="4" w:space="0"/>
              <w:left w:val="nil"/>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5</w:t>
            </w:r>
          </w:p>
        </w:tc>
        <w:tc>
          <w:tcPr>
            <w:tcW w:w="1656" w:type="dxa"/>
            <w:tcBorders>
              <w:top w:val="single" w:color="auto" w:sz="4" w:space="0"/>
              <w:left w:val="nil"/>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9</w:t>
            </w:r>
          </w:p>
        </w:tc>
        <w:tc>
          <w:tcPr>
            <w:tcW w:w="1656" w:type="dxa"/>
            <w:tcBorders>
              <w:top w:val="single" w:color="auto" w:sz="4" w:space="0"/>
              <w:left w:val="nil"/>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C</w:t>
            </w:r>
            <w:r>
              <w:rPr>
                <w:rFonts w:hint="default" w:ascii="仿宋_GB2312" w:hAnsi="Times New Roman" w:eastAsia="仿宋_GB2312" w:cs="仿宋_GB2312"/>
                <w:color w:val="auto"/>
                <w:kern w:val="2"/>
                <w:sz w:val="24"/>
                <w:szCs w:val="24"/>
                <w:lang w:val="en-US" w:eastAsia="zh-CN" w:bidi="ar"/>
              </w:rPr>
              <w:t>（有时）</w:t>
            </w:r>
          </w:p>
        </w:tc>
        <w:tc>
          <w:tcPr>
            <w:tcW w:w="1705" w:type="dxa"/>
            <w:tcBorders>
              <w:top w:val="single" w:color="auto" w:sz="4" w:space="0"/>
              <w:left w:val="nil"/>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4</w:t>
            </w:r>
          </w:p>
        </w:tc>
        <w:tc>
          <w:tcPr>
            <w:tcW w:w="1706" w:type="dxa"/>
            <w:tcBorders>
              <w:top w:val="single" w:color="auto" w:sz="4" w:space="0"/>
              <w:left w:val="nil"/>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6</w:t>
            </w:r>
          </w:p>
        </w:tc>
        <w:tc>
          <w:tcPr>
            <w:tcW w:w="1656" w:type="dxa"/>
            <w:tcBorders>
              <w:top w:val="single" w:color="auto" w:sz="4" w:space="0"/>
              <w:left w:val="nil"/>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11</w:t>
            </w:r>
          </w:p>
        </w:tc>
        <w:tc>
          <w:tcPr>
            <w:tcW w:w="1656" w:type="dxa"/>
            <w:tcBorders>
              <w:top w:val="single" w:color="auto" w:sz="4" w:space="0"/>
              <w:left w:val="nil"/>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D</w:t>
            </w:r>
            <w:r>
              <w:rPr>
                <w:rFonts w:hint="default" w:ascii="仿宋_GB2312" w:hAnsi="Times New Roman" w:eastAsia="仿宋_GB2312" w:cs="仿宋_GB2312"/>
                <w:color w:val="auto"/>
                <w:kern w:val="2"/>
                <w:sz w:val="24"/>
                <w:szCs w:val="24"/>
                <w:lang w:val="en-US" w:eastAsia="zh-CN" w:bidi="ar"/>
              </w:rPr>
              <w:t>（极少）</w:t>
            </w:r>
          </w:p>
        </w:tc>
        <w:tc>
          <w:tcPr>
            <w:tcW w:w="1705" w:type="dxa"/>
            <w:tcBorders>
              <w:top w:val="single" w:color="auto" w:sz="4" w:space="0"/>
              <w:left w:val="nil"/>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8</w:t>
            </w:r>
          </w:p>
        </w:tc>
        <w:tc>
          <w:tcPr>
            <w:tcW w:w="1706" w:type="dxa"/>
            <w:tcBorders>
              <w:top w:val="single" w:color="auto" w:sz="4" w:space="0"/>
              <w:left w:val="nil"/>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10</w:t>
            </w:r>
          </w:p>
        </w:tc>
        <w:tc>
          <w:tcPr>
            <w:tcW w:w="1656" w:type="dxa"/>
            <w:tcBorders>
              <w:top w:val="single" w:color="auto" w:sz="4" w:space="0"/>
              <w:left w:val="nil"/>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14</w:t>
            </w:r>
          </w:p>
        </w:tc>
        <w:tc>
          <w:tcPr>
            <w:tcW w:w="1656" w:type="dxa"/>
            <w:tcBorders>
              <w:top w:val="single" w:color="auto" w:sz="4" w:space="0"/>
              <w:left w:val="nil"/>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E</w:t>
            </w:r>
            <w:r>
              <w:rPr>
                <w:rFonts w:hint="default" w:ascii="仿宋_GB2312" w:hAnsi="Times New Roman" w:eastAsia="仿宋_GB2312" w:cs="仿宋_GB2312"/>
                <w:color w:val="auto"/>
                <w:kern w:val="2"/>
                <w:sz w:val="24"/>
                <w:szCs w:val="24"/>
                <w:lang w:val="en-US" w:eastAsia="zh-CN" w:bidi="ar"/>
              </w:rPr>
              <w:t>（不可能）</w:t>
            </w:r>
          </w:p>
        </w:tc>
        <w:tc>
          <w:tcPr>
            <w:tcW w:w="1705" w:type="dxa"/>
            <w:tcBorders>
              <w:top w:val="single" w:color="auto" w:sz="4" w:space="0"/>
              <w:left w:val="nil"/>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12</w:t>
            </w:r>
          </w:p>
        </w:tc>
        <w:tc>
          <w:tcPr>
            <w:tcW w:w="1706" w:type="dxa"/>
            <w:tcBorders>
              <w:top w:val="single" w:color="auto" w:sz="4" w:space="0"/>
              <w:left w:val="nil"/>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15</w:t>
            </w:r>
          </w:p>
        </w:tc>
        <w:tc>
          <w:tcPr>
            <w:tcW w:w="1656" w:type="dxa"/>
            <w:tcBorders>
              <w:top w:val="single" w:color="auto" w:sz="4" w:space="0"/>
              <w:left w:val="nil"/>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17</w:t>
            </w:r>
          </w:p>
        </w:tc>
        <w:tc>
          <w:tcPr>
            <w:tcW w:w="1656" w:type="dxa"/>
            <w:tcBorders>
              <w:top w:val="single" w:color="auto" w:sz="4" w:space="0"/>
              <w:left w:val="nil"/>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20</w:t>
            </w:r>
          </w:p>
        </w:tc>
      </w:tr>
    </w:tbl>
    <w:p>
      <w:pPr>
        <w:pStyle w:val="5"/>
        <w:keepNext/>
        <w:keepLines/>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both"/>
        <w:textAlignment w:val="auto"/>
        <w:outlineLvl w:val="2"/>
        <w:rPr>
          <w:rFonts w:hint="default" w:ascii="Times New Roman" w:hAnsi="Times New Roman" w:eastAsia="仿宋_GB2312" w:cs="仿宋_GB2312"/>
          <w:color w:val="auto"/>
          <w:kern w:val="2"/>
          <w:sz w:val="28"/>
          <w:szCs w:val="28"/>
        </w:rPr>
      </w:pPr>
      <w:r>
        <w:rPr>
          <w:rFonts w:hint="default" w:ascii="Times New Roman" w:hAnsi="Times New Roman" w:eastAsia="仿宋_GB2312" w:cs="仿宋_GB2312"/>
          <w:color w:val="auto"/>
          <w:kern w:val="2"/>
          <w:sz w:val="28"/>
          <w:szCs w:val="28"/>
        </w:rPr>
        <w:t xml:space="preserve">4.2.2 </w:t>
      </w:r>
      <w:r>
        <w:rPr>
          <w:rFonts w:hint="default" w:ascii="仿宋_GB2312" w:hAnsi="Times New Roman" w:eastAsia="仿宋_GB2312" w:cs="仿宋_GB2312"/>
          <w:color w:val="auto"/>
          <w:kern w:val="2"/>
          <w:sz w:val="28"/>
          <w:szCs w:val="28"/>
        </w:rPr>
        <w:t>风险评估</w:t>
      </w:r>
    </w:p>
    <w:p>
      <w:pPr>
        <w:keepNext w:val="0"/>
        <w:keepLines w:val="0"/>
        <w:widowControl w:val="0"/>
        <w:suppressLineNumbers w:val="0"/>
        <w:spacing w:before="0" w:beforeAutospacing="0" w:after="0" w:afterAutospacing="0" w:line="480" w:lineRule="exact"/>
        <w:ind w:left="0" w:right="0" w:firstLine="560" w:firstLineChars="200"/>
        <w:jc w:val="both"/>
        <w:rPr>
          <w:rFonts w:hint="default" w:ascii="Times New Roman" w:hAnsi="Times New Roman" w:eastAsia="仿宋_GB2312" w:cs="Times New Roman"/>
          <w:color w:val="auto"/>
          <w:kern w:val="2"/>
          <w:sz w:val="28"/>
          <w:szCs w:val="28"/>
        </w:rPr>
      </w:pPr>
      <w:r>
        <w:rPr>
          <w:rFonts w:hint="default" w:ascii="仿宋_GB2312" w:hAnsi="Times New Roman" w:eastAsia="仿宋_GB2312" w:cs="仿宋_GB2312"/>
          <w:color w:val="auto"/>
          <w:kern w:val="2"/>
          <w:sz w:val="28"/>
          <w:szCs w:val="28"/>
          <w:lang w:val="en-US" w:eastAsia="zh-CN" w:bidi="ar"/>
        </w:rPr>
        <w:t>该项目根评价单元具体的职业病风险严重性、可能性等级和风险评估指数的数值，如表</w:t>
      </w:r>
      <w:r>
        <w:rPr>
          <w:rFonts w:hint="default" w:ascii="Times New Roman" w:hAnsi="Times New Roman" w:eastAsia="仿宋_GB2312" w:cs="仿宋_GB2312"/>
          <w:color w:val="auto"/>
          <w:kern w:val="2"/>
          <w:sz w:val="28"/>
          <w:szCs w:val="28"/>
          <w:lang w:val="en-US" w:eastAsia="zh-CN" w:bidi="ar"/>
        </w:rPr>
        <w:t>4</w:t>
      </w:r>
      <w:r>
        <w:rPr>
          <w:rFonts w:hint="default" w:ascii="Times New Roman" w:hAnsi="Times New Roman" w:eastAsia="仿宋_GB2312" w:cs="Times New Roman"/>
          <w:color w:val="auto"/>
          <w:kern w:val="2"/>
          <w:sz w:val="28"/>
          <w:szCs w:val="28"/>
          <w:lang w:val="en-US" w:eastAsia="zh-CN" w:bidi="ar"/>
        </w:rPr>
        <w:t>-4</w:t>
      </w:r>
      <w:r>
        <w:rPr>
          <w:rFonts w:hint="default" w:ascii="仿宋_GB2312" w:hAnsi="Times New Roman" w:eastAsia="仿宋_GB2312" w:cs="仿宋_GB2312"/>
          <w:color w:val="auto"/>
          <w:kern w:val="2"/>
          <w:sz w:val="28"/>
          <w:szCs w:val="28"/>
          <w:lang w:val="en-US" w:eastAsia="zh-CN" w:bidi="ar"/>
        </w:rPr>
        <w:t>所示。</w:t>
      </w:r>
    </w:p>
    <w:p>
      <w:pPr>
        <w:pStyle w:val="18"/>
        <w:keepNext w:val="0"/>
        <w:keepLines w:val="0"/>
        <w:widowControl w:val="0"/>
        <w:suppressLineNumbers w:val="0"/>
        <w:autoSpaceDE w:val="0"/>
        <w:autoSpaceDN w:val="0"/>
        <w:adjustRightInd w:val="0"/>
        <w:spacing w:before="0" w:beforeAutospacing="0" w:after="0" w:afterAutospacing="0" w:line="500" w:lineRule="exact"/>
        <w:ind w:left="0" w:right="0" w:firstLine="0" w:firstLineChars="0"/>
        <w:jc w:val="center"/>
        <w:textAlignment w:val="center"/>
        <w:rPr>
          <w:rFonts w:hint="default" w:ascii="Times New Roman" w:hAnsi="Times New Roman" w:eastAsia="仿宋_GB2312" w:cs="仿宋_GB2312"/>
          <w:b/>
          <w:color w:val="FF0000"/>
          <w:spacing w:val="-12"/>
          <w:kern w:val="0"/>
          <w:sz w:val="24"/>
          <w:szCs w:val="24"/>
        </w:rPr>
      </w:pPr>
      <w:r>
        <w:rPr>
          <w:rFonts w:hint="default" w:ascii="仿宋_GB2312" w:hAnsi="Times New Roman" w:eastAsia="仿宋_GB2312" w:cs="仿宋_GB2312"/>
          <w:b/>
          <w:color w:val="FF0000"/>
          <w:spacing w:val="-12"/>
          <w:kern w:val="0"/>
          <w:sz w:val="24"/>
          <w:szCs w:val="24"/>
          <w:lang w:val="en-US" w:eastAsia="zh-CN" w:bidi="ar"/>
        </w:rPr>
        <w:t>表</w:t>
      </w:r>
      <w:r>
        <w:rPr>
          <w:rFonts w:hint="default" w:ascii="Times New Roman" w:hAnsi="Times New Roman" w:eastAsia="仿宋_GB2312" w:cs="仿宋_GB2312"/>
          <w:b/>
          <w:color w:val="FF0000"/>
          <w:spacing w:val="-12"/>
          <w:kern w:val="0"/>
          <w:sz w:val="24"/>
          <w:szCs w:val="24"/>
          <w:lang w:val="en-US" w:eastAsia="zh-CN" w:bidi="ar"/>
        </w:rPr>
        <w:t xml:space="preserve"> 4-4 </w:t>
      </w:r>
      <w:r>
        <w:rPr>
          <w:rFonts w:hint="default" w:ascii="仿宋_GB2312" w:hAnsi="Times New Roman" w:eastAsia="仿宋_GB2312" w:cs="仿宋_GB2312"/>
          <w:b/>
          <w:color w:val="FF0000"/>
          <w:spacing w:val="-12"/>
          <w:kern w:val="0"/>
          <w:sz w:val="24"/>
          <w:szCs w:val="24"/>
          <w:lang w:val="en-US" w:eastAsia="zh-CN" w:bidi="ar"/>
        </w:rPr>
        <w:t>项目各单元风险评估指数表</w:t>
      </w:r>
    </w:p>
    <w:tbl>
      <w:tblPr>
        <w:tblStyle w:val="20"/>
        <w:tblW w:w="86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0"/>
        <w:gridCol w:w="1292"/>
        <w:gridCol w:w="2004"/>
        <w:gridCol w:w="1007"/>
        <w:gridCol w:w="1126"/>
        <w:gridCol w:w="1160"/>
        <w:gridCol w:w="14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blHeader/>
          <w:jc w:val="center"/>
        </w:trPr>
        <w:tc>
          <w:tcPr>
            <w:tcW w:w="650"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 w:cs="Times New Roman"/>
                <w:b/>
                <w:color w:val="FF0000"/>
                <w:kern w:val="2"/>
                <w:sz w:val="24"/>
                <w:szCs w:val="24"/>
              </w:rPr>
            </w:pPr>
            <w:r>
              <w:rPr>
                <w:rFonts w:hint="default" w:ascii="Times New Roman" w:hAnsi="Times New Roman" w:eastAsia="仿宋" w:cs="Times New Roman"/>
                <w:b/>
                <w:color w:val="FF0000"/>
                <w:kern w:val="2"/>
                <w:sz w:val="24"/>
                <w:szCs w:val="24"/>
                <w:lang w:val="en-US" w:eastAsia="zh-CN" w:bidi="ar"/>
              </w:rPr>
              <w:t>序号</w:t>
            </w:r>
          </w:p>
        </w:tc>
        <w:tc>
          <w:tcPr>
            <w:tcW w:w="1292"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 w:cs="Times New Roman"/>
                <w:b/>
                <w:color w:val="FF0000"/>
                <w:kern w:val="2"/>
                <w:sz w:val="24"/>
                <w:szCs w:val="24"/>
              </w:rPr>
            </w:pPr>
            <w:r>
              <w:rPr>
                <w:rFonts w:hint="default" w:ascii="Times New Roman" w:hAnsi="Times New Roman" w:eastAsia="仿宋" w:cs="Times New Roman"/>
                <w:b/>
                <w:color w:val="FF0000"/>
                <w:kern w:val="2"/>
                <w:sz w:val="24"/>
                <w:szCs w:val="24"/>
                <w:lang w:val="en-US" w:eastAsia="zh-CN" w:bidi="ar"/>
              </w:rPr>
              <w:t>评价对象</w:t>
            </w:r>
          </w:p>
        </w:tc>
        <w:tc>
          <w:tcPr>
            <w:tcW w:w="2004"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 w:cs="Times New Roman"/>
                <w:b/>
                <w:color w:val="FF0000"/>
                <w:kern w:val="2"/>
                <w:sz w:val="24"/>
                <w:szCs w:val="24"/>
              </w:rPr>
            </w:pPr>
            <w:r>
              <w:rPr>
                <w:rFonts w:hint="default" w:ascii="Times New Roman" w:hAnsi="Times New Roman" w:eastAsia="仿宋" w:cs="Times New Roman"/>
                <w:b/>
                <w:color w:val="FF0000"/>
                <w:kern w:val="2"/>
                <w:sz w:val="24"/>
                <w:szCs w:val="24"/>
                <w:lang w:val="en-US" w:eastAsia="zh-CN" w:bidi="ar"/>
              </w:rPr>
              <w:t>危险源及潜在风险</w:t>
            </w:r>
          </w:p>
        </w:tc>
        <w:tc>
          <w:tcPr>
            <w:tcW w:w="1007"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 w:cs="Times New Roman"/>
                <w:b/>
                <w:color w:val="FF0000"/>
                <w:kern w:val="2"/>
                <w:sz w:val="24"/>
                <w:szCs w:val="24"/>
              </w:rPr>
            </w:pPr>
            <w:r>
              <w:rPr>
                <w:rFonts w:hint="default" w:ascii="Times New Roman" w:hAnsi="Times New Roman" w:eastAsia="仿宋" w:cs="Times New Roman"/>
                <w:b/>
                <w:color w:val="FF0000"/>
                <w:kern w:val="2"/>
                <w:sz w:val="24"/>
                <w:szCs w:val="24"/>
                <w:lang w:val="en-US" w:eastAsia="zh-CN" w:bidi="ar"/>
              </w:rPr>
              <w:t>严重性</w:t>
            </w:r>
          </w:p>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 w:cs="Times New Roman"/>
                <w:b/>
                <w:color w:val="FF0000"/>
                <w:kern w:val="2"/>
                <w:sz w:val="24"/>
                <w:szCs w:val="24"/>
              </w:rPr>
            </w:pPr>
            <w:r>
              <w:rPr>
                <w:rFonts w:hint="default" w:ascii="Times New Roman" w:hAnsi="Times New Roman" w:eastAsia="仿宋" w:cs="Times New Roman"/>
                <w:b/>
                <w:color w:val="FF0000"/>
                <w:kern w:val="2"/>
                <w:sz w:val="24"/>
                <w:szCs w:val="24"/>
                <w:lang w:val="en-US" w:eastAsia="zh-CN" w:bidi="ar"/>
              </w:rPr>
              <w:t>等级</w:t>
            </w:r>
          </w:p>
        </w:tc>
        <w:tc>
          <w:tcPr>
            <w:tcW w:w="1126"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 w:cs="Times New Roman"/>
                <w:b/>
                <w:color w:val="FF0000"/>
                <w:kern w:val="2"/>
                <w:sz w:val="24"/>
                <w:szCs w:val="24"/>
              </w:rPr>
            </w:pPr>
            <w:r>
              <w:rPr>
                <w:rFonts w:hint="default" w:ascii="Times New Roman" w:hAnsi="Times New Roman" w:eastAsia="仿宋" w:cs="Times New Roman"/>
                <w:b/>
                <w:color w:val="FF0000"/>
                <w:kern w:val="2"/>
                <w:sz w:val="24"/>
                <w:szCs w:val="24"/>
                <w:lang w:val="en-US" w:eastAsia="zh-CN" w:bidi="ar"/>
              </w:rPr>
              <w:t>可能性</w:t>
            </w:r>
          </w:p>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 w:cs="Times New Roman"/>
                <w:b/>
                <w:color w:val="FF0000"/>
                <w:kern w:val="2"/>
                <w:sz w:val="24"/>
                <w:szCs w:val="24"/>
              </w:rPr>
            </w:pPr>
            <w:r>
              <w:rPr>
                <w:rFonts w:hint="default" w:ascii="Times New Roman" w:hAnsi="Times New Roman" w:eastAsia="仿宋" w:cs="Times New Roman"/>
                <w:b/>
                <w:color w:val="FF0000"/>
                <w:kern w:val="2"/>
                <w:sz w:val="24"/>
                <w:szCs w:val="24"/>
                <w:lang w:val="en-US" w:eastAsia="zh-CN" w:bidi="ar"/>
              </w:rPr>
              <w:t>等级</w:t>
            </w:r>
          </w:p>
        </w:tc>
        <w:tc>
          <w:tcPr>
            <w:tcW w:w="1160"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 w:cs="Times New Roman"/>
                <w:b/>
                <w:color w:val="FF0000"/>
                <w:kern w:val="2"/>
                <w:sz w:val="24"/>
                <w:szCs w:val="24"/>
              </w:rPr>
            </w:pPr>
            <w:r>
              <w:rPr>
                <w:rFonts w:hint="default" w:ascii="Times New Roman" w:hAnsi="Times New Roman" w:eastAsia="仿宋" w:cs="Times New Roman"/>
                <w:b/>
                <w:color w:val="FF0000"/>
                <w:kern w:val="2"/>
                <w:sz w:val="24"/>
                <w:szCs w:val="24"/>
                <w:lang w:val="en-US" w:eastAsia="zh-CN" w:bidi="ar"/>
              </w:rPr>
              <w:t>风险评估指数</w:t>
            </w:r>
          </w:p>
        </w:tc>
        <w:tc>
          <w:tcPr>
            <w:tcW w:w="1437"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 w:cs="Times New Roman"/>
                <w:b/>
                <w:color w:val="FF0000"/>
                <w:kern w:val="2"/>
                <w:sz w:val="24"/>
                <w:szCs w:val="24"/>
              </w:rPr>
            </w:pPr>
            <w:r>
              <w:rPr>
                <w:rFonts w:hint="default" w:ascii="Times New Roman" w:hAnsi="Times New Roman" w:eastAsia="仿宋" w:cs="Times New Roman"/>
                <w:b/>
                <w:color w:val="FF0000"/>
                <w:kern w:val="2"/>
                <w:sz w:val="24"/>
                <w:szCs w:val="24"/>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650"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 w:cs="Times New Roman"/>
                <w:color w:val="FF0000"/>
                <w:kern w:val="2"/>
                <w:sz w:val="24"/>
                <w:szCs w:val="24"/>
              </w:rPr>
            </w:pPr>
            <w:r>
              <w:rPr>
                <w:rFonts w:hint="default" w:ascii="Times New Roman" w:hAnsi="Times New Roman" w:eastAsia="仿宋" w:cs="Times New Roman"/>
                <w:color w:val="FF0000"/>
                <w:kern w:val="2"/>
                <w:sz w:val="24"/>
                <w:szCs w:val="24"/>
                <w:lang w:val="en-US" w:eastAsia="zh-CN" w:bidi="ar"/>
              </w:rPr>
              <w:t>1</w:t>
            </w:r>
          </w:p>
        </w:tc>
        <w:tc>
          <w:tcPr>
            <w:tcW w:w="1292" w:type="dxa"/>
            <w:tcBorders>
              <w:tl2br w:val="nil"/>
              <w:tr2bl w:val="nil"/>
            </w:tcBorders>
            <w:vAlign w:val="center"/>
          </w:tcPr>
          <w:p>
            <w:pPr>
              <w:keepNext w:val="0"/>
              <w:keepLines w:val="0"/>
              <w:pageBreakBefore w:val="0"/>
              <w:widowControl w:val="0"/>
              <w:kinsoku/>
              <w:wordWrap/>
              <w:overflowPunct/>
              <w:topLinePunct w:val="0"/>
              <w:autoSpaceDE/>
              <w:autoSpaceDN/>
              <w:bidi w:val="0"/>
              <w:snapToGrid/>
              <w:spacing w:after="0" w:line="240" w:lineRule="auto"/>
              <w:ind w:left="0" w:leftChars="0" w:firstLine="0" w:firstLineChars="0"/>
              <w:jc w:val="center"/>
              <w:outlineLvl w:val="9"/>
              <w:rPr>
                <w:rFonts w:hint="default" w:ascii="Times New Roman" w:hAnsi="Times New Roman" w:eastAsia="仿宋" w:cs="Times New Roman"/>
                <w:color w:val="FF0000"/>
                <w:kern w:val="2"/>
                <w:sz w:val="24"/>
                <w:szCs w:val="24"/>
              </w:rPr>
            </w:pPr>
            <w:r>
              <w:rPr>
                <w:rFonts w:hint="eastAsia" w:eastAsia="仿宋" w:cs="Times New Roman"/>
                <w:color w:val="FF0000"/>
                <w:sz w:val="24"/>
                <w:szCs w:val="24"/>
                <w:lang w:val="en-US" w:eastAsia="zh-CN"/>
              </w:rPr>
              <w:t>实验工</w:t>
            </w:r>
          </w:p>
        </w:tc>
        <w:tc>
          <w:tcPr>
            <w:tcW w:w="2004"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FF0000"/>
                <w:kern w:val="2"/>
                <w:sz w:val="24"/>
                <w:szCs w:val="24"/>
                <w:lang w:val="en-US" w:eastAsia="zh-CN" w:bidi="ar"/>
              </w:rPr>
            </w:pPr>
            <w:r>
              <w:rPr>
                <w:rFonts w:hint="default" w:ascii="Times New Roman" w:hAnsi="Times New Roman" w:eastAsia="仿宋" w:cs="Times New Roman"/>
                <w:color w:val="FF0000"/>
                <w:kern w:val="2"/>
                <w:sz w:val="24"/>
                <w:szCs w:val="24"/>
                <w:lang w:val="en-US" w:eastAsia="zh-CN" w:bidi="ar"/>
              </w:rPr>
              <w:t>噪声</w:t>
            </w:r>
          </w:p>
        </w:tc>
        <w:tc>
          <w:tcPr>
            <w:tcW w:w="1007"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FF0000"/>
                <w:kern w:val="2"/>
                <w:sz w:val="24"/>
                <w:szCs w:val="24"/>
                <w:lang w:val="en-US" w:eastAsia="zh-CN" w:bidi="ar"/>
              </w:rPr>
            </w:pPr>
            <w:r>
              <w:rPr>
                <w:rFonts w:hint="default" w:ascii="Times New Roman" w:hAnsi="Times New Roman" w:eastAsia="仿宋" w:cs="Times New Roman"/>
                <w:color w:val="FF0000"/>
                <w:kern w:val="2"/>
                <w:sz w:val="24"/>
                <w:szCs w:val="24"/>
                <w:lang w:val="en-US" w:eastAsia="zh-CN" w:bidi="ar"/>
              </w:rPr>
              <w:fldChar w:fldCharType="begin"/>
            </w:r>
            <w:r>
              <w:rPr>
                <w:rFonts w:hint="default" w:ascii="Times New Roman" w:hAnsi="Times New Roman" w:eastAsia="仿宋" w:cs="Times New Roman"/>
                <w:color w:val="FF0000"/>
                <w:kern w:val="2"/>
                <w:sz w:val="24"/>
                <w:szCs w:val="24"/>
                <w:lang w:val="en-US" w:eastAsia="zh-CN" w:bidi="ar"/>
              </w:rPr>
              <w:instrText xml:space="preserve"> = 4 \* ROMAN \* MERGEFORMAT </w:instrText>
            </w:r>
            <w:r>
              <w:rPr>
                <w:rFonts w:hint="default" w:ascii="Times New Roman" w:hAnsi="Times New Roman" w:eastAsia="仿宋" w:cs="Times New Roman"/>
                <w:color w:val="FF0000"/>
                <w:kern w:val="2"/>
                <w:sz w:val="24"/>
                <w:szCs w:val="24"/>
                <w:lang w:val="en-US" w:eastAsia="zh-CN" w:bidi="ar"/>
              </w:rPr>
              <w:fldChar w:fldCharType="separate"/>
            </w:r>
            <w:r>
              <w:rPr>
                <w:rFonts w:hint="default" w:ascii="Times New Roman" w:hAnsi="Times New Roman" w:eastAsia="仿宋" w:cs="Times New Roman"/>
                <w:color w:val="FF0000"/>
                <w:sz w:val="24"/>
                <w:szCs w:val="24"/>
              </w:rPr>
              <w:t>IV</w:t>
            </w:r>
            <w:r>
              <w:rPr>
                <w:rFonts w:hint="default" w:ascii="Times New Roman" w:hAnsi="Times New Roman" w:eastAsia="仿宋" w:cs="Times New Roman"/>
                <w:color w:val="FF0000"/>
                <w:kern w:val="2"/>
                <w:sz w:val="24"/>
                <w:szCs w:val="24"/>
                <w:lang w:val="en-US" w:eastAsia="zh-CN" w:bidi="ar"/>
              </w:rPr>
              <w:fldChar w:fldCharType="end"/>
            </w:r>
          </w:p>
        </w:tc>
        <w:tc>
          <w:tcPr>
            <w:tcW w:w="1126" w:type="dxa"/>
            <w:tcBorders>
              <w:tl2br w:val="nil"/>
              <w:tr2bl w:val="nil"/>
            </w:tcBorders>
            <w:vAlign w:val="center"/>
          </w:tcPr>
          <w:p>
            <w:pPr>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FF0000"/>
                <w:kern w:val="2"/>
                <w:sz w:val="24"/>
                <w:szCs w:val="24"/>
                <w:lang w:val="en-US" w:eastAsia="zh-CN" w:bidi="ar"/>
              </w:rPr>
            </w:pPr>
            <w:r>
              <w:rPr>
                <w:rFonts w:hint="default" w:ascii="Times New Roman" w:hAnsi="Times New Roman" w:eastAsia="仿宋" w:cs="Times New Roman"/>
                <w:color w:val="FF0000"/>
                <w:kern w:val="2"/>
                <w:sz w:val="24"/>
                <w:szCs w:val="24"/>
                <w:lang w:val="en-US" w:eastAsia="zh-CN" w:bidi="ar"/>
              </w:rPr>
              <w:t>E</w:t>
            </w:r>
          </w:p>
        </w:tc>
        <w:tc>
          <w:tcPr>
            <w:tcW w:w="1160"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FF0000"/>
                <w:kern w:val="2"/>
                <w:sz w:val="24"/>
                <w:szCs w:val="24"/>
                <w:lang w:val="en-US" w:eastAsia="zh-CN" w:bidi="ar"/>
              </w:rPr>
            </w:pPr>
            <w:r>
              <w:rPr>
                <w:rFonts w:hint="default" w:ascii="Times New Roman" w:hAnsi="Times New Roman" w:eastAsia="仿宋" w:cs="Times New Roman"/>
                <w:color w:val="FF0000"/>
                <w:kern w:val="2"/>
                <w:sz w:val="24"/>
                <w:szCs w:val="24"/>
                <w:lang w:val="en-US" w:eastAsia="zh-CN"/>
              </w:rPr>
              <w:t>20</w:t>
            </w:r>
          </w:p>
        </w:tc>
        <w:tc>
          <w:tcPr>
            <w:tcW w:w="1437"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FF0000"/>
                <w:kern w:val="2"/>
                <w:sz w:val="24"/>
                <w:szCs w:val="24"/>
                <w:lang w:val="en-US" w:eastAsia="zh-CN" w:bidi="ar"/>
              </w:rPr>
            </w:pPr>
            <w:r>
              <w:rPr>
                <w:rFonts w:hint="default" w:ascii="Times New Roman" w:hAnsi="Times New Roman" w:eastAsia="仿宋" w:cs="Times New Roman"/>
                <w:color w:val="FF0000"/>
                <w:kern w:val="2"/>
                <w:sz w:val="24"/>
                <w:szCs w:val="24"/>
                <w:lang w:val="en-US" w:eastAsia="zh-CN" w:bidi="ar"/>
              </w:rPr>
              <w:t>低级别风险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jc w:val="center"/>
        </w:trPr>
        <w:tc>
          <w:tcPr>
            <w:tcW w:w="650" w:type="dxa"/>
            <w:vMerge w:val="restart"/>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 w:cs="Times New Roman"/>
                <w:color w:val="FF0000"/>
                <w:kern w:val="2"/>
                <w:sz w:val="24"/>
                <w:szCs w:val="24"/>
              </w:rPr>
            </w:pPr>
            <w:r>
              <w:rPr>
                <w:rFonts w:hint="default" w:ascii="Times New Roman" w:hAnsi="Times New Roman" w:eastAsia="仿宋" w:cs="Times New Roman"/>
                <w:color w:val="FF0000"/>
                <w:kern w:val="2"/>
                <w:sz w:val="24"/>
                <w:szCs w:val="24"/>
                <w:lang w:val="en-US" w:eastAsia="zh-CN" w:bidi="ar"/>
              </w:rPr>
              <w:t>2</w:t>
            </w:r>
          </w:p>
        </w:tc>
        <w:tc>
          <w:tcPr>
            <w:tcW w:w="1292"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snapToGrid/>
              <w:spacing w:after="0" w:line="240" w:lineRule="auto"/>
              <w:ind w:left="0" w:leftChars="0" w:firstLine="0" w:firstLineChars="0"/>
              <w:jc w:val="center"/>
              <w:outlineLvl w:val="9"/>
              <w:rPr>
                <w:rFonts w:hint="default" w:ascii="Times New Roman" w:hAnsi="Times New Roman" w:eastAsia="仿宋" w:cs="Times New Roman"/>
                <w:color w:val="FF0000"/>
                <w:kern w:val="2"/>
                <w:sz w:val="24"/>
                <w:szCs w:val="24"/>
              </w:rPr>
            </w:pPr>
            <w:r>
              <w:rPr>
                <w:rFonts w:hint="eastAsia" w:eastAsia="仿宋" w:cs="Times New Roman"/>
                <w:color w:val="FF0000"/>
                <w:sz w:val="24"/>
                <w:szCs w:val="24"/>
                <w:lang w:val="en-US" w:eastAsia="zh-CN"/>
              </w:rPr>
              <w:t>清洗工</w:t>
            </w:r>
          </w:p>
        </w:tc>
        <w:tc>
          <w:tcPr>
            <w:tcW w:w="2004"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FF0000"/>
                <w:kern w:val="2"/>
                <w:sz w:val="24"/>
                <w:szCs w:val="24"/>
                <w:lang w:val="en-US" w:eastAsia="zh-CN" w:bidi="ar"/>
              </w:rPr>
            </w:pPr>
            <w:r>
              <w:rPr>
                <w:rFonts w:hint="default" w:ascii="Times New Roman" w:hAnsi="Times New Roman" w:eastAsia="仿宋" w:cs="Times New Roman"/>
                <w:color w:val="FF0000"/>
                <w:kern w:val="2"/>
                <w:sz w:val="24"/>
                <w:szCs w:val="24"/>
                <w:lang w:val="en-US" w:eastAsia="zh-CN" w:bidi="ar"/>
              </w:rPr>
              <w:t>噪声</w:t>
            </w:r>
          </w:p>
        </w:tc>
        <w:tc>
          <w:tcPr>
            <w:tcW w:w="1007"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FF0000"/>
                <w:kern w:val="2"/>
                <w:sz w:val="24"/>
                <w:szCs w:val="24"/>
                <w:lang w:val="en-US" w:eastAsia="zh-CN" w:bidi="ar"/>
              </w:rPr>
            </w:pPr>
            <w:r>
              <w:rPr>
                <w:rFonts w:hint="default" w:ascii="Times New Roman" w:hAnsi="Times New Roman" w:eastAsia="仿宋" w:cs="Times New Roman"/>
                <w:color w:val="FF0000"/>
                <w:kern w:val="2"/>
                <w:sz w:val="24"/>
                <w:szCs w:val="24"/>
                <w:lang w:val="en-US" w:eastAsia="zh-CN" w:bidi="ar"/>
              </w:rPr>
              <w:fldChar w:fldCharType="begin"/>
            </w:r>
            <w:r>
              <w:rPr>
                <w:rFonts w:hint="default" w:ascii="Times New Roman" w:hAnsi="Times New Roman" w:eastAsia="仿宋" w:cs="Times New Roman"/>
                <w:color w:val="FF0000"/>
                <w:kern w:val="2"/>
                <w:sz w:val="24"/>
                <w:szCs w:val="24"/>
                <w:lang w:val="en-US" w:eastAsia="zh-CN" w:bidi="ar"/>
              </w:rPr>
              <w:instrText xml:space="preserve"> = 3 \* ROMAN \* MERGEFORMAT </w:instrText>
            </w:r>
            <w:r>
              <w:rPr>
                <w:rFonts w:hint="default" w:ascii="Times New Roman" w:hAnsi="Times New Roman" w:eastAsia="仿宋" w:cs="Times New Roman"/>
                <w:color w:val="FF0000"/>
                <w:kern w:val="2"/>
                <w:sz w:val="24"/>
                <w:szCs w:val="24"/>
                <w:lang w:val="en-US" w:eastAsia="zh-CN" w:bidi="ar"/>
              </w:rPr>
              <w:fldChar w:fldCharType="separate"/>
            </w:r>
            <w:r>
              <w:rPr>
                <w:rFonts w:hint="default" w:ascii="Times New Roman" w:hAnsi="Times New Roman" w:eastAsia="仿宋" w:cs="Times New Roman"/>
                <w:color w:val="FF0000"/>
                <w:sz w:val="24"/>
                <w:szCs w:val="24"/>
              </w:rPr>
              <w:t>III</w:t>
            </w:r>
            <w:r>
              <w:rPr>
                <w:rFonts w:hint="default" w:ascii="Times New Roman" w:hAnsi="Times New Roman" w:eastAsia="仿宋" w:cs="Times New Roman"/>
                <w:color w:val="FF0000"/>
                <w:kern w:val="2"/>
                <w:sz w:val="24"/>
                <w:szCs w:val="24"/>
                <w:lang w:val="en-US" w:eastAsia="zh-CN" w:bidi="ar"/>
              </w:rPr>
              <w:fldChar w:fldCharType="end"/>
            </w:r>
          </w:p>
        </w:tc>
        <w:tc>
          <w:tcPr>
            <w:tcW w:w="1126" w:type="dxa"/>
            <w:tcBorders>
              <w:tl2br w:val="nil"/>
              <w:tr2bl w:val="nil"/>
            </w:tcBorders>
            <w:vAlign w:val="center"/>
          </w:tcPr>
          <w:p>
            <w:pPr>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FF0000"/>
                <w:kern w:val="2"/>
                <w:sz w:val="24"/>
                <w:szCs w:val="24"/>
                <w:lang w:val="en-US" w:eastAsia="zh-CN" w:bidi="ar"/>
              </w:rPr>
            </w:pPr>
            <w:r>
              <w:rPr>
                <w:rFonts w:hint="default" w:ascii="Times New Roman" w:hAnsi="Times New Roman" w:eastAsia="仿宋" w:cs="Times New Roman"/>
                <w:color w:val="FF0000"/>
                <w:kern w:val="2"/>
                <w:sz w:val="24"/>
                <w:szCs w:val="24"/>
                <w:lang w:val="en-US" w:eastAsia="zh-CN" w:bidi="ar"/>
              </w:rPr>
              <w:t>C</w:t>
            </w:r>
          </w:p>
        </w:tc>
        <w:tc>
          <w:tcPr>
            <w:tcW w:w="1160"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FF0000"/>
                <w:kern w:val="2"/>
                <w:sz w:val="24"/>
                <w:szCs w:val="24"/>
                <w:lang w:val="en-US" w:eastAsia="zh-CN" w:bidi="ar"/>
              </w:rPr>
            </w:pPr>
            <w:r>
              <w:rPr>
                <w:rFonts w:hint="default" w:ascii="Times New Roman" w:hAnsi="Times New Roman" w:eastAsia="仿宋" w:cs="Times New Roman"/>
                <w:color w:val="FF0000"/>
                <w:kern w:val="2"/>
                <w:sz w:val="24"/>
                <w:szCs w:val="24"/>
                <w:lang w:val="en-US" w:eastAsia="zh-CN" w:bidi="ar"/>
              </w:rPr>
              <w:t>11</w:t>
            </w:r>
          </w:p>
        </w:tc>
        <w:tc>
          <w:tcPr>
            <w:tcW w:w="1437" w:type="dxa"/>
            <w:tcBorders>
              <w:tl2br w:val="nil"/>
              <w:tr2bl w:val="nil"/>
            </w:tcBorders>
            <w:vAlign w:val="center"/>
          </w:tcPr>
          <w:p>
            <w:pPr>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FF0000"/>
                <w:kern w:val="2"/>
                <w:sz w:val="24"/>
                <w:szCs w:val="24"/>
                <w:lang w:val="en-US" w:eastAsia="zh-CN" w:bidi="ar"/>
              </w:rPr>
            </w:pPr>
            <w:r>
              <w:rPr>
                <w:rFonts w:hint="default" w:ascii="Times New Roman" w:hAnsi="Times New Roman" w:eastAsia="仿宋" w:cs="Times New Roman"/>
                <w:color w:val="FF0000"/>
                <w:kern w:val="2"/>
                <w:sz w:val="24"/>
                <w:szCs w:val="24"/>
                <w:lang w:val="en-US" w:eastAsia="zh-CN" w:bidi="ar"/>
              </w:rPr>
              <w:t>中级别风险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jc w:val="center"/>
        </w:trPr>
        <w:tc>
          <w:tcPr>
            <w:tcW w:w="650" w:type="dxa"/>
            <w:vMerge w:val="continue"/>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 w:cs="Times New Roman"/>
                <w:color w:val="FF0000"/>
                <w:sz w:val="24"/>
                <w:szCs w:val="24"/>
              </w:rPr>
            </w:pPr>
          </w:p>
        </w:tc>
        <w:tc>
          <w:tcPr>
            <w:tcW w:w="1292" w:type="dxa"/>
            <w:vMerge w:val="continue"/>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 w:cs="Times New Roman"/>
                <w:color w:val="FF0000"/>
                <w:sz w:val="24"/>
                <w:szCs w:val="24"/>
              </w:rPr>
            </w:pPr>
          </w:p>
        </w:tc>
        <w:tc>
          <w:tcPr>
            <w:tcW w:w="2004"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FF0000"/>
                <w:kern w:val="2"/>
                <w:sz w:val="24"/>
                <w:szCs w:val="24"/>
                <w:lang w:val="en-US" w:eastAsia="zh-CN" w:bidi="ar"/>
              </w:rPr>
            </w:pPr>
            <w:r>
              <w:rPr>
                <w:rFonts w:hint="default" w:ascii="Times New Roman" w:hAnsi="Times New Roman" w:eastAsia="仿宋" w:cs="Times New Roman"/>
                <w:color w:val="FF0000"/>
                <w:kern w:val="2"/>
                <w:sz w:val="24"/>
                <w:szCs w:val="24"/>
                <w:lang w:val="en-US" w:eastAsia="zh-CN" w:bidi="ar"/>
              </w:rPr>
              <w:t>高温</w:t>
            </w:r>
          </w:p>
        </w:tc>
        <w:tc>
          <w:tcPr>
            <w:tcW w:w="1007"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FF0000"/>
                <w:kern w:val="2"/>
                <w:sz w:val="24"/>
                <w:szCs w:val="24"/>
                <w:lang w:val="en-US" w:eastAsia="zh-CN" w:bidi="ar"/>
              </w:rPr>
            </w:pPr>
            <w:r>
              <w:rPr>
                <w:rFonts w:hint="default" w:ascii="Times New Roman" w:hAnsi="Times New Roman" w:eastAsia="仿宋" w:cs="Times New Roman"/>
                <w:color w:val="FF0000"/>
                <w:kern w:val="2"/>
                <w:sz w:val="24"/>
                <w:szCs w:val="24"/>
                <w:lang w:val="en-US" w:eastAsia="zh-CN" w:bidi="ar"/>
              </w:rPr>
              <w:fldChar w:fldCharType="begin"/>
            </w:r>
            <w:r>
              <w:rPr>
                <w:rFonts w:hint="default" w:ascii="Times New Roman" w:hAnsi="Times New Roman" w:eastAsia="仿宋" w:cs="Times New Roman"/>
                <w:color w:val="FF0000"/>
                <w:kern w:val="2"/>
                <w:sz w:val="24"/>
                <w:szCs w:val="24"/>
                <w:lang w:val="en-US" w:eastAsia="zh-CN" w:bidi="ar"/>
              </w:rPr>
              <w:instrText xml:space="preserve"> = 4 \* ROMAN \* MERGEFORMAT </w:instrText>
            </w:r>
            <w:r>
              <w:rPr>
                <w:rFonts w:hint="default" w:ascii="Times New Roman" w:hAnsi="Times New Roman" w:eastAsia="仿宋" w:cs="Times New Roman"/>
                <w:color w:val="FF0000"/>
                <w:kern w:val="2"/>
                <w:sz w:val="24"/>
                <w:szCs w:val="24"/>
                <w:lang w:val="en-US" w:eastAsia="zh-CN" w:bidi="ar"/>
              </w:rPr>
              <w:fldChar w:fldCharType="separate"/>
            </w:r>
            <w:r>
              <w:rPr>
                <w:rFonts w:hint="default" w:ascii="Times New Roman" w:hAnsi="Times New Roman" w:eastAsia="仿宋" w:cs="Times New Roman"/>
                <w:color w:val="FF0000"/>
                <w:sz w:val="24"/>
                <w:szCs w:val="24"/>
              </w:rPr>
              <w:t>IV</w:t>
            </w:r>
            <w:r>
              <w:rPr>
                <w:rFonts w:hint="default" w:ascii="Times New Roman" w:hAnsi="Times New Roman" w:eastAsia="仿宋" w:cs="Times New Roman"/>
                <w:color w:val="FF0000"/>
                <w:kern w:val="2"/>
                <w:sz w:val="24"/>
                <w:szCs w:val="24"/>
                <w:lang w:val="en-US" w:eastAsia="zh-CN" w:bidi="ar"/>
              </w:rPr>
              <w:fldChar w:fldCharType="end"/>
            </w:r>
          </w:p>
        </w:tc>
        <w:tc>
          <w:tcPr>
            <w:tcW w:w="1126" w:type="dxa"/>
            <w:tcBorders>
              <w:tl2br w:val="nil"/>
              <w:tr2bl w:val="nil"/>
            </w:tcBorders>
            <w:vAlign w:val="center"/>
          </w:tcPr>
          <w:p>
            <w:pPr>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FF0000"/>
                <w:kern w:val="2"/>
                <w:sz w:val="24"/>
                <w:szCs w:val="24"/>
                <w:lang w:val="en-US" w:eastAsia="zh-CN" w:bidi="ar"/>
              </w:rPr>
            </w:pPr>
            <w:r>
              <w:rPr>
                <w:rFonts w:hint="default" w:ascii="Times New Roman" w:hAnsi="Times New Roman" w:eastAsia="仿宋" w:cs="Times New Roman"/>
                <w:color w:val="FF0000"/>
                <w:kern w:val="2"/>
                <w:sz w:val="24"/>
                <w:szCs w:val="24"/>
                <w:lang w:val="en-US" w:eastAsia="zh-CN" w:bidi="ar"/>
              </w:rPr>
              <w:t>D</w:t>
            </w:r>
          </w:p>
        </w:tc>
        <w:tc>
          <w:tcPr>
            <w:tcW w:w="1160"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FF0000"/>
                <w:kern w:val="2"/>
                <w:sz w:val="24"/>
                <w:szCs w:val="24"/>
                <w:lang w:val="en-US" w:eastAsia="zh-CN" w:bidi="ar"/>
              </w:rPr>
            </w:pPr>
            <w:r>
              <w:rPr>
                <w:rFonts w:hint="default" w:ascii="Times New Roman" w:hAnsi="Times New Roman" w:eastAsia="仿宋" w:cs="Times New Roman"/>
                <w:color w:val="FF0000"/>
                <w:kern w:val="2"/>
                <w:sz w:val="24"/>
                <w:szCs w:val="24"/>
                <w:lang w:val="en-US" w:eastAsia="zh-CN" w:bidi="ar"/>
              </w:rPr>
              <w:t>19</w:t>
            </w:r>
          </w:p>
        </w:tc>
        <w:tc>
          <w:tcPr>
            <w:tcW w:w="1437" w:type="dxa"/>
            <w:tcBorders>
              <w:tl2br w:val="nil"/>
              <w:tr2bl w:val="nil"/>
            </w:tcBorders>
            <w:vAlign w:val="center"/>
          </w:tcPr>
          <w:p>
            <w:pPr>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FF0000"/>
                <w:kern w:val="2"/>
                <w:sz w:val="24"/>
                <w:szCs w:val="24"/>
                <w:lang w:val="en-US" w:eastAsia="zh-CN" w:bidi="ar"/>
              </w:rPr>
            </w:pPr>
            <w:r>
              <w:rPr>
                <w:rFonts w:hint="default" w:ascii="Times New Roman" w:hAnsi="Times New Roman" w:eastAsia="仿宋" w:cs="Times New Roman"/>
                <w:color w:val="FF0000"/>
                <w:kern w:val="2"/>
                <w:sz w:val="24"/>
                <w:szCs w:val="24"/>
                <w:lang w:val="en-US" w:eastAsia="zh-CN" w:bidi="ar"/>
              </w:rPr>
              <w:t>低级别风险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jc w:val="center"/>
        </w:trPr>
        <w:tc>
          <w:tcPr>
            <w:tcW w:w="650" w:type="dxa"/>
            <w:vMerge w:val="continue"/>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 w:cs="Times New Roman"/>
                <w:color w:val="FF0000"/>
                <w:sz w:val="24"/>
                <w:szCs w:val="24"/>
              </w:rPr>
            </w:pPr>
          </w:p>
        </w:tc>
        <w:tc>
          <w:tcPr>
            <w:tcW w:w="1292" w:type="dxa"/>
            <w:vMerge w:val="continue"/>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 w:cs="Times New Roman"/>
                <w:color w:val="FF0000"/>
                <w:sz w:val="24"/>
                <w:szCs w:val="24"/>
              </w:rPr>
            </w:pPr>
          </w:p>
        </w:tc>
        <w:tc>
          <w:tcPr>
            <w:tcW w:w="2004"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FF0000"/>
                <w:kern w:val="2"/>
                <w:sz w:val="24"/>
                <w:szCs w:val="24"/>
                <w:lang w:val="en-US" w:eastAsia="zh-CN" w:bidi="ar"/>
              </w:rPr>
            </w:pPr>
            <w:r>
              <w:rPr>
                <w:rFonts w:hint="eastAsia" w:eastAsia="仿宋" w:cs="Times New Roman"/>
                <w:color w:val="FF0000"/>
                <w:kern w:val="2"/>
                <w:sz w:val="24"/>
                <w:szCs w:val="24"/>
                <w:lang w:val="en-US" w:eastAsia="zh-CN" w:bidi="ar"/>
              </w:rPr>
              <w:t>强碱</w:t>
            </w:r>
          </w:p>
        </w:tc>
        <w:tc>
          <w:tcPr>
            <w:tcW w:w="1007"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FF0000"/>
                <w:kern w:val="2"/>
                <w:sz w:val="24"/>
                <w:szCs w:val="24"/>
                <w:lang w:val="en-US" w:eastAsia="zh-CN" w:bidi="ar"/>
              </w:rPr>
            </w:pPr>
            <w:r>
              <w:rPr>
                <w:rFonts w:hint="default" w:ascii="Times New Roman" w:hAnsi="Times New Roman" w:eastAsia="仿宋" w:cs="Times New Roman"/>
                <w:color w:val="FF0000"/>
                <w:kern w:val="2"/>
                <w:sz w:val="24"/>
                <w:szCs w:val="24"/>
                <w:lang w:val="en-US" w:eastAsia="zh-CN" w:bidi="ar"/>
              </w:rPr>
              <w:fldChar w:fldCharType="begin"/>
            </w:r>
            <w:r>
              <w:rPr>
                <w:rFonts w:hint="default" w:ascii="Times New Roman" w:hAnsi="Times New Roman" w:eastAsia="仿宋" w:cs="Times New Roman"/>
                <w:color w:val="FF0000"/>
                <w:kern w:val="2"/>
                <w:sz w:val="24"/>
                <w:szCs w:val="24"/>
                <w:lang w:val="en-US" w:eastAsia="zh-CN" w:bidi="ar"/>
              </w:rPr>
              <w:instrText xml:space="preserve"> = 3 \* ROMAN \* MERGEFORMAT </w:instrText>
            </w:r>
            <w:r>
              <w:rPr>
                <w:rFonts w:hint="default" w:ascii="Times New Roman" w:hAnsi="Times New Roman" w:eastAsia="仿宋" w:cs="Times New Roman"/>
                <w:color w:val="FF0000"/>
                <w:kern w:val="2"/>
                <w:sz w:val="24"/>
                <w:szCs w:val="24"/>
                <w:lang w:val="en-US" w:eastAsia="zh-CN" w:bidi="ar"/>
              </w:rPr>
              <w:fldChar w:fldCharType="separate"/>
            </w:r>
            <w:r>
              <w:rPr>
                <w:rFonts w:hint="default" w:ascii="Times New Roman" w:hAnsi="Times New Roman" w:eastAsia="仿宋" w:cs="Times New Roman"/>
                <w:color w:val="FF0000"/>
                <w:sz w:val="24"/>
                <w:szCs w:val="24"/>
              </w:rPr>
              <w:t>III</w:t>
            </w:r>
            <w:r>
              <w:rPr>
                <w:rFonts w:hint="default" w:ascii="Times New Roman" w:hAnsi="Times New Roman" w:eastAsia="仿宋" w:cs="Times New Roman"/>
                <w:color w:val="FF0000"/>
                <w:kern w:val="2"/>
                <w:sz w:val="24"/>
                <w:szCs w:val="24"/>
                <w:lang w:val="en-US" w:eastAsia="zh-CN" w:bidi="ar"/>
              </w:rPr>
              <w:fldChar w:fldCharType="end"/>
            </w:r>
          </w:p>
        </w:tc>
        <w:tc>
          <w:tcPr>
            <w:tcW w:w="1126" w:type="dxa"/>
            <w:tcBorders>
              <w:tl2br w:val="nil"/>
              <w:tr2bl w:val="nil"/>
            </w:tcBorders>
            <w:vAlign w:val="center"/>
          </w:tcPr>
          <w:p>
            <w:pPr>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FF0000"/>
                <w:kern w:val="2"/>
                <w:sz w:val="24"/>
                <w:szCs w:val="24"/>
                <w:lang w:val="en-US" w:eastAsia="zh-CN" w:bidi="ar"/>
              </w:rPr>
            </w:pPr>
            <w:r>
              <w:rPr>
                <w:rFonts w:hint="default" w:ascii="Times New Roman" w:hAnsi="Times New Roman" w:eastAsia="仿宋" w:cs="Times New Roman"/>
                <w:color w:val="FF0000"/>
                <w:kern w:val="2"/>
                <w:sz w:val="24"/>
                <w:szCs w:val="24"/>
                <w:lang w:val="en-US" w:eastAsia="zh-CN" w:bidi="ar"/>
              </w:rPr>
              <w:t>C</w:t>
            </w:r>
          </w:p>
        </w:tc>
        <w:tc>
          <w:tcPr>
            <w:tcW w:w="1160"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FF0000"/>
                <w:kern w:val="2"/>
                <w:sz w:val="24"/>
                <w:szCs w:val="24"/>
                <w:lang w:val="en-US" w:eastAsia="zh-CN" w:bidi="ar"/>
              </w:rPr>
            </w:pPr>
            <w:r>
              <w:rPr>
                <w:rFonts w:hint="default" w:ascii="Times New Roman" w:hAnsi="Times New Roman" w:eastAsia="仿宋" w:cs="Times New Roman"/>
                <w:color w:val="FF0000"/>
                <w:kern w:val="2"/>
                <w:sz w:val="24"/>
                <w:szCs w:val="24"/>
                <w:lang w:val="en-US" w:eastAsia="zh-CN" w:bidi="ar"/>
              </w:rPr>
              <w:t>11</w:t>
            </w:r>
          </w:p>
        </w:tc>
        <w:tc>
          <w:tcPr>
            <w:tcW w:w="1437" w:type="dxa"/>
            <w:tcBorders>
              <w:tl2br w:val="nil"/>
              <w:tr2bl w:val="nil"/>
            </w:tcBorders>
            <w:vAlign w:val="center"/>
          </w:tcPr>
          <w:p>
            <w:pPr>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FF0000"/>
                <w:kern w:val="2"/>
                <w:sz w:val="24"/>
                <w:szCs w:val="24"/>
                <w:lang w:val="en-US" w:eastAsia="zh-CN" w:bidi="ar"/>
              </w:rPr>
            </w:pPr>
            <w:r>
              <w:rPr>
                <w:rFonts w:hint="default" w:ascii="Times New Roman" w:hAnsi="Times New Roman" w:eastAsia="仿宋" w:cs="Times New Roman"/>
                <w:color w:val="FF0000"/>
                <w:kern w:val="2"/>
                <w:sz w:val="24"/>
                <w:szCs w:val="24"/>
                <w:lang w:val="en-US" w:eastAsia="zh-CN" w:bidi="ar"/>
              </w:rPr>
              <w:t>中级别风险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650"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 w:cs="Times New Roman"/>
                <w:color w:val="FF0000"/>
                <w:kern w:val="2"/>
                <w:sz w:val="24"/>
                <w:szCs w:val="24"/>
              </w:rPr>
            </w:pPr>
            <w:r>
              <w:rPr>
                <w:rFonts w:hint="default" w:ascii="Times New Roman" w:hAnsi="Times New Roman" w:eastAsia="仿宋" w:cs="Times New Roman"/>
                <w:color w:val="FF0000"/>
                <w:kern w:val="2"/>
                <w:sz w:val="24"/>
                <w:szCs w:val="24"/>
                <w:lang w:val="en-US" w:eastAsia="zh-CN" w:bidi="ar"/>
              </w:rPr>
              <w:t>3</w:t>
            </w:r>
          </w:p>
        </w:tc>
        <w:tc>
          <w:tcPr>
            <w:tcW w:w="1292" w:type="dxa"/>
            <w:tcBorders>
              <w:tl2br w:val="nil"/>
              <w:tr2bl w:val="nil"/>
            </w:tcBorders>
            <w:vAlign w:val="center"/>
          </w:tcPr>
          <w:p>
            <w:pPr>
              <w:keepNext w:val="0"/>
              <w:keepLines w:val="0"/>
              <w:pageBreakBefore w:val="0"/>
              <w:widowControl w:val="0"/>
              <w:kinsoku/>
              <w:wordWrap/>
              <w:overflowPunct/>
              <w:topLinePunct w:val="0"/>
              <w:autoSpaceDE/>
              <w:autoSpaceDN/>
              <w:bidi w:val="0"/>
              <w:snapToGrid/>
              <w:spacing w:after="0" w:line="240" w:lineRule="auto"/>
              <w:ind w:left="0" w:leftChars="0" w:firstLine="0" w:firstLineChars="0"/>
              <w:jc w:val="center"/>
              <w:outlineLvl w:val="9"/>
              <w:rPr>
                <w:rFonts w:hint="default" w:ascii="Times New Roman" w:hAnsi="Times New Roman" w:eastAsia="仿宋" w:cs="Times New Roman"/>
                <w:color w:val="FF0000"/>
                <w:kern w:val="2"/>
                <w:sz w:val="24"/>
                <w:szCs w:val="24"/>
              </w:rPr>
            </w:pPr>
            <w:r>
              <w:rPr>
                <w:rFonts w:hint="eastAsia" w:eastAsia="仿宋" w:cs="Times New Roman"/>
                <w:bCs/>
                <w:color w:val="FF0000"/>
                <w:sz w:val="24"/>
                <w:szCs w:val="24"/>
                <w:lang w:val="en-US" w:eastAsia="zh-CN"/>
              </w:rPr>
              <w:t>机加工</w:t>
            </w:r>
          </w:p>
        </w:tc>
        <w:tc>
          <w:tcPr>
            <w:tcW w:w="2004"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FF0000"/>
                <w:kern w:val="2"/>
                <w:sz w:val="24"/>
                <w:szCs w:val="24"/>
                <w:lang w:val="en-US" w:eastAsia="zh-CN" w:bidi="ar"/>
              </w:rPr>
            </w:pPr>
            <w:r>
              <w:rPr>
                <w:rFonts w:hint="default" w:ascii="Times New Roman" w:hAnsi="Times New Roman" w:eastAsia="仿宋" w:cs="Times New Roman"/>
                <w:color w:val="FF0000"/>
                <w:kern w:val="2"/>
                <w:sz w:val="24"/>
                <w:szCs w:val="24"/>
                <w:lang w:val="en-US" w:eastAsia="zh-CN" w:bidi="ar"/>
              </w:rPr>
              <w:t>噪声</w:t>
            </w:r>
          </w:p>
        </w:tc>
        <w:tc>
          <w:tcPr>
            <w:tcW w:w="1007"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FF0000"/>
                <w:kern w:val="2"/>
                <w:sz w:val="24"/>
                <w:szCs w:val="24"/>
                <w:lang w:val="en-US" w:eastAsia="zh-CN" w:bidi="ar"/>
              </w:rPr>
            </w:pPr>
            <w:r>
              <w:rPr>
                <w:rFonts w:hint="default" w:ascii="Times New Roman" w:hAnsi="Times New Roman" w:eastAsia="仿宋" w:cs="Times New Roman"/>
                <w:color w:val="FF0000"/>
                <w:kern w:val="2"/>
                <w:sz w:val="24"/>
                <w:szCs w:val="24"/>
                <w:lang w:val="en-US" w:eastAsia="zh-CN" w:bidi="ar"/>
              </w:rPr>
              <w:fldChar w:fldCharType="begin"/>
            </w:r>
            <w:r>
              <w:rPr>
                <w:rFonts w:hint="default" w:ascii="Times New Roman" w:hAnsi="Times New Roman" w:eastAsia="仿宋" w:cs="Times New Roman"/>
                <w:color w:val="FF0000"/>
                <w:kern w:val="2"/>
                <w:sz w:val="24"/>
                <w:szCs w:val="24"/>
                <w:lang w:val="en-US" w:eastAsia="zh-CN" w:bidi="ar"/>
              </w:rPr>
              <w:instrText xml:space="preserve"> = 3 \* ROMAN \* MERGEFORMAT </w:instrText>
            </w:r>
            <w:r>
              <w:rPr>
                <w:rFonts w:hint="default" w:ascii="Times New Roman" w:hAnsi="Times New Roman" w:eastAsia="仿宋" w:cs="Times New Roman"/>
                <w:color w:val="FF0000"/>
                <w:kern w:val="2"/>
                <w:sz w:val="24"/>
                <w:szCs w:val="24"/>
                <w:lang w:val="en-US" w:eastAsia="zh-CN" w:bidi="ar"/>
              </w:rPr>
              <w:fldChar w:fldCharType="separate"/>
            </w:r>
            <w:r>
              <w:rPr>
                <w:rFonts w:hint="default" w:ascii="Times New Roman" w:hAnsi="Times New Roman" w:eastAsia="仿宋" w:cs="Times New Roman"/>
                <w:color w:val="FF0000"/>
                <w:sz w:val="24"/>
                <w:szCs w:val="24"/>
              </w:rPr>
              <w:t>III</w:t>
            </w:r>
            <w:r>
              <w:rPr>
                <w:rFonts w:hint="default" w:ascii="Times New Roman" w:hAnsi="Times New Roman" w:eastAsia="仿宋" w:cs="Times New Roman"/>
                <w:color w:val="FF0000"/>
                <w:kern w:val="2"/>
                <w:sz w:val="24"/>
                <w:szCs w:val="24"/>
                <w:lang w:val="en-US" w:eastAsia="zh-CN" w:bidi="ar"/>
              </w:rPr>
              <w:fldChar w:fldCharType="end"/>
            </w:r>
          </w:p>
        </w:tc>
        <w:tc>
          <w:tcPr>
            <w:tcW w:w="1126" w:type="dxa"/>
            <w:tcBorders>
              <w:tl2br w:val="nil"/>
              <w:tr2bl w:val="nil"/>
            </w:tcBorders>
            <w:vAlign w:val="center"/>
          </w:tcPr>
          <w:p>
            <w:pPr>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FF0000"/>
                <w:kern w:val="2"/>
                <w:sz w:val="24"/>
                <w:szCs w:val="24"/>
                <w:lang w:val="en-US" w:eastAsia="zh-CN" w:bidi="ar"/>
              </w:rPr>
            </w:pPr>
            <w:r>
              <w:rPr>
                <w:rFonts w:hint="default" w:ascii="Times New Roman" w:hAnsi="Times New Roman" w:eastAsia="仿宋" w:cs="Times New Roman"/>
                <w:color w:val="FF0000"/>
                <w:kern w:val="2"/>
                <w:sz w:val="24"/>
                <w:szCs w:val="24"/>
                <w:lang w:val="en-US" w:eastAsia="zh-CN" w:bidi="ar"/>
              </w:rPr>
              <w:t>C</w:t>
            </w:r>
          </w:p>
        </w:tc>
        <w:tc>
          <w:tcPr>
            <w:tcW w:w="1160"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FF0000"/>
                <w:kern w:val="2"/>
                <w:sz w:val="24"/>
                <w:szCs w:val="24"/>
                <w:lang w:val="en-US" w:eastAsia="zh-CN" w:bidi="ar"/>
              </w:rPr>
            </w:pPr>
            <w:r>
              <w:rPr>
                <w:rFonts w:hint="default" w:ascii="Times New Roman" w:hAnsi="Times New Roman" w:eastAsia="仿宋" w:cs="Times New Roman"/>
                <w:color w:val="FF0000"/>
                <w:kern w:val="2"/>
                <w:sz w:val="24"/>
                <w:szCs w:val="24"/>
                <w:lang w:val="en-US" w:eastAsia="zh-CN" w:bidi="ar"/>
              </w:rPr>
              <w:t>11</w:t>
            </w:r>
          </w:p>
        </w:tc>
        <w:tc>
          <w:tcPr>
            <w:tcW w:w="1437" w:type="dxa"/>
            <w:tcBorders>
              <w:tl2br w:val="nil"/>
              <w:tr2bl w:val="nil"/>
            </w:tcBorders>
            <w:vAlign w:val="center"/>
          </w:tcPr>
          <w:p>
            <w:pPr>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FF0000"/>
                <w:kern w:val="2"/>
                <w:sz w:val="24"/>
                <w:szCs w:val="24"/>
                <w:lang w:val="en-US" w:eastAsia="zh-CN" w:bidi="ar"/>
              </w:rPr>
            </w:pPr>
            <w:r>
              <w:rPr>
                <w:rFonts w:hint="default" w:ascii="Times New Roman" w:hAnsi="Times New Roman" w:eastAsia="仿宋" w:cs="Times New Roman"/>
                <w:color w:val="FF0000"/>
                <w:kern w:val="2"/>
                <w:sz w:val="24"/>
                <w:szCs w:val="24"/>
                <w:lang w:val="en-US" w:eastAsia="zh-CN" w:bidi="ar"/>
              </w:rPr>
              <w:t>中级别风险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650" w:type="dxa"/>
            <w:vMerge w:val="restart"/>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 w:cs="Times New Roman"/>
                <w:color w:val="FF0000"/>
                <w:kern w:val="2"/>
                <w:sz w:val="24"/>
                <w:szCs w:val="24"/>
              </w:rPr>
            </w:pPr>
            <w:r>
              <w:rPr>
                <w:rFonts w:hint="default" w:ascii="Times New Roman" w:hAnsi="Times New Roman" w:eastAsia="仿宋" w:cs="Times New Roman"/>
                <w:color w:val="FF0000"/>
                <w:kern w:val="2"/>
                <w:sz w:val="24"/>
                <w:szCs w:val="24"/>
                <w:lang w:val="en-US" w:eastAsia="zh-CN" w:bidi="ar"/>
              </w:rPr>
              <w:t>4</w:t>
            </w:r>
          </w:p>
        </w:tc>
        <w:tc>
          <w:tcPr>
            <w:tcW w:w="1292"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snapToGrid/>
              <w:spacing w:after="0" w:line="240" w:lineRule="auto"/>
              <w:ind w:left="0" w:leftChars="0" w:firstLine="0" w:firstLineChars="0"/>
              <w:jc w:val="center"/>
              <w:outlineLvl w:val="9"/>
              <w:rPr>
                <w:rFonts w:hint="default" w:ascii="Times New Roman" w:hAnsi="Times New Roman" w:eastAsia="仿宋" w:cs="Times New Roman"/>
                <w:color w:val="FF0000"/>
                <w:kern w:val="2"/>
                <w:sz w:val="24"/>
                <w:szCs w:val="24"/>
              </w:rPr>
            </w:pPr>
            <w:r>
              <w:rPr>
                <w:rFonts w:hint="eastAsia" w:eastAsia="仿宋" w:cs="Times New Roman"/>
                <w:color w:val="FF0000"/>
                <w:sz w:val="24"/>
                <w:szCs w:val="24"/>
                <w:lang w:val="en-US" w:eastAsia="zh-CN"/>
              </w:rPr>
              <w:t>装配工</w:t>
            </w:r>
          </w:p>
        </w:tc>
        <w:tc>
          <w:tcPr>
            <w:tcW w:w="2004"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FF0000"/>
                <w:kern w:val="2"/>
                <w:sz w:val="24"/>
                <w:szCs w:val="24"/>
                <w:lang w:val="en-US" w:eastAsia="zh-CN" w:bidi="ar"/>
              </w:rPr>
            </w:pPr>
            <w:r>
              <w:rPr>
                <w:rFonts w:hint="default" w:ascii="Times New Roman" w:hAnsi="Times New Roman" w:eastAsia="仿宋" w:cs="Times New Roman"/>
                <w:color w:val="FF0000"/>
                <w:kern w:val="2"/>
                <w:sz w:val="24"/>
                <w:szCs w:val="24"/>
                <w:lang w:val="en-US" w:eastAsia="zh-CN" w:bidi="ar"/>
              </w:rPr>
              <w:t>高温</w:t>
            </w:r>
          </w:p>
        </w:tc>
        <w:tc>
          <w:tcPr>
            <w:tcW w:w="1007"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FF0000"/>
                <w:kern w:val="2"/>
                <w:sz w:val="24"/>
                <w:szCs w:val="24"/>
                <w:lang w:val="en-US" w:eastAsia="zh-CN" w:bidi="ar"/>
              </w:rPr>
            </w:pPr>
            <w:r>
              <w:rPr>
                <w:rFonts w:hint="default" w:ascii="Times New Roman" w:hAnsi="Times New Roman" w:eastAsia="仿宋" w:cs="Times New Roman"/>
                <w:color w:val="FF0000"/>
                <w:kern w:val="2"/>
                <w:sz w:val="24"/>
                <w:szCs w:val="24"/>
                <w:lang w:val="en-US" w:eastAsia="zh-CN" w:bidi="ar"/>
              </w:rPr>
              <w:fldChar w:fldCharType="begin"/>
            </w:r>
            <w:r>
              <w:rPr>
                <w:rFonts w:hint="default" w:ascii="Times New Roman" w:hAnsi="Times New Roman" w:eastAsia="仿宋" w:cs="Times New Roman"/>
                <w:color w:val="FF0000"/>
                <w:kern w:val="2"/>
                <w:sz w:val="24"/>
                <w:szCs w:val="24"/>
                <w:lang w:val="en-US" w:eastAsia="zh-CN" w:bidi="ar"/>
              </w:rPr>
              <w:instrText xml:space="preserve"> = 4 \* ROMAN \* MERGEFORMAT </w:instrText>
            </w:r>
            <w:r>
              <w:rPr>
                <w:rFonts w:hint="default" w:ascii="Times New Roman" w:hAnsi="Times New Roman" w:eastAsia="仿宋" w:cs="Times New Roman"/>
                <w:color w:val="FF0000"/>
                <w:kern w:val="2"/>
                <w:sz w:val="24"/>
                <w:szCs w:val="24"/>
                <w:lang w:val="en-US" w:eastAsia="zh-CN" w:bidi="ar"/>
              </w:rPr>
              <w:fldChar w:fldCharType="separate"/>
            </w:r>
            <w:r>
              <w:rPr>
                <w:rFonts w:hint="default" w:ascii="Times New Roman" w:hAnsi="Times New Roman" w:eastAsia="仿宋" w:cs="Times New Roman"/>
                <w:color w:val="FF0000"/>
                <w:sz w:val="24"/>
                <w:szCs w:val="24"/>
              </w:rPr>
              <w:t>IV</w:t>
            </w:r>
            <w:r>
              <w:rPr>
                <w:rFonts w:hint="default" w:ascii="Times New Roman" w:hAnsi="Times New Roman" w:eastAsia="仿宋" w:cs="Times New Roman"/>
                <w:color w:val="FF0000"/>
                <w:kern w:val="2"/>
                <w:sz w:val="24"/>
                <w:szCs w:val="24"/>
                <w:lang w:val="en-US" w:eastAsia="zh-CN" w:bidi="ar"/>
              </w:rPr>
              <w:fldChar w:fldCharType="end"/>
            </w:r>
          </w:p>
        </w:tc>
        <w:tc>
          <w:tcPr>
            <w:tcW w:w="1126" w:type="dxa"/>
            <w:tcBorders>
              <w:tl2br w:val="nil"/>
              <w:tr2bl w:val="nil"/>
            </w:tcBorders>
            <w:vAlign w:val="center"/>
          </w:tcPr>
          <w:p>
            <w:pPr>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FF0000"/>
                <w:kern w:val="2"/>
                <w:sz w:val="24"/>
                <w:szCs w:val="24"/>
                <w:lang w:val="en-US" w:eastAsia="zh-CN" w:bidi="ar"/>
              </w:rPr>
            </w:pPr>
            <w:r>
              <w:rPr>
                <w:rFonts w:hint="default" w:ascii="Times New Roman" w:hAnsi="Times New Roman" w:eastAsia="仿宋" w:cs="Times New Roman"/>
                <w:color w:val="FF0000"/>
                <w:kern w:val="2"/>
                <w:sz w:val="24"/>
                <w:szCs w:val="24"/>
                <w:lang w:val="en-US" w:eastAsia="zh-CN" w:bidi="ar"/>
              </w:rPr>
              <w:t>D</w:t>
            </w:r>
          </w:p>
        </w:tc>
        <w:tc>
          <w:tcPr>
            <w:tcW w:w="1160"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FF0000"/>
                <w:kern w:val="2"/>
                <w:sz w:val="24"/>
                <w:szCs w:val="24"/>
                <w:lang w:val="en-US" w:eastAsia="zh-CN" w:bidi="ar"/>
              </w:rPr>
            </w:pPr>
            <w:r>
              <w:rPr>
                <w:rFonts w:hint="default" w:ascii="Times New Roman" w:hAnsi="Times New Roman" w:eastAsia="仿宋" w:cs="Times New Roman"/>
                <w:color w:val="FF0000"/>
                <w:kern w:val="2"/>
                <w:sz w:val="24"/>
                <w:szCs w:val="24"/>
                <w:lang w:val="en-US" w:eastAsia="zh-CN" w:bidi="ar"/>
              </w:rPr>
              <w:t>19</w:t>
            </w:r>
          </w:p>
        </w:tc>
        <w:tc>
          <w:tcPr>
            <w:tcW w:w="1437" w:type="dxa"/>
            <w:tcBorders>
              <w:tl2br w:val="nil"/>
              <w:tr2bl w:val="nil"/>
            </w:tcBorders>
            <w:vAlign w:val="center"/>
          </w:tcPr>
          <w:p>
            <w:pPr>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FF0000"/>
                <w:kern w:val="2"/>
                <w:sz w:val="24"/>
                <w:szCs w:val="24"/>
                <w:lang w:val="en-US" w:eastAsia="zh-CN" w:bidi="ar"/>
              </w:rPr>
            </w:pPr>
            <w:r>
              <w:rPr>
                <w:rFonts w:hint="default" w:ascii="Times New Roman" w:hAnsi="Times New Roman" w:eastAsia="仿宋" w:cs="Times New Roman"/>
                <w:color w:val="FF0000"/>
                <w:kern w:val="2"/>
                <w:sz w:val="24"/>
                <w:szCs w:val="24"/>
                <w:lang w:val="en-US" w:eastAsia="zh-CN" w:bidi="ar"/>
              </w:rPr>
              <w:t>低级别风险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650" w:type="dxa"/>
            <w:vMerge w:val="continue"/>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 w:cs="Times New Roman"/>
                <w:color w:val="FF0000"/>
                <w:kern w:val="2"/>
                <w:sz w:val="24"/>
                <w:szCs w:val="24"/>
                <w:lang w:val="en-US" w:eastAsia="zh-CN" w:bidi="ar"/>
              </w:rPr>
            </w:pPr>
          </w:p>
        </w:tc>
        <w:tc>
          <w:tcPr>
            <w:tcW w:w="1292"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snapToGrid/>
              <w:spacing w:after="0" w:line="240" w:lineRule="auto"/>
              <w:ind w:left="0" w:leftChars="0" w:firstLine="0" w:firstLineChars="0"/>
              <w:jc w:val="center"/>
              <w:outlineLvl w:val="9"/>
              <w:rPr>
                <w:rFonts w:hint="default" w:ascii="Times New Roman" w:hAnsi="Times New Roman" w:eastAsia="仿宋" w:cs="Times New Roman"/>
                <w:color w:val="FF0000"/>
                <w:sz w:val="24"/>
                <w:szCs w:val="24"/>
                <w:lang w:val="en-US" w:eastAsia="zh-CN"/>
              </w:rPr>
            </w:pPr>
          </w:p>
        </w:tc>
        <w:tc>
          <w:tcPr>
            <w:tcW w:w="2004"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FF0000"/>
                <w:kern w:val="2"/>
                <w:sz w:val="24"/>
                <w:szCs w:val="24"/>
                <w:lang w:val="en-US" w:eastAsia="zh-CN" w:bidi="ar-SA"/>
              </w:rPr>
            </w:pPr>
            <w:r>
              <w:rPr>
                <w:rFonts w:hint="default" w:ascii="Times New Roman" w:hAnsi="Times New Roman" w:eastAsia="仿宋" w:cs="Times New Roman"/>
                <w:color w:val="FF0000"/>
                <w:kern w:val="2"/>
                <w:sz w:val="24"/>
                <w:szCs w:val="24"/>
                <w:lang w:val="en-US" w:eastAsia="zh-CN" w:bidi="ar"/>
              </w:rPr>
              <w:t>噪声</w:t>
            </w:r>
          </w:p>
        </w:tc>
        <w:tc>
          <w:tcPr>
            <w:tcW w:w="1007"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FF0000"/>
                <w:kern w:val="2"/>
                <w:sz w:val="24"/>
                <w:szCs w:val="24"/>
                <w:lang w:val="en-US" w:eastAsia="zh-CN" w:bidi="ar-SA"/>
              </w:rPr>
            </w:pPr>
            <w:r>
              <w:rPr>
                <w:rFonts w:hint="default" w:ascii="Times New Roman" w:hAnsi="Times New Roman" w:eastAsia="仿宋" w:cs="Times New Roman"/>
                <w:color w:val="FF0000"/>
                <w:kern w:val="2"/>
                <w:sz w:val="24"/>
                <w:szCs w:val="24"/>
                <w:lang w:val="en-US" w:eastAsia="zh-CN" w:bidi="ar"/>
              </w:rPr>
              <w:fldChar w:fldCharType="begin"/>
            </w:r>
            <w:r>
              <w:rPr>
                <w:rFonts w:hint="default" w:ascii="Times New Roman" w:hAnsi="Times New Roman" w:eastAsia="仿宋" w:cs="Times New Roman"/>
                <w:color w:val="FF0000"/>
                <w:kern w:val="2"/>
                <w:sz w:val="24"/>
                <w:szCs w:val="24"/>
                <w:lang w:val="en-US" w:eastAsia="zh-CN" w:bidi="ar"/>
              </w:rPr>
              <w:instrText xml:space="preserve"> = 4 \* ROMAN \* MERGEFORMAT </w:instrText>
            </w:r>
            <w:r>
              <w:rPr>
                <w:rFonts w:hint="default" w:ascii="Times New Roman" w:hAnsi="Times New Roman" w:eastAsia="仿宋" w:cs="Times New Roman"/>
                <w:color w:val="FF0000"/>
                <w:kern w:val="2"/>
                <w:sz w:val="24"/>
                <w:szCs w:val="24"/>
                <w:lang w:val="en-US" w:eastAsia="zh-CN" w:bidi="ar"/>
              </w:rPr>
              <w:fldChar w:fldCharType="separate"/>
            </w:r>
            <w:r>
              <w:rPr>
                <w:rFonts w:hint="default" w:ascii="Times New Roman" w:hAnsi="Times New Roman" w:eastAsia="仿宋" w:cs="Times New Roman"/>
                <w:color w:val="FF0000"/>
                <w:sz w:val="24"/>
                <w:szCs w:val="24"/>
              </w:rPr>
              <w:t>IV</w:t>
            </w:r>
            <w:r>
              <w:rPr>
                <w:rFonts w:hint="default" w:ascii="Times New Roman" w:hAnsi="Times New Roman" w:eastAsia="仿宋" w:cs="Times New Roman"/>
                <w:color w:val="FF0000"/>
                <w:kern w:val="2"/>
                <w:sz w:val="24"/>
                <w:szCs w:val="24"/>
                <w:lang w:val="en-US" w:eastAsia="zh-CN" w:bidi="ar"/>
              </w:rPr>
              <w:fldChar w:fldCharType="end"/>
            </w:r>
          </w:p>
        </w:tc>
        <w:tc>
          <w:tcPr>
            <w:tcW w:w="1126"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FF0000"/>
                <w:kern w:val="2"/>
                <w:sz w:val="24"/>
                <w:szCs w:val="24"/>
                <w:lang w:val="en-US" w:eastAsia="zh-CN" w:bidi="ar-SA"/>
              </w:rPr>
            </w:pPr>
            <w:r>
              <w:rPr>
                <w:rFonts w:hint="default" w:ascii="Times New Roman" w:hAnsi="Times New Roman" w:eastAsia="仿宋" w:cs="Times New Roman"/>
                <w:color w:val="FF0000"/>
                <w:kern w:val="2"/>
                <w:sz w:val="24"/>
                <w:szCs w:val="24"/>
                <w:lang w:val="en-US" w:eastAsia="zh-CN" w:bidi="ar"/>
              </w:rPr>
              <w:t>E</w:t>
            </w:r>
          </w:p>
        </w:tc>
        <w:tc>
          <w:tcPr>
            <w:tcW w:w="1160"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FF0000"/>
                <w:kern w:val="2"/>
                <w:sz w:val="24"/>
                <w:szCs w:val="24"/>
                <w:lang w:val="en-US" w:eastAsia="zh-CN" w:bidi="ar-SA"/>
              </w:rPr>
            </w:pPr>
            <w:r>
              <w:rPr>
                <w:rFonts w:hint="default" w:ascii="Times New Roman" w:hAnsi="Times New Roman" w:eastAsia="仿宋" w:cs="Times New Roman"/>
                <w:color w:val="FF0000"/>
                <w:kern w:val="2"/>
                <w:sz w:val="24"/>
                <w:szCs w:val="24"/>
                <w:lang w:val="en-US" w:eastAsia="zh-CN" w:bidi="ar-SA"/>
              </w:rPr>
              <w:t>20</w:t>
            </w:r>
          </w:p>
        </w:tc>
        <w:tc>
          <w:tcPr>
            <w:tcW w:w="1437"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FF0000"/>
                <w:kern w:val="2"/>
                <w:sz w:val="24"/>
                <w:szCs w:val="24"/>
                <w:lang w:val="en-US" w:eastAsia="zh-CN" w:bidi="ar-SA"/>
              </w:rPr>
            </w:pPr>
            <w:r>
              <w:rPr>
                <w:rFonts w:hint="default" w:ascii="Times New Roman" w:hAnsi="Times New Roman" w:eastAsia="仿宋" w:cs="Times New Roman"/>
                <w:color w:val="FF0000"/>
                <w:kern w:val="2"/>
                <w:sz w:val="24"/>
                <w:szCs w:val="24"/>
                <w:lang w:val="en-US" w:eastAsia="zh-CN" w:bidi="ar"/>
              </w:rPr>
              <w:t>低级别风险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650"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 w:cs="Times New Roman"/>
                <w:color w:val="FF0000"/>
                <w:kern w:val="2"/>
                <w:sz w:val="24"/>
                <w:szCs w:val="24"/>
                <w:lang w:val="en-US" w:eastAsia="zh-CN" w:bidi="ar"/>
              </w:rPr>
            </w:pPr>
            <w:r>
              <w:rPr>
                <w:rFonts w:hint="default" w:ascii="Times New Roman" w:hAnsi="Times New Roman" w:eastAsia="仿宋" w:cs="Times New Roman"/>
                <w:color w:val="FF0000"/>
                <w:kern w:val="2"/>
                <w:sz w:val="24"/>
                <w:szCs w:val="24"/>
                <w:lang w:val="en-US" w:eastAsia="zh-CN" w:bidi="ar"/>
              </w:rPr>
              <w:t>5</w:t>
            </w:r>
          </w:p>
        </w:tc>
        <w:tc>
          <w:tcPr>
            <w:tcW w:w="1292" w:type="dxa"/>
            <w:tcBorders>
              <w:tl2br w:val="nil"/>
              <w:tr2bl w:val="nil"/>
            </w:tcBorders>
            <w:vAlign w:val="center"/>
          </w:tcPr>
          <w:p>
            <w:pPr>
              <w:keepNext w:val="0"/>
              <w:keepLines w:val="0"/>
              <w:pageBreakBefore w:val="0"/>
              <w:widowControl w:val="0"/>
              <w:kinsoku/>
              <w:wordWrap/>
              <w:overflowPunct/>
              <w:topLinePunct w:val="0"/>
              <w:autoSpaceDE/>
              <w:autoSpaceDN/>
              <w:bidi w:val="0"/>
              <w:snapToGrid/>
              <w:spacing w:after="0" w:line="240" w:lineRule="auto"/>
              <w:ind w:left="0" w:leftChars="0" w:firstLine="0" w:firstLineChars="0"/>
              <w:jc w:val="center"/>
              <w:outlineLvl w:val="9"/>
              <w:rPr>
                <w:rFonts w:hint="default" w:ascii="Times New Roman" w:hAnsi="Times New Roman" w:eastAsia="仿宋" w:cs="Times New Roman"/>
                <w:color w:val="FF0000"/>
                <w:sz w:val="24"/>
                <w:szCs w:val="24"/>
                <w:lang w:val="en-US" w:eastAsia="zh-CN"/>
              </w:rPr>
            </w:pPr>
            <w:r>
              <w:rPr>
                <w:rFonts w:hint="eastAsia" w:eastAsia="仿宋" w:cs="Times New Roman"/>
                <w:color w:val="FF0000"/>
                <w:sz w:val="24"/>
                <w:szCs w:val="24"/>
                <w:lang w:val="en-US" w:eastAsia="zh-CN"/>
              </w:rPr>
              <w:t>搬运工</w:t>
            </w:r>
          </w:p>
        </w:tc>
        <w:tc>
          <w:tcPr>
            <w:tcW w:w="2004"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FF0000"/>
                <w:kern w:val="2"/>
                <w:sz w:val="24"/>
                <w:szCs w:val="24"/>
                <w:lang w:val="en-US" w:eastAsia="zh-CN" w:bidi="ar"/>
              </w:rPr>
            </w:pPr>
            <w:r>
              <w:rPr>
                <w:rFonts w:hint="eastAsia" w:eastAsia="仿宋" w:cs="Times New Roman"/>
                <w:color w:val="FF0000"/>
                <w:kern w:val="2"/>
                <w:sz w:val="24"/>
                <w:szCs w:val="24"/>
                <w:lang w:val="en-US" w:eastAsia="zh-CN" w:bidi="ar"/>
              </w:rPr>
              <w:t>噪声</w:t>
            </w:r>
          </w:p>
        </w:tc>
        <w:tc>
          <w:tcPr>
            <w:tcW w:w="1007"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FF0000"/>
                <w:kern w:val="2"/>
                <w:sz w:val="24"/>
                <w:szCs w:val="24"/>
                <w:lang w:val="en-US" w:eastAsia="zh-CN" w:bidi="ar"/>
              </w:rPr>
            </w:pPr>
            <w:r>
              <w:rPr>
                <w:rFonts w:hint="default" w:ascii="Times New Roman" w:hAnsi="Times New Roman" w:eastAsia="仿宋" w:cs="Times New Roman"/>
                <w:color w:val="FF0000"/>
                <w:kern w:val="2"/>
                <w:sz w:val="24"/>
                <w:szCs w:val="24"/>
                <w:lang w:val="en-US" w:eastAsia="zh-CN" w:bidi="ar"/>
              </w:rPr>
              <w:fldChar w:fldCharType="begin"/>
            </w:r>
            <w:r>
              <w:rPr>
                <w:rFonts w:hint="default" w:ascii="Times New Roman" w:hAnsi="Times New Roman" w:eastAsia="仿宋" w:cs="Times New Roman"/>
                <w:color w:val="FF0000"/>
                <w:kern w:val="2"/>
                <w:sz w:val="24"/>
                <w:szCs w:val="24"/>
                <w:lang w:val="en-US" w:eastAsia="zh-CN" w:bidi="ar"/>
              </w:rPr>
              <w:instrText xml:space="preserve"> = 3 \* ROMAN \* MERGEFORMAT </w:instrText>
            </w:r>
            <w:r>
              <w:rPr>
                <w:rFonts w:hint="default" w:ascii="Times New Roman" w:hAnsi="Times New Roman" w:eastAsia="仿宋" w:cs="Times New Roman"/>
                <w:color w:val="FF0000"/>
                <w:kern w:val="2"/>
                <w:sz w:val="24"/>
                <w:szCs w:val="24"/>
                <w:lang w:val="en-US" w:eastAsia="zh-CN" w:bidi="ar"/>
              </w:rPr>
              <w:fldChar w:fldCharType="separate"/>
            </w:r>
            <w:r>
              <w:rPr>
                <w:rFonts w:hint="default" w:ascii="Times New Roman" w:hAnsi="Times New Roman" w:eastAsia="仿宋" w:cs="Times New Roman"/>
                <w:color w:val="FF0000"/>
                <w:sz w:val="24"/>
                <w:szCs w:val="24"/>
              </w:rPr>
              <w:t>III</w:t>
            </w:r>
            <w:r>
              <w:rPr>
                <w:rFonts w:hint="default" w:ascii="Times New Roman" w:hAnsi="Times New Roman" w:eastAsia="仿宋" w:cs="Times New Roman"/>
                <w:color w:val="FF0000"/>
                <w:kern w:val="2"/>
                <w:sz w:val="24"/>
                <w:szCs w:val="24"/>
                <w:lang w:val="en-US" w:eastAsia="zh-CN" w:bidi="ar"/>
              </w:rPr>
              <w:fldChar w:fldCharType="end"/>
            </w:r>
          </w:p>
        </w:tc>
        <w:tc>
          <w:tcPr>
            <w:tcW w:w="1126" w:type="dxa"/>
            <w:tcBorders>
              <w:tl2br w:val="nil"/>
              <w:tr2bl w:val="nil"/>
            </w:tcBorders>
            <w:vAlign w:val="center"/>
          </w:tcPr>
          <w:p>
            <w:pPr>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FF0000"/>
                <w:kern w:val="2"/>
                <w:sz w:val="24"/>
                <w:szCs w:val="24"/>
                <w:lang w:val="en-US" w:eastAsia="zh-CN" w:bidi="ar"/>
              </w:rPr>
            </w:pPr>
            <w:r>
              <w:rPr>
                <w:rFonts w:hint="default" w:ascii="Times New Roman" w:hAnsi="Times New Roman" w:eastAsia="仿宋" w:cs="Times New Roman"/>
                <w:color w:val="FF0000"/>
                <w:kern w:val="2"/>
                <w:sz w:val="24"/>
                <w:szCs w:val="24"/>
                <w:lang w:val="en-US" w:eastAsia="zh-CN" w:bidi="ar"/>
              </w:rPr>
              <w:t>C</w:t>
            </w:r>
          </w:p>
        </w:tc>
        <w:tc>
          <w:tcPr>
            <w:tcW w:w="1160"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FF0000"/>
                <w:kern w:val="2"/>
                <w:sz w:val="24"/>
                <w:szCs w:val="24"/>
                <w:lang w:val="en-US" w:eastAsia="zh-CN" w:bidi="ar"/>
              </w:rPr>
            </w:pPr>
            <w:r>
              <w:rPr>
                <w:rFonts w:hint="default" w:ascii="Times New Roman" w:hAnsi="Times New Roman" w:eastAsia="仿宋" w:cs="Times New Roman"/>
                <w:color w:val="FF0000"/>
                <w:kern w:val="2"/>
                <w:sz w:val="24"/>
                <w:szCs w:val="24"/>
                <w:lang w:val="en-US" w:eastAsia="zh-CN" w:bidi="ar"/>
              </w:rPr>
              <w:t>11</w:t>
            </w:r>
          </w:p>
        </w:tc>
        <w:tc>
          <w:tcPr>
            <w:tcW w:w="1437" w:type="dxa"/>
            <w:tcBorders>
              <w:tl2br w:val="nil"/>
              <w:tr2bl w:val="nil"/>
            </w:tcBorders>
            <w:vAlign w:val="center"/>
          </w:tcPr>
          <w:p>
            <w:pPr>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FF0000"/>
                <w:kern w:val="2"/>
                <w:sz w:val="24"/>
                <w:szCs w:val="24"/>
                <w:lang w:val="en-US" w:eastAsia="zh-CN" w:bidi="ar"/>
              </w:rPr>
            </w:pPr>
            <w:r>
              <w:rPr>
                <w:rFonts w:hint="default" w:ascii="Times New Roman" w:hAnsi="Times New Roman" w:eastAsia="仿宋" w:cs="Times New Roman"/>
                <w:color w:val="FF0000"/>
                <w:kern w:val="2"/>
                <w:sz w:val="24"/>
                <w:szCs w:val="24"/>
                <w:lang w:val="en-US" w:eastAsia="zh-CN" w:bidi="ar"/>
              </w:rPr>
              <w:t>中级别风险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650"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 w:cs="Times New Roman"/>
                <w:color w:val="FF0000"/>
                <w:kern w:val="2"/>
                <w:sz w:val="24"/>
                <w:szCs w:val="24"/>
                <w:lang w:val="en-US" w:eastAsia="zh-CN" w:bidi="ar"/>
              </w:rPr>
            </w:pPr>
            <w:r>
              <w:rPr>
                <w:rFonts w:hint="default" w:ascii="Times New Roman" w:hAnsi="Times New Roman" w:eastAsia="仿宋" w:cs="Times New Roman"/>
                <w:color w:val="FF0000"/>
                <w:kern w:val="2"/>
                <w:sz w:val="24"/>
                <w:szCs w:val="24"/>
                <w:lang w:val="en-US" w:eastAsia="zh-CN" w:bidi="ar"/>
              </w:rPr>
              <w:t>6</w:t>
            </w:r>
          </w:p>
        </w:tc>
        <w:tc>
          <w:tcPr>
            <w:tcW w:w="1292" w:type="dxa"/>
            <w:tcBorders>
              <w:tl2br w:val="nil"/>
              <w:tr2bl w:val="nil"/>
            </w:tcBorders>
            <w:vAlign w:val="center"/>
          </w:tcPr>
          <w:p>
            <w:pPr>
              <w:keepNext w:val="0"/>
              <w:keepLines w:val="0"/>
              <w:pageBreakBefore w:val="0"/>
              <w:widowControl w:val="0"/>
              <w:kinsoku/>
              <w:wordWrap/>
              <w:overflowPunct/>
              <w:topLinePunct w:val="0"/>
              <w:autoSpaceDE/>
              <w:autoSpaceDN/>
              <w:bidi w:val="0"/>
              <w:snapToGrid/>
              <w:spacing w:after="0" w:line="240" w:lineRule="auto"/>
              <w:ind w:left="0" w:leftChars="0" w:firstLine="0" w:firstLineChars="0"/>
              <w:jc w:val="center"/>
              <w:outlineLvl w:val="9"/>
              <w:rPr>
                <w:rFonts w:hint="default" w:ascii="Times New Roman" w:hAnsi="Times New Roman" w:eastAsia="仿宋" w:cs="Times New Roman"/>
                <w:color w:val="FF0000"/>
                <w:sz w:val="24"/>
                <w:szCs w:val="24"/>
                <w:lang w:val="en-US" w:eastAsia="zh-CN"/>
              </w:rPr>
            </w:pPr>
            <w:r>
              <w:rPr>
                <w:rFonts w:hint="eastAsia" w:eastAsia="仿宋" w:cs="Times New Roman"/>
                <w:color w:val="FF0000"/>
                <w:sz w:val="24"/>
                <w:szCs w:val="24"/>
                <w:lang w:val="en-US" w:eastAsia="zh-CN"/>
              </w:rPr>
              <w:t>维修工</w:t>
            </w:r>
          </w:p>
        </w:tc>
        <w:tc>
          <w:tcPr>
            <w:tcW w:w="2004"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FF0000"/>
                <w:kern w:val="2"/>
                <w:sz w:val="24"/>
                <w:szCs w:val="24"/>
                <w:lang w:val="en-US" w:eastAsia="zh-CN" w:bidi="ar"/>
              </w:rPr>
            </w:pPr>
            <w:r>
              <w:rPr>
                <w:rFonts w:hint="eastAsia" w:eastAsia="仿宋" w:cs="Times New Roman"/>
                <w:color w:val="FF0000"/>
                <w:kern w:val="2"/>
                <w:sz w:val="24"/>
                <w:szCs w:val="24"/>
                <w:lang w:val="en-US" w:eastAsia="zh-CN" w:bidi="ar"/>
              </w:rPr>
              <w:t>电焊烟尘</w:t>
            </w:r>
          </w:p>
        </w:tc>
        <w:tc>
          <w:tcPr>
            <w:tcW w:w="1007"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FF0000"/>
                <w:kern w:val="2"/>
                <w:sz w:val="24"/>
                <w:szCs w:val="24"/>
                <w:lang w:val="en-US" w:eastAsia="zh-CN" w:bidi="ar-SA"/>
              </w:rPr>
            </w:pPr>
            <w:r>
              <w:rPr>
                <w:rFonts w:hint="default" w:ascii="Times New Roman" w:hAnsi="Times New Roman" w:eastAsia="仿宋" w:cs="Times New Roman"/>
                <w:color w:val="FF0000"/>
                <w:kern w:val="2"/>
                <w:sz w:val="24"/>
                <w:szCs w:val="24"/>
                <w:lang w:val="en-US" w:eastAsia="zh-CN" w:bidi="ar"/>
              </w:rPr>
              <w:fldChar w:fldCharType="begin"/>
            </w:r>
            <w:r>
              <w:rPr>
                <w:rFonts w:hint="default" w:ascii="Times New Roman" w:hAnsi="Times New Roman" w:eastAsia="仿宋" w:cs="Times New Roman"/>
                <w:color w:val="FF0000"/>
                <w:kern w:val="2"/>
                <w:sz w:val="24"/>
                <w:szCs w:val="24"/>
                <w:lang w:val="en-US" w:eastAsia="zh-CN" w:bidi="ar"/>
              </w:rPr>
              <w:instrText xml:space="preserve"> = 3 \* ROMAN \* MERGEFORMAT </w:instrText>
            </w:r>
            <w:r>
              <w:rPr>
                <w:rFonts w:hint="default" w:ascii="Times New Roman" w:hAnsi="Times New Roman" w:eastAsia="仿宋" w:cs="Times New Roman"/>
                <w:color w:val="FF0000"/>
                <w:kern w:val="2"/>
                <w:sz w:val="24"/>
                <w:szCs w:val="24"/>
                <w:lang w:val="en-US" w:eastAsia="zh-CN" w:bidi="ar"/>
              </w:rPr>
              <w:fldChar w:fldCharType="separate"/>
            </w:r>
            <w:r>
              <w:rPr>
                <w:rFonts w:hint="default" w:ascii="Times New Roman" w:hAnsi="Times New Roman" w:eastAsia="仿宋" w:cs="Times New Roman"/>
                <w:color w:val="FF0000"/>
                <w:sz w:val="24"/>
                <w:szCs w:val="24"/>
              </w:rPr>
              <w:t>III</w:t>
            </w:r>
            <w:r>
              <w:rPr>
                <w:rFonts w:hint="default" w:ascii="Times New Roman" w:hAnsi="Times New Roman" w:eastAsia="仿宋" w:cs="Times New Roman"/>
                <w:color w:val="FF0000"/>
                <w:kern w:val="2"/>
                <w:sz w:val="24"/>
                <w:szCs w:val="24"/>
                <w:lang w:val="en-US" w:eastAsia="zh-CN" w:bidi="ar"/>
              </w:rPr>
              <w:fldChar w:fldCharType="end"/>
            </w:r>
          </w:p>
        </w:tc>
        <w:tc>
          <w:tcPr>
            <w:tcW w:w="1126"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FF0000"/>
                <w:kern w:val="2"/>
                <w:sz w:val="24"/>
                <w:szCs w:val="24"/>
                <w:lang w:val="en-US" w:eastAsia="zh-CN" w:bidi="ar-SA"/>
              </w:rPr>
            </w:pPr>
            <w:r>
              <w:rPr>
                <w:rFonts w:hint="default" w:ascii="Times New Roman" w:hAnsi="Times New Roman" w:eastAsia="仿宋" w:cs="Times New Roman"/>
                <w:color w:val="FF0000"/>
                <w:kern w:val="2"/>
                <w:sz w:val="24"/>
                <w:szCs w:val="24"/>
                <w:lang w:val="en-US" w:eastAsia="zh-CN" w:bidi="ar"/>
              </w:rPr>
              <w:t>E</w:t>
            </w:r>
          </w:p>
        </w:tc>
        <w:tc>
          <w:tcPr>
            <w:tcW w:w="1160"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FF0000"/>
                <w:kern w:val="2"/>
                <w:sz w:val="24"/>
                <w:szCs w:val="24"/>
                <w:lang w:val="en-US" w:eastAsia="zh-CN" w:bidi="ar-SA"/>
              </w:rPr>
            </w:pPr>
            <w:r>
              <w:rPr>
                <w:rFonts w:hint="default" w:ascii="Times New Roman" w:hAnsi="Times New Roman" w:eastAsia="仿宋" w:cs="Times New Roman"/>
                <w:color w:val="FF0000"/>
                <w:kern w:val="2"/>
                <w:sz w:val="24"/>
                <w:szCs w:val="24"/>
                <w:lang w:val="en-US" w:eastAsia="zh-CN"/>
              </w:rPr>
              <w:t>17</w:t>
            </w:r>
          </w:p>
        </w:tc>
        <w:tc>
          <w:tcPr>
            <w:tcW w:w="1437"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FF0000"/>
                <w:kern w:val="2"/>
                <w:sz w:val="24"/>
                <w:szCs w:val="24"/>
                <w:lang w:val="en-US" w:eastAsia="zh-CN" w:bidi="ar-SA"/>
              </w:rPr>
            </w:pPr>
            <w:r>
              <w:rPr>
                <w:rFonts w:hint="default" w:ascii="Times New Roman" w:hAnsi="Times New Roman" w:eastAsia="仿宋" w:cs="Times New Roman"/>
                <w:color w:val="FF0000"/>
                <w:kern w:val="2"/>
                <w:sz w:val="24"/>
                <w:szCs w:val="24"/>
                <w:lang w:val="en-US" w:eastAsia="zh-CN" w:bidi="ar"/>
              </w:rPr>
              <w:t>低级别风险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650"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eastAsia" w:ascii="Times New Roman" w:hAnsi="Times New Roman" w:eastAsia="仿宋" w:cs="Times New Roman"/>
                <w:color w:val="FF0000"/>
                <w:kern w:val="2"/>
                <w:sz w:val="24"/>
                <w:szCs w:val="24"/>
                <w:lang w:val="en-US" w:eastAsia="zh-CN"/>
              </w:rPr>
            </w:pPr>
            <w:r>
              <w:rPr>
                <w:rFonts w:hint="eastAsia" w:eastAsia="仿宋" w:cs="Times New Roman"/>
                <w:color w:val="FF0000"/>
                <w:kern w:val="2"/>
                <w:sz w:val="24"/>
                <w:szCs w:val="24"/>
                <w:lang w:val="en-US" w:eastAsia="zh-CN"/>
              </w:rPr>
              <w:t>7</w:t>
            </w:r>
          </w:p>
        </w:tc>
        <w:tc>
          <w:tcPr>
            <w:tcW w:w="1292" w:type="dxa"/>
            <w:tcBorders>
              <w:tl2br w:val="nil"/>
              <w:tr2bl w:val="nil"/>
            </w:tcBorders>
            <w:vAlign w:val="center"/>
          </w:tcPr>
          <w:p>
            <w:pPr>
              <w:keepNext w:val="0"/>
              <w:keepLines w:val="0"/>
              <w:pageBreakBefore w:val="0"/>
              <w:widowControl w:val="0"/>
              <w:kinsoku/>
              <w:wordWrap/>
              <w:overflowPunct/>
              <w:topLinePunct w:val="0"/>
              <w:autoSpaceDE/>
              <w:autoSpaceDN/>
              <w:bidi w:val="0"/>
              <w:snapToGrid/>
              <w:spacing w:after="0" w:line="240" w:lineRule="auto"/>
              <w:ind w:left="0" w:leftChars="0" w:firstLine="0" w:firstLineChars="0"/>
              <w:jc w:val="center"/>
              <w:outlineLvl w:val="9"/>
              <w:rPr>
                <w:rFonts w:hint="default" w:ascii="Times New Roman" w:hAnsi="Times New Roman" w:eastAsia="仿宋" w:cs="Times New Roman"/>
                <w:color w:val="FF0000"/>
                <w:kern w:val="2"/>
                <w:sz w:val="24"/>
                <w:szCs w:val="24"/>
              </w:rPr>
            </w:pPr>
            <w:r>
              <w:rPr>
                <w:rFonts w:hint="eastAsia" w:eastAsia="仿宋" w:cs="Times New Roman"/>
                <w:color w:val="FF0000"/>
                <w:sz w:val="24"/>
                <w:szCs w:val="24"/>
                <w:lang w:val="en-US" w:eastAsia="zh-CN"/>
              </w:rPr>
              <w:t>仓管</w:t>
            </w:r>
          </w:p>
        </w:tc>
        <w:tc>
          <w:tcPr>
            <w:tcW w:w="2004"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 w:cs="Times New Roman"/>
                <w:color w:val="FF0000"/>
                <w:kern w:val="2"/>
                <w:sz w:val="24"/>
                <w:szCs w:val="24"/>
              </w:rPr>
            </w:pPr>
            <w:r>
              <w:rPr>
                <w:rFonts w:hint="default" w:ascii="Times New Roman" w:hAnsi="Times New Roman" w:eastAsia="仿宋" w:cs="Times New Roman"/>
                <w:color w:val="FF0000"/>
                <w:kern w:val="2"/>
                <w:sz w:val="24"/>
                <w:szCs w:val="24"/>
                <w:lang w:val="en-US" w:eastAsia="zh-CN" w:bidi="ar"/>
              </w:rPr>
              <w:t>噪声</w:t>
            </w:r>
          </w:p>
        </w:tc>
        <w:tc>
          <w:tcPr>
            <w:tcW w:w="1007"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 w:cs="Times New Roman"/>
                <w:color w:val="FF0000"/>
                <w:kern w:val="2"/>
                <w:sz w:val="24"/>
                <w:szCs w:val="24"/>
              </w:rPr>
            </w:pPr>
            <w:r>
              <w:rPr>
                <w:rFonts w:hint="default" w:ascii="Times New Roman" w:hAnsi="Times New Roman" w:eastAsia="仿宋" w:cs="Times New Roman"/>
                <w:color w:val="FF0000"/>
                <w:kern w:val="2"/>
                <w:sz w:val="24"/>
                <w:szCs w:val="24"/>
                <w:lang w:val="en-US" w:eastAsia="zh-CN" w:bidi="ar"/>
              </w:rPr>
              <w:fldChar w:fldCharType="begin"/>
            </w:r>
            <w:r>
              <w:rPr>
                <w:rFonts w:hint="default" w:ascii="Times New Roman" w:hAnsi="Times New Roman" w:eastAsia="仿宋" w:cs="Times New Roman"/>
                <w:color w:val="FF0000"/>
                <w:kern w:val="2"/>
                <w:sz w:val="24"/>
                <w:szCs w:val="24"/>
                <w:lang w:val="en-US" w:eastAsia="zh-CN" w:bidi="ar"/>
              </w:rPr>
              <w:instrText xml:space="preserve"> = 4 \* ROMAN \* MERGEFORMAT </w:instrText>
            </w:r>
            <w:r>
              <w:rPr>
                <w:rFonts w:hint="default" w:ascii="Times New Roman" w:hAnsi="Times New Roman" w:eastAsia="仿宋" w:cs="Times New Roman"/>
                <w:color w:val="FF0000"/>
                <w:kern w:val="2"/>
                <w:sz w:val="24"/>
                <w:szCs w:val="24"/>
                <w:lang w:val="en-US" w:eastAsia="zh-CN" w:bidi="ar"/>
              </w:rPr>
              <w:fldChar w:fldCharType="separate"/>
            </w:r>
            <w:r>
              <w:rPr>
                <w:rFonts w:hint="default" w:ascii="Times New Roman" w:hAnsi="Times New Roman" w:eastAsia="仿宋" w:cs="Times New Roman"/>
                <w:color w:val="FF0000"/>
                <w:sz w:val="24"/>
                <w:szCs w:val="24"/>
              </w:rPr>
              <w:t>IV</w:t>
            </w:r>
            <w:r>
              <w:rPr>
                <w:rFonts w:hint="default" w:ascii="Times New Roman" w:hAnsi="Times New Roman" w:eastAsia="仿宋" w:cs="Times New Roman"/>
                <w:color w:val="FF0000"/>
                <w:kern w:val="2"/>
                <w:sz w:val="24"/>
                <w:szCs w:val="24"/>
                <w:lang w:val="en-US" w:eastAsia="zh-CN" w:bidi="ar"/>
              </w:rPr>
              <w:fldChar w:fldCharType="end"/>
            </w:r>
          </w:p>
        </w:tc>
        <w:tc>
          <w:tcPr>
            <w:tcW w:w="1126" w:type="dxa"/>
            <w:tcBorders>
              <w:tl2br w:val="nil"/>
              <w:tr2bl w:val="nil"/>
            </w:tcBorders>
            <w:vAlign w:val="center"/>
          </w:tcPr>
          <w:p>
            <w:pPr>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 w:cs="Times New Roman"/>
                <w:color w:val="FF0000"/>
                <w:kern w:val="2"/>
                <w:sz w:val="24"/>
                <w:szCs w:val="24"/>
              </w:rPr>
            </w:pPr>
            <w:r>
              <w:rPr>
                <w:rFonts w:hint="default" w:ascii="Times New Roman" w:hAnsi="Times New Roman" w:eastAsia="仿宋" w:cs="Times New Roman"/>
                <w:color w:val="FF0000"/>
                <w:kern w:val="2"/>
                <w:sz w:val="24"/>
                <w:szCs w:val="24"/>
                <w:lang w:val="en-US" w:eastAsia="zh-CN" w:bidi="ar"/>
              </w:rPr>
              <w:t>E</w:t>
            </w:r>
          </w:p>
        </w:tc>
        <w:tc>
          <w:tcPr>
            <w:tcW w:w="1160"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 w:cs="Times New Roman"/>
                <w:color w:val="FF0000"/>
                <w:kern w:val="2"/>
                <w:sz w:val="24"/>
                <w:szCs w:val="24"/>
                <w:lang w:val="en-US" w:eastAsia="zh-CN"/>
              </w:rPr>
            </w:pPr>
            <w:r>
              <w:rPr>
                <w:rFonts w:hint="default" w:ascii="Times New Roman" w:hAnsi="Times New Roman" w:eastAsia="仿宋" w:cs="Times New Roman"/>
                <w:color w:val="FF0000"/>
                <w:kern w:val="2"/>
                <w:sz w:val="24"/>
                <w:szCs w:val="24"/>
                <w:lang w:val="en-US" w:eastAsia="zh-CN"/>
              </w:rPr>
              <w:t>20</w:t>
            </w:r>
          </w:p>
        </w:tc>
        <w:tc>
          <w:tcPr>
            <w:tcW w:w="1437"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 w:cs="Times New Roman"/>
                <w:color w:val="FF0000"/>
                <w:kern w:val="2"/>
                <w:sz w:val="24"/>
                <w:szCs w:val="24"/>
              </w:rPr>
            </w:pPr>
            <w:r>
              <w:rPr>
                <w:rFonts w:hint="default" w:ascii="Times New Roman" w:hAnsi="Times New Roman" w:eastAsia="仿宋" w:cs="Times New Roman"/>
                <w:color w:val="FF0000"/>
                <w:kern w:val="2"/>
                <w:sz w:val="24"/>
                <w:szCs w:val="24"/>
                <w:lang w:val="en-US" w:eastAsia="zh-CN" w:bidi="ar"/>
              </w:rPr>
              <w:t>低级别风险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650" w:type="dxa"/>
            <w:vMerge w:val="restart"/>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eastAsia" w:ascii="Times New Roman" w:hAnsi="Times New Roman" w:eastAsia="仿宋" w:cs="Times New Roman"/>
                <w:color w:val="FF0000"/>
                <w:kern w:val="2"/>
                <w:sz w:val="24"/>
                <w:szCs w:val="24"/>
                <w:lang w:val="en-US" w:eastAsia="zh-CN"/>
              </w:rPr>
            </w:pPr>
            <w:r>
              <w:rPr>
                <w:rFonts w:hint="eastAsia" w:eastAsia="仿宋" w:cs="Times New Roman"/>
                <w:color w:val="FF0000"/>
                <w:kern w:val="2"/>
                <w:sz w:val="24"/>
                <w:szCs w:val="24"/>
                <w:lang w:val="en-US" w:eastAsia="zh-CN"/>
              </w:rPr>
              <w:t>8</w:t>
            </w:r>
          </w:p>
        </w:tc>
        <w:tc>
          <w:tcPr>
            <w:tcW w:w="1292"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snapToGrid/>
              <w:spacing w:after="0" w:line="240" w:lineRule="auto"/>
              <w:ind w:left="0" w:leftChars="0" w:firstLine="0" w:firstLineChars="0"/>
              <w:jc w:val="center"/>
              <w:outlineLvl w:val="9"/>
              <w:rPr>
                <w:rFonts w:hint="default" w:ascii="Times New Roman" w:hAnsi="Times New Roman" w:eastAsia="仿宋" w:cs="Times New Roman"/>
                <w:color w:val="FF0000"/>
                <w:kern w:val="2"/>
                <w:sz w:val="24"/>
                <w:szCs w:val="24"/>
                <w:lang w:val="en-US" w:eastAsia="zh-CN" w:bidi="ar-SA"/>
              </w:rPr>
            </w:pPr>
            <w:r>
              <w:rPr>
                <w:rFonts w:hint="eastAsia" w:eastAsia="仿宋" w:cs="Times New Roman"/>
                <w:color w:val="FF0000"/>
                <w:kern w:val="2"/>
                <w:sz w:val="24"/>
                <w:szCs w:val="24"/>
                <w:lang w:val="en-US" w:eastAsia="zh-CN"/>
              </w:rPr>
              <w:t>配电站</w:t>
            </w:r>
          </w:p>
        </w:tc>
        <w:tc>
          <w:tcPr>
            <w:tcW w:w="2004"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FF0000"/>
                <w:kern w:val="2"/>
                <w:sz w:val="24"/>
                <w:szCs w:val="24"/>
                <w:lang w:val="en-US" w:eastAsia="zh-CN" w:bidi="ar-SA"/>
              </w:rPr>
            </w:pPr>
            <w:r>
              <w:rPr>
                <w:rFonts w:hint="default" w:ascii="Times New Roman" w:hAnsi="Times New Roman" w:eastAsia="仿宋" w:cs="Times New Roman"/>
                <w:color w:val="FF0000"/>
                <w:kern w:val="2"/>
                <w:sz w:val="24"/>
                <w:szCs w:val="24"/>
                <w:lang w:val="en-US" w:eastAsia="zh-CN" w:bidi="ar"/>
              </w:rPr>
              <w:t>噪声</w:t>
            </w:r>
          </w:p>
        </w:tc>
        <w:tc>
          <w:tcPr>
            <w:tcW w:w="1007"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FF0000"/>
                <w:kern w:val="2"/>
                <w:sz w:val="24"/>
                <w:szCs w:val="24"/>
                <w:lang w:val="en-US" w:eastAsia="zh-CN" w:bidi="ar-SA"/>
              </w:rPr>
            </w:pPr>
            <w:r>
              <w:rPr>
                <w:rFonts w:hint="default" w:ascii="Times New Roman" w:hAnsi="Times New Roman" w:eastAsia="仿宋" w:cs="Times New Roman"/>
                <w:color w:val="FF0000"/>
                <w:kern w:val="2"/>
                <w:sz w:val="24"/>
                <w:szCs w:val="24"/>
                <w:lang w:val="en-US" w:eastAsia="zh-CN" w:bidi="ar"/>
              </w:rPr>
              <w:fldChar w:fldCharType="begin"/>
            </w:r>
            <w:r>
              <w:rPr>
                <w:rFonts w:hint="default" w:ascii="Times New Roman" w:hAnsi="Times New Roman" w:eastAsia="仿宋" w:cs="Times New Roman"/>
                <w:color w:val="FF0000"/>
                <w:kern w:val="2"/>
                <w:sz w:val="24"/>
                <w:szCs w:val="24"/>
                <w:lang w:val="en-US" w:eastAsia="zh-CN" w:bidi="ar"/>
              </w:rPr>
              <w:instrText xml:space="preserve"> = 4 \* ROMAN \* MERGEFORMAT </w:instrText>
            </w:r>
            <w:r>
              <w:rPr>
                <w:rFonts w:hint="default" w:ascii="Times New Roman" w:hAnsi="Times New Roman" w:eastAsia="仿宋" w:cs="Times New Roman"/>
                <w:color w:val="FF0000"/>
                <w:kern w:val="2"/>
                <w:sz w:val="24"/>
                <w:szCs w:val="24"/>
                <w:lang w:val="en-US" w:eastAsia="zh-CN" w:bidi="ar"/>
              </w:rPr>
              <w:fldChar w:fldCharType="separate"/>
            </w:r>
            <w:r>
              <w:rPr>
                <w:rFonts w:hint="default" w:ascii="Times New Roman" w:hAnsi="Times New Roman" w:eastAsia="仿宋" w:cs="Times New Roman"/>
                <w:color w:val="FF0000"/>
                <w:sz w:val="24"/>
                <w:szCs w:val="24"/>
              </w:rPr>
              <w:t>IV</w:t>
            </w:r>
            <w:r>
              <w:rPr>
                <w:rFonts w:hint="default" w:ascii="Times New Roman" w:hAnsi="Times New Roman" w:eastAsia="仿宋" w:cs="Times New Roman"/>
                <w:color w:val="FF0000"/>
                <w:kern w:val="2"/>
                <w:sz w:val="24"/>
                <w:szCs w:val="24"/>
                <w:lang w:val="en-US" w:eastAsia="zh-CN" w:bidi="ar"/>
              </w:rPr>
              <w:fldChar w:fldCharType="end"/>
            </w:r>
          </w:p>
        </w:tc>
        <w:tc>
          <w:tcPr>
            <w:tcW w:w="1126" w:type="dxa"/>
            <w:tcBorders>
              <w:tl2br w:val="nil"/>
              <w:tr2bl w:val="nil"/>
            </w:tcBorders>
            <w:vAlign w:val="center"/>
          </w:tcPr>
          <w:p>
            <w:pPr>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FF0000"/>
                <w:kern w:val="2"/>
                <w:sz w:val="24"/>
                <w:szCs w:val="24"/>
                <w:lang w:val="en-US" w:eastAsia="zh-CN" w:bidi="ar-SA"/>
              </w:rPr>
            </w:pPr>
            <w:r>
              <w:rPr>
                <w:rFonts w:hint="default" w:ascii="Times New Roman" w:hAnsi="Times New Roman" w:eastAsia="仿宋" w:cs="Times New Roman"/>
                <w:color w:val="FF0000"/>
                <w:kern w:val="2"/>
                <w:sz w:val="24"/>
                <w:szCs w:val="24"/>
                <w:lang w:val="en-US" w:eastAsia="zh-CN" w:bidi="ar"/>
              </w:rPr>
              <w:t>E</w:t>
            </w:r>
          </w:p>
        </w:tc>
        <w:tc>
          <w:tcPr>
            <w:tcW w:w="1160"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FF0000"/>
                <w:kern w:val="2"/>
                <w:sz w:val="24"/>
                <w:szCs w:val="24"/>
                <w:lang w:val="en-US" w:eastAsia="zh-CN" w:bidi="ar-SA"/>
              </w:rPr>
            </w:pPr>
            <w:r>
              <w:rPr>
                <w:rFonts w:hint="default" w:ascii="Times New Roman" w:hAnsi="Times New Roman" w:eastAsia="仿宋" w:cs="Times New Roman"/>
                <w:color w:val="FF0000"/>
                <w:kern w:val="2"/>
                <w:sz w:val="24"/>
                <w:szCs w:val="24"/>
                <w:lang w:val="en-US" w:eastAsia="zh-CN" w:bidi="ar-SA"/>
              </w:rPr>
              <w:t>20</w:t>
            </w:r>
          </w:p>
        </w:tc>
        <w:tc>
          <w:tcPr>
            <w:tcW w:w="1437"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FF0000"/>
                <w:kern w:val="2"/>
                <w:sz w:val="24"/>
                <w:szCs w:val="24"/>
                <w:lang w:val="en-US" w:eastAsia="zh-CN" w:bidi="ar-SA"/>
              </w:rPr>
            </w:pPr>
            <w:r>
              <w:rPr>
                <w:rFonts w:hint="default" w:ascii="Times New Roman" w:hAnsi="Times New Roman" w:eastAsia="仿宋" w:cs="Times New Roman"/>
                <w:color w:val="FF0000"/>
                <w:kern w:val="2"/>
                <w:sz w:val="24"/>
                <w:szCs w:val="24"/>
                <w:lang w:val="en-US" w:eastAsia="zh-CN" w:bidi="ar"/>
              </w:rPr>
              <w:t>低级别风险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650" w:type="dxa"/>
            <w:vMerge w:val="continue"/>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 w:cs="Times New Roman"/>
                <w:color w:val="FF0000"/>
                <w:kern w:val="2"/>
                <w:sz w:val="24"/>
                <w:szCs w:val="24"/>
                <w:lang w:val="en-US" w:eastAsia="zh-CN"/>
              </w:rPr>
            </w:pPr>
          </w:p>
        </w:tc>
        <w:tc>
          <w:tcPr>
            <w:tcW w:w="1292"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snapToGrid/>
              <w:spacing w:after="0" w:line="240" w:lineRule="auto"/>
              <w:ind w:left="0" w:leftChars="0" w:firstLine="0" w:firstLineChars="0"/>
              <w:jc w:val="center"/>
              <w:outlineLvl w:val="9"/>
              <w:rPr>
                <w:rFonts w:hint="default" w:ascii="Times New Roman" w:hAnsi="Times New Roman" w:eastAsia="仿宋" w:cs="Times New Roman"/>
                <w:color w:val="FF0000"/>
                <w:kern w:val="2"/>
                <w:sz w:val="24"/>
                <w:szCs w:val="24"/>
              </w:rPr>
            </w:pPr>
          </w:p>
        </w:tc>
        <w:tc>
          <w:tcPr>
            <w:tcW w:w="2004"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FF0000"/>
                <w:kern w:val="2"/>
                <w:sz w:val="24"/>
                <w:szCs w:val="24"/>
                <w:lang w:val="en-US" w:eastAsia="zh-CN" w:bidi="ar"/>
              </w:rPr>
            </w:pPr>
            <w:r>
              <w:rPr>
                <w:rFonts w:hint="default" w:ascii="Times New Roman" w:hAnsi="Times New Roman" w:eastAsia="仿宋" w:cs="Times New Roman"/>
                <w:color w:val="FF0000"/>
                <w:kern w:val="2"/>
                <w:sz w:val="24"/>
                <w:szCs w:val="24"/>
                <w:lang w:eastAsia="zh-CN"/>
              </w:rPr>
              <w:t>工频电场</w:t>
            </w:r>
          </w:p>
        </w:tc>
        <w:tc>
          <w:tcPr>
            <w:tcW w:w="1007"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FF0000"/>
                <w:kern w:val="2"/>
                <w:sz w:val="24"/>
                <w:szCs w:val="24"/>
                <w:lang w:val="en-US" w:eastAsia="zh-CN" w:bidi="ar"/>
              </w:rPr>
            </w:pPr>
            <w:r>
              <w:rPr>
                <w:rFonts w:hint="default" w:ascii="Times New Roman" w:hAnsi="Times New Roman" w:eastAsia="仿宋" w:cs="Times New Roman"/>
                <w:color w:val="FF0000"/>
                <w:kern w:val="2"/>
                <w:sz w:val="24"/>
                <w:szCs w:val="24"/>
                <w:lang w:val="en-US" w:eastAsia="zh-CN" w:bidi="ar"/>
              </w:rPr>
              <w:fldChar w:fldCharType="begin"/>
            </w:r>
            <w:r>
              <w:rPr>
                <w:rFonts w:hint="default" w:ascii="Times New Roman" w:hAnsi="Times New Roman" w:eastAsia="仿宋" w:cs="Times New Roman"/>
                <w:color w:val="FF0000"/>
                <w:kern w:val="2"/>
                <w:sz w:val="24"/>
                <w:szCs w:val="24"/>
                <w:lang w:val="en-US" w:eastAsia="zh-CN" w:bidi="ar"/>
              </w:rPr>
              <w:instrText xml:space="preserve"> = 4 \* ROMAN \* MERGEFORMAT </w:instrText>
            </w:r>
            <w:r>
              <w:rPr>
                <w:rFonts w:hint="default" w:ascii="Times New Roman" w:hAnsi="Times New Roman" w:eastAsia="仿宋" w:cs="Times New Roman"/>
                <w:color w:val="FF0000"/>
                <w:kern w:val="2"/>
                <w:sz w:val="24"/>
                <w:szCs w:val="24"/>
                <w:lang w:val="en-US" w:eastAsia="zh-CN" w:bidi="ar"/>
              </w:rPr>
              <w:fldChar w:fldCharType="separate"/>
            </w:r>
            <w:r>
              <w:rPr>
                <w:rFonts w:hint="default" w:ascii="Times New Roman" w:hAnsi="Times New Roman" w:eastAsia="仿宋" w:cs="Times New Roman"/>
                <w:color w:val="FF0000"/>
                <w:sz w:val="24"/>
                <w:szCs w:val="24"/>
              </w:rPr>
              <w:t>IV</w:t>
            </w:r>
            <w:r>
              <w:rPr>
                <w:rFonts w:hint="default" w:ascii="Times New Roman" w:hAnsi="Times New Roman" w:eastAsia="仿宋" w:cs="Times New Roman"/>
                <w:color w:val="FF0000"/>
                <w:kern w:val="2"/>
                <w:sz w:val="24"/>
                <w:szCs w:val="24"/>
                <w:lang w:val="en-US" w:eastAsia="zh-CN" w:bidi="ar"/>
              </w:rPr>
              <w:fldChar w:fldCharType="end"/>
            </w:r>
          </w:p>
        </w:tc>
        <w:tc>
          <w:tcPr>
            <w:tcW w:w="1126" w:type="dxa"/>
            <w:tcBorders>
              <w:tl2br w:val="nil"/>
              <w:tr2bl w:val="nil"/>
            </w:tcBorders>
            <w:vAlign w:val="center"/>
          </w:tcPr>
          <w:p>
            <w:pPr>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FF0000"/>
                <w:kern w:val="2"/>
                <w:sz w:val="24"/>
                <w:szCs w:val="24"/>
                <w:lang w:val="en-US" w:eastAsia="zh-CN" w:bidi="ar"/>
              </w:rPr>
            </w:pPr>
            <w:r>
              <w:rPr>
                <w:rFonts w:hint="default" w:ascii="Times New Roman" w:hAnsi="Times New Roman" w:eastAsia="仿宋" w:cs="Times New Roman"/>
                <w:color w:val="FF0000"/>
                <w:kern w:val="2"/>
                <w:sz w:val="24"/>
                <w:szCs w:val="24"/>
                <w:lang w:val="en-US" w:eastAsia="zh-CN" w:bidi="ar"/>
              </w:rPr>
              <w:t>D</w:t>
            </w:r>
          </w:p>
        </w:tc>
        <w:tc>
          <w:tcPr>
            <w:tcW w:w="1160"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FF0000"/>
                <w:kern w:val="2"/>
                <w:sz w:val="24"/>
                <w:szCs w:val="24"/>
                <w:lang w:val="en-US" w:eastAsia="zh-CN" w:bidi="ar"/>
              </w:rPr>
            </w:pPr>
            <w:r>
              <w:rPr>
                <w:rFonts w:hint="default" w:ascii="Times New Roman" w:hAnsi="Times New Roman" w:eastAsia="仿宋" w:cs="Times New Roman"/>
                <w:color w:val="FF0000"/>
                <w:kern w:val="2"/>
                <w:sz w:val="24"/>
                <w:szCs w:val="24"/>
                <w:lang w:val="en-US" w:eastAsia="zh-CN" w:bidi="ar"/>
              </w:rPr>
              <w:t>19</w:t>
            </w:r>
          </w:p>
        </w:tc>
        <w:tc>
          <w:tcPr>
            <w:tcW w:w="1437"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FF0000"/>
                <w:kern w:val="2"/>
                <w:sz w:val="24"/>
                <w:szCs w:val="24"/>
                <w:lang w:val="en-US" w:eastAsia="zh-CN" w:bidi="ar"/>
              </w:rPr>
            </w:pPr>
            <w:r>
              <w:rPr>
                <w:rFonts w:hint="default" w:ascii="Times New Roman" w:hAnsi="Times New Roman" w:eastAsia="仿宋" w:cs="Times New Roman"/>
                <w:color w:val="FF0000"/>
                <w:kern w:val="2"/>
                <w:sz w:val="24"/>
                <w:szCs w:val="24"/>
                <w:lang w:val="en-US" w:eastAsia="zh-CN" w:bidi="ar"/>
              </w:rPr>
              <w:t>低级别风险</w:t>
            </w:r>
          </w:p>
        </w:tc>
      </w:tr>
    </w:tbl>
    <w:p>
      <w:pPr>
        <w:spacing w:after="0" w:line="480" w:lineRule="exact"/>
        <w:ind w:firstLine="560" w:firstLineChars="200"/>
        <w:rPr>
          <w:rFonts w:eastAsia="仿宋_GB2312" w:cs="仿宋_GB2312"/>
          <w:color w:val="auto"/>
          <w:szCs w:val="28"/>
        </w:rPr>
      </w:pPr>
      <w:r>
        <w:rPr>
          <w:rFonts w:ascii="仿宋_GB2312" w:eastAsia="仿宋_GB2312" w:cs="仿宋_GB2312"/>
          <w:color w:val="auto"/>
          <w:szCs w:val="28"/>
          <w:lang w:bidi="ar"/>
        </w:rPr>
        <w:t>由表</w:t>
      </w:r>
      <w:r>
        <w:rPr>
          <w:rFonts w:eastAsia="仿宋_GB2312" w:cs="仿宋_GB2312"/>
          <w:color w:val="auto"/>
          <w:szCs w:val="28"/>
          <w:lang w:bidi="ar"/>
        </w:rPr>
        <w:t>4-4</w:t>
      </w:r>
      <w:r>
        <w:rPr>
          <w:rFonts w:ascii="仿宋_GB2312" w:eastAsia="仿宋_GB2312" w:cs="仿宋_GB2312"/>
          <w:color w:val="auto"/>
          <w:szCs w:val="28"/>
          <w:lang w:bidi="ar"/>
        </w:rPr>
        <w:t>可知，拟建项目的职业病危害风险</w:t>
      </w:r>
      <w:r>
        <w:rPr>
          <w:rFonts w:hint="eastAsia" w:ascii="仿宋_GB2312" w:eastAsia="仿宋_GB2312" w:cs="仿宋_GB2312"/>
          <w:color w:val="auto"/>
          <w:szCs w:val="28"/>
          <w:lang w:bidi="ar"/>
        </w:rPr>
        <w:t>是</w:t>
      </w:r>
      <w:r>
        <w:rPr>
          <w:rFonts w:hint="eastAsia" w:ascii="仿宋_GB2312" w:eastAsia="仿宋_GB2312" w:cs="仿宋_GB2312"/>
          <w:color w:val="auto"/>
          <w:szCs w:val="28"/>
          <w:lang w:eastAsia="zh-CN" w:bidi="ar"/>
        </w:rPr>
        <w:t>较低的，应采取措施降低人员接触危害因素的程度</w:t>
      </w:r>
      <w:r>
        <w:rPr>
          <w:rFonts w:ascii="仿宋_GB2312" w:eastAsia="仿宋_GB2312" w:cs="仿宋_GB2312"/>
          <w:color w:val="auto"/>
          <w:szCs w:val="28"/>
          <w:lang w:bidi="ar"/>
        </w:rPr>
        <w:t>。</w:t>
      </w:r>
    </w:p>
    <w:p>
      <w:pPr>
        <w:keepNext w:val="0"/>
        <w:keepLines w:val="0"/>
        <w:widowControl w:val="0"/>
        <w:suppressLineNumbers w:val="0"/>
        <w:spacing w:before="0" w:beforeAutospacing="0" w:after="0" w:afterAutospacing="0" w:line="480" w:lineRule="exact"/>
        <w:ind w:left="0" w:right="0" w:firstLine="560" w:firstLineChars="200"/>
        <w:jc w:val="both"/>
        <w:rPr>
          <w:rFonts w:hint="default" w:ascii="Times New Roman" w:hAnsi="Times New Roman" w:eastAsia="仿宋_GB2312" w:cs="仿宋_GB2312"/>
          <w:color w:val="auto"/>
          <w:kern w:val="2"/>
          <w:sz w:val="28"/>
          <w:szCs w:val="28"/>
        </w:rPr>
      </w:pPr>
      <w:r>
        <w:rPr>
          <w:rFonts w:hint="default" w:ascii="仿宋_GB2312" w:hAnsi="Times New Roman" w:eastAsia="仿宋_GB2312" w:cs="仿宋_GB2312"/>
          <w:color w:val="auto"/>
          <w:kern w:val="2"/>
          <w:sz w:val="28"/>
          <w:szCs w:val="28"/>
          <w:lang w:val="en-US" w:eastAsia="zh-CN" w:bidi="ar"/>
        </w:rPr>
        <w:t>控制项目职业病危害风险应从技术、教育、管理三个方面进行，三者缺一不可；其中技术措施包括消除、降低、控制各种职业病危害因素的方法；管理措施包括制定、落实和完善职业卫生管理制度和操作规程、风险监控管理措施、应急预案、建立检查监督和奖惩机制等。风险控制应遵循</w:t>
      </w:r>
      <w:r>
        <w:rPr>
          <w:rFonts w:hint="default" w:ascii="Times New Roman" w:hAnsi="Times New Roman" w:eastAsia="仿宋_GB2312" w:cs="仿宋_GB2312"/>
          <w:color w:val="auto"/>
          <w:kern w:val="2"/>
          <w:sz w:val="28"/>
          <w:szCs w:val="28"/>
          <w:lang w:val="en-US" w:eastAsia="zh-CN" w:bidi="ar"/>
        </w:rPr>
        <w:t>“避免失误—失误情况下无害化—事故状态下减少损失”的原则。</w:t>
      </w:r>
    </w:p>
    <w:p>
      <w:pPr>
        <w:keepNext w:val="0"/>
        <w:keepLines w:val="0"/>
        <w:widowControl w:val="0"/>
        <w:suppressLineNumbers w:val="0"/>
        <w:spacing w:before="0" w:beforeAutospacing="0" w:after="0" w:afterAutospacing="0" w:line="480" w:lineRule="exact"/>
        <w:ind w:left="0" w:right="0" w:firstLine="560" w:firstLineChars="200"/>
        <w:jc w:val="both"/>
        <w:rPr>
          <w:rFonts w:hint="default" w:ascii="Times New Roman" w:hAnsi="Times New Roman" w:eastAsia="仿宋_GB2312" w:cs="仿宋_GB2312"/>
          <w:color w:val="auto"/>
          <w:kern w:val="2"/>
          <w:sz w:val="28"/>
          <w:szCs w:val="28"/>
        </w:rPr>
      </w:pPr>
      <w:r>
        <w:rPr>
          <w:rFonts w:hint="default" w:ascii="仿宋_GB2312" w:hAnsi="Times New Roman" w:eastAsia="仿宋_GB2312" w:cs="仿宋_GB2312"/>
          <w:color w:val="auto"/>
          <w:kern w:val="2"/>
          <w:sz w:val="28"/>
          <w:szCs w:val="28"/>
          <w:lang w:val="en-US" w:eastAsia="zh-CN" w:bidi="ar"/>
        </w:rPr>
        <w:t>在风险控制中，采用成熟先进的工艺过程、机械设备以及配备完善的职业病危害防护设施，是预防事故的最根本措施；即当作业人员出现操作失误，其本身的防护系统能自动调节和处理，以保护设备和人身安全。通过各种职业病危害防护设施减少潜在危险因素、降低潜在危险性程度，并通过联锁、隔离或远程操作、密闭、警告警示标识和信号报警装置等降低危险发生的可能性。在设置完善的职业病危害防护设施的基础上，还要对其加强维护保养，以保证防护设施性能、运行正常，否则再先进的防护措施也不能发挥其应有的作用。</w:t>
      </w:r>
    </w:p>
    <w:p>
      <w:pPr>
        <w:keepNext w:val="0"/>
        <w:keepLines w:val="0"/>
        <w:widowControl w:val="0"/>
        <w:suppressLineNumbers w:val="0"/>
        <w:spacing w:before="0" w:beforeAutospacing="0" w:after="0" w:afterAutospacing="0" w:line="480" w:lineRule="exact"/>
        <w:ind w:left="0" w:right="0" w:firstLine="560" w:firstLineChars="200"/>
        <w:jc w:val="both"/>
        <w:rPr>
          <w:rFonts w:hint="default" w:ascii="Times New Roman" w:hAnsi="Times New Roman" w:eastAsia="仿宋_GB2312" w:cs="仿宋_GB2312"/>
          <w:color w:val="auto"/>
          <w:kern w:val="2"/>
          <w:sz w:val="28"/>
          <w:szCs w:val="28"/>
        </w:rPr>
      </w:pPr>
      <w:r>
        <w:rPr>
          <w:rFonts w:hint="default" w:ascii="仿宋_GB2312" w:hAnsi="Times New Roman" w:eastAsia="仿宋_GB2312" w:cs="仿宋_GB2312"/>
          <w:color w:val="auto"/>
          <w:kern w:val="2"/>
          <w:sz w:val="28"/>
          <w:szCs w:val="28"/>
          <w:lang w:val="en-US" w:eastAsia="zh-CN" w:bidi="ar"/>
        </w:rPr>
        <w:t>通过制定各种职业卫生管理制度是保证作业人员按照一定的方式从事工作，并为所采取防护措施提供依据和方案。各种职业安全健康教育是提高员工安全素质，掌握职业安全健康技术知识、操作技能和防护方法的手段。没有职业安全健康教育思想就谈不上防护措施和管理措施。</w:t>
      </w:r>
    </w:p>
    <w:p>
      <w:pPr>
        <w:keepNext w:val="0"/>
        <w:keepLines w:val="0"/>
        <w:widowControl w:val="0"/>
        <w:suppressLineNumbers w:val="0"/>
        <w:spacing w:before="0" w:beforeAutospacing="0" w:after="0" w:afterAutospacing="0" w:line="480" w:lineRule="exact"/>
        <w:ind w:left="0" w:right="0" w:firstLine="560" w:firstLineChars="200"/>
        <w:jc w:val="both"/>
        <w:rPr>
          <w:rFonts w:hint="default" w:ascii="Times New Roman" w:hAnsi="Times New Roman" w:eastAsia="仿宋_GB2312" w:cs="仿宋_GB2312"/>
          <w:color w:val="auto"/>
          <w:kern w:val="2"/>
          <w:sz w:val="28"/>
          <w:szCs w:val="28"/>
          <w:lang w:val="en-US" w:eastAsia="zh-CN" w:bidi="ar"/>
        </w:rPr>
      </w:pPr>
      <w:r>
        <w:rPr>
          <w:rFonts w:hint="default" w:ascii="仿宋_GB2312" w:hAnsi="Times New Roman" w:eastAsia="仿宋_GB2312" w:cs="仿宋_GB2312"/>
          <w:color w:val="auto"/>
          <w:kern w:val="2"/>
          <w:sz w:val="28"/>
          <w:szCs w:val="28"/>
          <w:lang w:val="en-US" w:eastAsia="zh-CN" w:bidi="ar"/>
        </w:rPr>
        <w:t>在其他防护设施、措施均失效的情况下，个体防护是作为保护工人的最后防护手段。</w:t>
      </w:r>
      <w:r>
        <w:rPr>
          <w:rFonts w:hint="default" w:ascii="Times New Roman" w:hAnsi="Times New Roman" w:eastAsia="仿宋_GB2312" w:cs="仿宋_GB2312"/>
          <w:color w:val="auto"/>
          <w:kern w:val="2"/>
          <w:sz w:val="28"/>
          <w:szCs w:val="28"/>
          <w:lang w:val="en-US" w:eastAsia="zh-CN" w:bidi="ar"/>
        </w:rPr>
        <w:t xml:space="preserve"> </w:t>
      </w:r>
    </w:p>
    <w:p>
      <w:pPr>
        <w:keepNext w:val="0"/>
        <w:keepLines w:val="0"/>
        <w:widowControl w:val="0"/>
        <w:suppressLineNumbers w:val="0"/>
        <w:spacing w:before="0" w:beforeAutospacing="0" w:after="0" w:afterAutospacing="0" w:line="480" w:lineRule="exact"/>
        <w:ind w:left="0" w:right="0" w:firstLine="560" w:firstLineChars="200"/>
        <w:jc w:val="both"/>
        <w:rPr>
          <w:rFonts w:hint="default" w:ascii="Times New Roman" w:hAnsi="Times New Roman" w:eastAsia="仿宋_GB2312" w:cs="Times New Roman"/>
          <w:b/>
          <w:bCs/>
          <w:color w:val="auto"/>
          <w:sz w:val="32"/>
          <w:szCs w:val="32"/>
          <w:lang w:val="en-US" w:eastAsia="zh-CN"/>
        </w:rPr>
      </w:pPr>
      <w:r>
        <w:rPr>
          <w:rFonts w:hint="default" w:ascii="仿宋_GB2312" w:hAnsi="Times New Roman" w:eastAsia="仿宋_GB2312" w:cs="仿宋_GB2312"/>
          <w:b w:val="0"/>
          <w:bCs w:val="0"/>
          <w:color w:val="auto"/>
          <w:kern w:val="2"/>
          <w:sz w:val="28"/>
          <w:szCs w:val="28"/>
          <w:lang w:val="en-US" w:eastAsia="zh-CN" w:bidi="ar"/>
        </w:rPr>
        <w:t>结合风险评估指数法，在当前生产工艺和防护条件下，拟建项目的作业人员患有职业病的风险可能性可以被控制在可接受的水平；选用先进的生产工艺，为工人配备有完善的个人防护用品，制定有完善的职业卫生管理制度，加强作业工人劳动安全职业卫生知识教育等，这些措施和方法都能够有效的减少操作工人接触有毒有害物质的浓度，可以大大减少操作工人患有职业病的风险，各种职业病危害因素对工人健康的影响是可以控制的。</w:t>
      </w:r>
    </w:p>
    <w:p>
      <w:pPr>
        <w:rPr>
          <w:rFonts w:hint="default"/>
          <w:color w:val="auto"/>
          <w:lang w:val="en-US" w:eastAsia="zh-CN"/>
        </w:rPr>
      </w:pPr>
    </w:p>
    <w:p>
      <w:pPr>
        <w:pStyle w:val="2"/>
        <w:rPr>
          <w:rFonts w:hint="default"/>
          <w:color w:val="auto"/>
          <w:lang w:val="en-US" w:eastAsia="zh-CN"/>
        </w:rPr>
      </w:pPr>
    </w:p>
    <w:p>
      <w:pPr>
        <w:pStyle w:val="2"/>
        <w:rPr>
          <w:rFonts w:hint="default"/>
          <w:color w:val="auto"/>
          <w:lang w:val="en-US" w:eastAsia="zh-CN"/>
        </w:rPr>
      </w:pPr>
    </w:p>
    <w:p>
      <w:pPr>
        <w:pStyle w:val="2"/>
        <w:rPr>
          <w:rFonts w:hint="default"/>
          <w:color w:val="auto"/>
          <w:lang w:val="en-US" w:eastAsia="zh-CN"/>
        </w:rPr>
      </w:pPr>
    </w:p>
    <w:p>
      <w:pPr>
        <w:pStyle w:val="3"/>
        <w:pageBreakBefore w:val="0"/>
        <w:widowControl w:val="0"/>
        <w:kinsoku/>
        <w:wordWrap/>
        <w:overflowPunct/>
        <w:topLinePunct w:val="0"/>
        <w:bidi w:val="0"/>
        <w:adjustRightInd w:val="0"/>
        <w:snapToGrid w:val="0"/>
        <w:spacing w:before="0" w:after="0" w:line="324" w:lineRule="auto"/>
        <w:ind w:left="0" w:leftChars="0" w:right="0" w:rightChars="0"/>
        <w:jc w:val="center"/>
        <w:textAlignment w:val="auto"/>
        <w:rPr>
          <w:rFonts w:hint="default" w:ascii="Times New Roman" w:hAnsi="Times New Roman" w:eastAsia="仿宋_GB2312" w:cs="Times New Roman"/>
          <w:color w:val="auto"/>
          <w:sz w:val="32"/>
          <w:szCs w:val="32"/>
        </w:rPr>
      </w:pPr>
      <w:bookmarkStart w:id="149" w:name="_Toc26595"/>
      <w:bookmarkStart w:id="150" w:name="_Toc16825"/>
      <w:r>
        <w:rPr>
          <w:rFonts w:hint="default" w:ascii="Times New Roman" w:hAnsi="Times New Roman"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rPr>
        <w:t xml:space="preserve"> 职业病危害</w:t>
      </w:r>
      <w:r>
        <w:rPr>
          <w:rFonts w:hint="default" w:ascii="Times New Roman" w:hAnsi="Times New Roman" w:eastAsia="仿宋_GB2312" w:cs="Times New Roman"/>
          <w:color w:val="auto"/>
          <w:sz w:val="32"/>
          <w:szCs w:val="32"/>
          <w:lang w:eastAsia="zh-CN"/>
        </w:rPr>
        <w:t>防护设施</w:t>
      </w:r>
      <w:r>
        <w:rPr>
          <w:rFonts w:hint="default" w:ascii="Times New Roman" w:hAnsi="Times New Roman" w:eastAsia="仿宋_GB2312" w:cs="Times New Roman"/>
          <w:color w:val="auto"/>
          <w:sz w:val="32"/>
          <w:szCs w:val="32"/>
        </w:rPr>
        <w:t>分析</w:t>
      </w:r>
      <w:bookmarkEnd w:id="149"/>
      <w:bookmarkEnd w:id="150"/>
    </w:p>
    <w:p>
      <w:pPr>
        <w:keepNext w:val="0"/>
        <w:keepLines w:val="0"/>
        <w:pageBreakBefore w:val="0"/>
        <w:widowControl w:val="0"/>
        <w:suppressLineNumbers w:val="0"/>
        <w:kinsoku/>
        <w:wordWrap/>
        <w:overflowPunct/>
        <w:topLinePunct w:val="0"/>
        <w:bidi w:val="0"/>
        <w:spacing w:before="0" w:beforeAutospacing="0" w:after="0" w:afterAutospacing="0" w:line="324" w:lineRule="auto"/>
        <w:ind w:left="0" w:leftChars="0" w:right="0" w:rightChars="0" w:firstLine="560" w:firstLineChars="200"/>
        <w:jc w:val="both"/>
        <w:textAlignment w:val="auto"/>
        <w:rPr>
          <w:rFonts w:hint="default" w:ascii="Times New Roman" w:hAnsi="Times New Roman" w:eastAsia="仿宋_GB2312" w:cs="Times New Roman"/>
          <w:color w:val="auto"/>
          <w:kern w:val="2"/>
          <w:sz w:val="28"/>
          <w:szCs w:val="28"/>
          <w:lang w:val="en-US" w:eastAsia="zh-CN" w:bidi="ar"/>
        </w:rPr>
      </w:pPr>
      <w:bookmarkStart w:id="151" w:name="_Toc435089485"/>
      <w:r>
        <w:rPr>
          <w:rFonts w:hint="default" w:ascii="Times New Roman" w:hAnsi="Times New Roman" w:eastAsia="仿宋_GB2312" w:cs="Times New Roman"/>
          <w:color w:val="auto"/>
          <w:kern w:val="2"/>
          <w:sz w:val="28"/>
          <w:szCs w:val="28"/>
          <w:lang w:val="en-US" w:eastAsia="zh-CN" w:bidi="ar"/>
        </w:rPr>
        <w:t>本章针对可行性研究报告</w:t>
      </w:r>
      <w:r>
        <w:rPr>
          <w:rFonts w:hint="eastAsia" w:eastAsia="仿宋_GB2312" w:cs="Times New Roman"/>
          <w:color w:val="auto"/>
          <w:kern w:val="2"/>
          <w:sz w:val="28"/>
          <w:szCs w:val="28"/>
          <w:lang w:val="en-US" w:eastAsia="zh-CN" w:bidi="ar"/>
        </w:rPr>
        <w:t>中</w:t>
      </w:r>
      <w:r>
        <w:rPr>
          <w:rFonts w:hint="default" w:ascii="Times New Roman" w:hAnsi="Times New Roman" w:eastAsia="仿宋_GB2312" w:cs="Times New Roman"/>
          <w:color w:val="auto"/>
          <w:kern w:val="2"/>
          <w:sz w:val="28"/>
          <w:szCs w:val="28"/>
          <w:lang w:val="en-US" w:eastAsia="zh-CN" w:bidi="ar"/>
        </w:rPr>
        <w:t>的职业病防护设施、职业卫生管理、个人使用的职业病防护用品、辅助用室、应急救援措施、职业卫生专项经费概算等进行分析。可行性研究报告中未提到的相关内容，可参照第七章控制职业病危害的补充措施内容执行。</w:t>
      </w:r>
    </w:p>
    <w:p>
      <w:pPr>
        <w:pStyle w:val="4"/>
        <w:keepNext/>
        <w:keepLines/>
        <w:pageBreakBefore w:val="0"/>
        <w:widowControl w:val="0"/>
        <w:kinsoku/>
        <w:wordWrap/>
        <w:overflowPunct/>
        <w:topLinePunct w:val="0"/>
        <w:autoSpaceDE/>
        <w:autoSpaceDN/>
        <w:bidi w:val="0"/>
        <w:adjustRightInd w:val="0"/>
        <w:snapToGrid w:val="0"/>
        <w:spacing w:before="157" w:beforeLines="50" w:after="0" w:line="324" w:lineRule="auto"/>
        <w:ind w:left="0" w:leftChars="0" w:right="0" w:rightChars="0" w:firstLine="0" w:firstLineChars="0"/>
        <w:jc w:val="both"/>
        <w:textAlignment w:val="auto"/>
        <w:outlineLvl w:val="1"/>
        <w:rPr>
          <w:rFonts w:hint="default" w:ascii="Times New Roman" w:hAnsi="Times New Roman" w:eastAsia="仿宋_GB2312" w:cs="Times New Roman"/>
          <w:color w:val="auto"/>
          <w:sz w:val="28"/>
          <w:szCs w:val="28"/>
        </w:rPr>
      </w:pPr>
      <w:bookmarkStart w:id="152" w:name="_Toc19486"/>
      <w:bookmarkStart w:id="153" w:name="_Toc1433"/>
      <w:r>
        <w:rPr>
          <w:rFonts w:hint="default" w:ascii="Times New Roman" w:hAnsi="Times New Roman" w:eastAsia="仿宋_GB2312" w:cs="Times New Roman"/>
          <w:color w:val="auto"/>
          <w:sz w:val="28"/>
          <w:szCs w:val="28"/>
        </w:rPr>
        <w:t>5.1 职业病防护设施</w:t>
      </w:r>
      <w:bookmarkEnd w:id="151"/>
      <w:bookmarkEnd w:id="152"/>
      <w:bookmarkEnd w:id="153"/>
    </w:p>
    <w:p>
      <w:pPr>
        <w:pageBreakBefore w:val="0"/>
        <w:widowControl w:val="0"/>
        <w:kinsoku/>
        <w:wordWrap/>
        <w:overflowPunct/>
        <w:topLinePunct w:val="0"/>
        <w:autoSpaceDE w:val="0"/>
        <w:autoSpaceDN w:val="0"/>
        <w:bidi w:val="0"/>
        <w:adjustRightInd w:val="0"/>
        <w:snapToGrid w:val="0"/>
        <w:spacing w:after="0" w:line="324" w:lineRule="auto"/>
        <w:ind w:left="0" w:leftChars="0" w:right="0" w:rightChars="0"/>
        <w:textAlignment w:val="auto"/>
        <w:outlineLvl w:val="2"/>
        <w:rPr>
          <w:rStyle w:val="23"/>
          <w:rFonts w:hint="default" w:ascii="Times New Roman" w:hAnsi="Times New Roman" w:eastAsia="仿宋_GB2312" w:cs="Times New Roman"/>
          <w:b/>
          <w:color w:val="auto"/>
          <w:sz w:val="28"/>
        </w:rPr>
      </w:pPr>
      <w:r>
        <w:rPr>
          <w:rStyle w:val="23"/>
          <w:rFonts w:hint="default" w:ascii="Times New Roman" w:hAnsi="Times New Roman" w:eastAsia="仿宋_GB2312" w:cs="Times New Roman"/>
          <w:b/>
          <w:color w:val="auto"/>
          <w:sz w:val="28"/>
        </w:rPr>
        <w:t>5.1.1 防</w:t>
      </w:r>
      <w:r>
        <w:rPr>
          <w:rStyle w:val="23"/>
          <w:rFonts w:hint="eastAsia" w:eastAsia="仿宋_GB2312" w:cs="Times New Roman"/>
          <w:b/>
          <w:color w:val="auto"/>
          <w:sz w:val="28"/>
          <w:lang w:eastAsia="zh-CN"/>
        </w:rPr>
        <w:t>尘</w:t>
      </w:r>
      <w:r>
        <w:rPr>
          <w:rStyle w:val="23"/>
          <w:rFonts w:hint="default" w:ascii="Times New Roman" w:hAnsi="Times New Roman" w:eastAsia="仿宋_GB2312" w:cs="Times New Roman"/>
          <w:b/>
          <w:color w:val="auto"/>
          <w:sz w:val="28"/>
        </w:rPr>
        <w:t>毒</w:t>
      </w:r>
      <w:r>
        <w:rPr>
          <w:rStyle w:val="23"/>
          <w:rFonts w:hint="eastAsia" w:eastAsia="仿宋_GB2312" w:cs="Times New Roman"/>
          <w:b/>
          <w:color w:val="auto"/>
          <w:sz w:val="28"/>
          <w:lang w:eastAsia="zh-CN"/>
        </w:rPr>
        <w:t>措施</w:t>
      </w:r>
    </w:p>
    <w:p>
      <w:pPr>
        <w:keepNext w:val="0"/>
        <w:keepLines w:val="0"/>
        <w:pageBreakBefore w:val="0"/>
        <w:widowControl w:val="0"/>
        <w:kinsoku/>
        <w:wordWrap/>
        <w:overflowPunct/>
        <w:topLinePunct w:val="0"/>
        <w:autoSpaceDE/>
        <w:autoSpaceDN/>
        <w:bidi w:val="0"/>
        <w:adjustRightInd w:val="0"/>
        <w:snapToGrid w:val="0"/>
        <w:spacing w:after="0" w:line="324" w:lineRule="auto"/>
        <w:ind w:left="0" w:leftChars="0" w:right="0" w:rightChars="0" w:firstLine="560" w:firstLineChars="200"/>
        <w:jc w:val="both"/>
        <w:textAlignment w:val="auto"/>
        <w:outlineLvl w:val="9"/>
        <w:rPr>
          <w:rFonts w:hint="default" w:eastAsia="仿宋_GB2312" w:cs="Times New Roman"/>
          <w:color w:val="auto"/>
          <w:sz w:val="28"/>
          <w:szCs w:val="28"/>
          <w:lang w:eastAsia="zh-CN"/>
        </w:rPr>
      </w:pPr>
      <w:r>
        <w:rPr>
          <w:rFonts w:hint="default" w:eastAsia="仿宋_GB2312" w:cs="Times New Roman"/>
          <w:color w:val="auto"/>
          <w:sz w:val="28"/>
          <w:szCs w:val="28"/>
          <w:lang w:eastAsia="zh-CN"/>
        </w:rPr>
        <w:t>拟建项目从工艺上控制毒害源，尽可能减少有毒物质的产生，</w:t>
      </w:r>
      <w:r>
        <w:rPr>
          <w:rFonts w:hint="eastAsia" w:eastAsia="仿宋_GB2312" w:cs="Times New Roman"/>
          <w:color w:val="auto"/>
          <w:sz w:val="28"/>
          <w:szCs w:val="28"/>
          <w:lang w:eastAsia="zh-CN"/>
        </w:rPr>
        <w:t>各生产区域均按工艺流程有物理隔断，避免交叉污染；</w:t>
      </w:r>
      <w:r>
        <w:rPr>
          <w:rFonts w:hint="default" w:eastAsia="仿宋_GB2312" w:cs="Times New Roman"/>
          <w:color w:val="auto"/>
          <w:sz w:val="28"/>
          <w:szCs w:val="28"/>
          <w:lang w:eastAsia="zh-CN"/>
        </w:rPr>
        <w:t>设备的设计从选材、施工、气密性试验及生产维护均有严格的技术要求；其次设置相关职业病危害防护设施；同时对操作人员采取相应的防护性措施，达到使其避免毒物危害的目的。采取的主要措施如下：</w:t>
      </w:r>
    </w:p>
    <w:p>
      <w:pPr>
        <w:keepNext w:val="0"/>
        <w:keepLines w:val="0"/>
        <w:pageBreakBefore w:val="0"/>
        <w:widowControl w:val="0"/>
        <w:numPr>
          <w:ilvl w:val="0"/>
          <w:numId w:val="3"/>
        </w:numPr>
        <w:kinsoku/>
        <w:wordWrap/>
        <w:overflowPunct/>
        <w:topLinePunct w:val="0"/>
        <w:autoSpaceDE/>
        <w:autoSpaceDN/>
        <w:bidi w:val="0"/>
        <w:adjustRightInd w:val="0"/>
        <w:snapToGrid w:val="0"/>
        <w:spacing w:after="0" w:line="324" w:lineRule="auto"/>
        <w:ind w:left="0" w:leftChars="0" w:right="0" w:rightChars="0" w:firstLine="560" w:firstLineChars="200"/>
        <w:jc w:val="both"/>
        <w:textAlignment w:val="auto"/>
        <w:outlineLvl w:val="9"/>
        <w:rPr>
          <w:rFonts w:hint="eastAsia" w:ascii="Times New Roman" w:hAnsi="Times New Roman" w:eastAsia="仿宋_GB2312" w:cs="Times New Roman"/>
          <w:color w:val="FF0000"/>
          <w:sz w:val="28"/>
          <w:szCs w:val="28"/>
          <w:lang w:eastAsia="zh-CN"/>
        </w:rPr>
      </w:pPr>
      <w:r>
        <w:rPr>
          <w:rFonts w:hint="eastAsia" w:ascii="Times New Roman" w:hAnsi="Times New Roman" w:eastAsia="仿宋_GB2312" w:cs="Times New Roman"/>
          <w:color w:val="FF0000"/>
          <w:sz w:val="28"/>
          <w:szCs w:val="28"/>
          <w:lang w:eastAsia="zh-CN"/>
        </w:rPr>
        <w:t>水浴固化工序产生的废气采用二级活性炭吸附装置处理。</w:t>
      </w:r>
    </w:p>
    <w:p>
      <w:pPr>
        <w:pageBreakBefore w:val="0"/>
        <w:widowControl w:val="0"/>
        <w:kinsoku/>
        <w:wordWrap/>
        <w:overflowPunct/>
        <w:topLinePunct w:val="0"/>
        <w:autoSpaceDE w:val="0"/>
        <w:autoSpaceDN w:val="0"/>
        <w:bidi w:val="0"/>
        <w:adjustRightInd w:val="0"/>
        <w:snapToGrid w:val="0"/>
        <w:spacing w:after="0" w:line="324" w:lineRule="auto"/>
        <w:ind w:left="0" w:leftChars="0" w:right="0" w:rightChars="0"/>
        <w:textAlignment w:val="auto"/>
        <w:outlineLvl w:val="2"/>
        <w:rPr>
          <w:rStyle w:val="23"/>
          <w:rFonts w:hint="default" w:ascii="Times New Roman" w:hAnsi="Times New Roman" w:eastAsia="仿宋_GB2312" w:cs="Times New Roman"/>
          <w:b/>
          <w:color w:val="auto"/>
          <w:sz w:val="28"/>
        </w:rPr>
      </w:pPr>
      <w:r>
        <w:rPr>
          <w:rStyle w:val="23"/>
          <w:rFonts w:hint="default" w:ascii="Times New Roman" w:hAnsi="Times New Roman" w:eastAsia="仿宋_GB2312" w:cs="Times New Roman"/>
          <w:b/>
          <w:color w:val="auto"/>
          <w:sz w:val="28"/>
        </w:rPr>
        <w:t>5.1.2 防噪声</w:t>
      </w:r>
      <w:r>
        <w:rPr>
          <w:rStyle w:val="23"/>
          <w:rFonts w:hint="eastAsia" w:eastAsia="仿宋_GB2312" w:cs="Times New Roman"/>
          <w:b/>
          <w:color w:val="auto"/>
          <w:sz w:val="28"/>
          <w:lang w:eastAsia="zh-CN"/>
        </w:rPr>
        <w:t>措施</w:t>
      </w:r>
    </w:p>
    <w:p>
      <w:pPr>
        <w:keepNext w:val="0"/>
        <w:keepLines w:val="0"/>
        <w:pageBreakBefore w:val="0"/>
        <w:widowControl w:val="0"/>
        <w:kinsoku/>
        <w:wordWrap/>
        <w:overflowPunct/>
        <w:topLinePunct w:val="0"/>
        <w:autoSpaceDE/>
        <w:autoSpaceDN/>
        <w:bidi w:val="0"/>
        <w:adjustRightInd w:val="0"/>
        <w:snapToGrid w:val="0"/>
        <w:spacing w:after="0" w:line="324" w:lineRule="auto"/>
        <w:ind w:left="0" w:leftChars="0" w:right="0" w:rightChars="0" w:firstLine="560" w:firstLineChars="200"/>
        <w:jc w:val="both"/>
        <w:textAlignment w:val="auto"/>
        <w:outlineLvl w:val="9"/>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（1）</w:t>
      </w:r>
      <w:r>
        <w:rPr>
          <w:rFonts w:hint="eastAsia" w:eastAsia="仿宋_GB2312" w:cs="Times New Roman"/>
          <w:color w:val="auto"/>
          <w:sz w:val="28"/>
          <w:szCs w:val="28"/>
          <w:lang w:eastAsia="zh-CN"/>
        </w:rPr>
        <w:t>本项目选型时采用低噪声设备，</w:t>
      </w:r>
      <w:r>
        <w:rPr>
          <w:rFonts w:hint="eastAsia" w:eastAsia="仿宋_GB2312" w:cs="Times New Roman"/>
          <w:color w:val="auto"/>
          <w:sz w:val="28"/>
          <w:lang w:eastAsia="zh-CN"/>
        </w:rPr>
        <w:t>按照工艺流程单独设置，并固定在水平地面上</w:t>
      </w:r>
      <w:r>
        <w:rPr>
          <w:rFonts w:hint="default" w:ascii="Times New Roman" w:hAnsi="Times New Roman" w:eastAsia="仿宋_GB2312" w:cs="Times New Roman"/>
          <w:color w:val="auto"/>
          <w:sz w:val="28"/>
        </w:rPr>
        <w:t>。</w:t>
      </w:r>
    </w:p>
    <w:p>
      <w:pPr>
        <w:pStyle w:val="35"/>
        <w:keepNext w:val="0"/>
        <w:keepLines w:val="0"/>
        <w:pageBreakBefore w:val="0"/>
        <w:widowControl w:val="0"/>
        <w:kinsoku/>
        <w:wordWrap/>
        <w:overflowPunct/>
        <w:topLinePunct w:val="0"/>
        <w:autoSpaceDE/>
        <w:autoSpaceDN/>
        <w:bidi w:val="0"/>
        <w:adjustRightInd w:val="0"/>
        <w:snapToGrid w:val="0"/>
        <w:spacing w:after="0" w:line="324" w:lineRule="auto"/>
        <w:ind w:left="0" w:leftChars="0" w:right="0" w:rightChars="0" w:firstLine="560" w:firstLineChars="200"/>
        <w:jc w:val="both"/>
        <w:textAlignment w:val="auto"/>
        <w:outlineLvl w:val="9"/>
        <w:rPr>
          <w:rFonts w:hint="default" w:ascii="Times New Roman" w:hAnsi="Times New Roman" w:cs="Times New Roman"/>
          <w:color w:val="auto"/>
        </w:rPr>
      </w:pPr>
      <w:r>
        <w:rPr>
          <w:rFonts w:hint="default" w:ascii="Times New Roman" w:hAnsi="Times New Roman" w:cs="Times New Roman"/>
          <w:color w:val="auto"/>
          <w:szCs w:val="28"/>
        </w:rPr>
        <w:t>（</w:t>
      </w:r>
      <w:r>
        <w:rPr>
          <w:rFonts w:hint="eastAsia" w:ascii="Times New Roman" w:hAnsi="Times New Roman" w:cs="Times New Roman"/>
          <w:color w:val="auto"/>
          <w:szCs w:val="28"/>
          <w:lang w:val="en-US" w:eastAsia="zh-CN"/>
        </w:rPr>
        <w:t>2</w:t>
      </w:r>
      <w:r>
        <w:rPr>
          <w:rFonts w:hint="default" w:ascii="Times New Roman" w:hAnsi="Times New Roman" w:cs="Times New Roman"/>
          <w:color w:val="auto"/>
          <w:szCs w:val="28"/>
        </w:rPr>
        <w:t>）本项目</w:t>
      </w:r>
      <w:r>
        <w:rPr>
          <w:rFonts w:hint="default" w:ascii="Times New Roman" w:hAnsi="Times New Roman" w:cs="Times New Roman"/>
          <w:color w:val="auto"/>
        </w:rPr>
        <w:t>拟对生产设备进行定期维护和保养，避免不良运行噪声的产生，减少噪声危害。</w:t>
      </w:r>
    </w:p>
    <w:p>
      <w:pPr>
        <w:pStyle w:val="35"/>
        <w:keepNext w:val="0"/>
        <w:keepLines w:val="0"/>
        <w:pageBreakBefore w:val="0"/>
        <w:widowControl w:val="0"/>
        <w:kinsoku/>
        <w:wordWrap/>
        <w:overflowPunct/>
        <w:topLinePunct w:val="0"/>
        <w:autoSpaceDE/>
        <w:autoSpaceDN/>
        <w:bidi w:val="0"/>
        <w:adjustRightInd w:val="0"/>
        <w:snapToGrid w:val="0"/>
        <w:spacing w:after="0" w:line="324" w:lineRule="auto"/>
        <w:ind w:left="0" w:leftChars="0" w:right="0" w:rightChars="0" w:firstLine="560" w:firstLineChars="200"/>
        <w:jc w:val="both"/>
        <w:textAlignment w:val="auto"/>
        <w:outlineLvl w:val="9"/>
        <w:rPr>
          <w:rFonts w:hint="eastAsia" w:ascii="Times New Roman" w:hAnsi="Times New Roman" w:cs="Times New Roman"/>
          <w:color w:val="auto"/>
          <w:lang w:eastAsia="zh-CN"/>
        </w:rPr>
      </w:pP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3</w:t>
      </w:r>
      <w:r>
        <w:rPr>
          <w:rFonts w:hint="eastAsia" w:ascii="Times New Roman" w:hAnsi="Times New Roman" w:cs="Times New Roman"/>
          <w:color w:val="auto"/>
          <w:lang w:eastAsia="zh-CN"/>
        </w:rPr>
        <w:t>）对于高噪声设备采用隔声、减振、消声、吸声等措施，对噪声较强的设备要加强隔音措施，必要时，强噪声设备操作工配备耳罩。</w:t>
      </w:r>
    </w:p>
    <w:p>
      <w:pPr>
        <w:pStyle w:val="35"/>
        <w:keepNext w:val="0"/>
        <w:keepLines w:val="0"/>
        <w:pageBreakBefore w:val="0"/>
        <w:widowControl w:val="0"/>
        <w:numPr>
          <w:ilvl w:val="0"/>
          <w:numId w:val="4"/>
        </w:numPr>
        <w:kinsoku/>
        <w:wordWrap/>
        <w:overflowPunct/>
        <w:topLinePunct w:val="0"/>
        <w:autoSpaceDE/>
        <w:autoSpaceDN/>
        <w:bidi w:val="0"/>
        <w:adjustRightInd w:val="0"/>
        <w:snapToGrid w:val="0"/>
        <w:spacing w:after="0" w:line="480" w:lineRule="exact"/>
        <w:ind w:left="0" w:leftChars="0" w:right="0" w:rightChars="0" w:firstLine="560" w:firstLineChars="200"/>
        <w:jc w:val="both"/>
        <w:textAlignment w:val="auto"/>
        <w:outlineLvl w:val="9"/>
        <w:rPr>
          <w:rFonts w:hint="eastAsia" w:ascii="Times New Roman" w:hAnsi="Times New Roman" w:cs="Times New Roman"/>
          <w:color w:val="auto"/>
          <w:lang w:eastAsia="zh-CN"/>
        </w:rPr>
      </w:pPr>
      <w:r>
        <w:rPr>
          <w:rFonts w:hint="default" w:ascii="Times New Roman" w:hAnsi="Times New Roman" w:cs="Times New Roman"/>
          <w:color w:val="auto"/>
        </w:rPr>
        <w:t>项目建成后，注重厂区绿化，多种植树木隔音，建筑物多采用隔音吸音材料，适当减少街面窗户面积。</w:t>
      </w:r>
    </w:p>
    <w:p>
      <w:pPr>
        <w:pageBreakBefore w:val="0"/>
        <w:widowControl w:val="0"/>
        <w:kinsoku/>
        <w:wordWrap/>
        <w:overflowPunct/>
        <w:topLinePunct w:val="0"/>
        <w:autoSpaceDE w:val="0"/>
        <w:autoSpaceDN w:val="0"/>
        <w:bidi w:val="0"/>
        <w:adjustRightInd w:val="0"/>
        <w:snapToGrid w:val="0"/>
        <w:spacing w:after="0" w:line="324" w:lineRule="auto"/>
        <w:ind w:left="0" w:leftChars="0" w:right="0" w:rightChars="0"/>
        <w:textAlignment w:val="auto"/>
        <w:outlineLvl w:val="2"/>
        <w:rPr>
          <w:rStyle w:val="23"/>
          <w:rFonts w:hint="default" w:ascii="Times New Roman" w:hAnsi="Times New Roman" w:eastAsia="仿宋_GB2312" w:cs="Times New Roman"/>
          <w:b/>
          <w:color w:val="auto"/>
          <w:sz w:val="28"/>
        </w:rPr>
      </w:pPr>
      <w:r>
        <w:rPr>
          <w:rStyle w:val="23"/>
          <w:rFonts w:hint="default" w:ascii="Times New Roman" w:hAnsi="Times New Roman" w:eastAsia="仿宋_GB2312" w:cs="Times New Roman"/>
          <w:b/>
          <w:color w:val="auto"/>
          <w:sz w:val="28"/>
        </w:rPr>
        <w:t>5.1.3 防高温措施</w:t>
      </w:r>
    </w:p>
    <w:p>
      <w:pPr>
        <w:keepNext w:val="0"/>
        <w:keepLines w:val="0"/>
        <w:pageBreakBefore w:val="0"/>
        <w:widowControl w:val="0"/>
        <w:kinsoku/>
        <w:wordWrap/>
        <w:overflowPunct/>
        <w:topLinePunct w:val="0"/>
        <w:autoSpaceDE/>
        <w:autoSpaceDN/>
        <w:bidi w:val="0"/>
        <w:adjustRightInd w:val="0"/>
        <w:snapToGrid w:val="0"/>
        <w:spacing w:after="0" w:line="324" w:lineRule="auto"/>
        <w:ind w:left="0" w:leftChars="0" w:right="0" w:rightChars="0" w:firstLine="560" w:firstLineChars="200"/>
        <w:jc w:val="both"/>
        <w:textAlignment w:val="auto"/>
        <w:outlineLvl w:val="9"/>
        <w:rPr>
          <w:rFonts w:hint="default" w:ascii="Times New Roman" w:hAnsi="Times New Roman" w:eastAsia="仿宋_GB2312" w:cs="Times New Roman"/>
          <w:color w:val="auto"/>
          <w:sz w:val="28"/>
          <w:szCs w:val="28"/>
        </w:rPr>
      </w:pPr>
      <w:r>
        <w:rPr>
          <w:rFonts w:hint="eastAsia" w:eastAsia="仿宋_GB2312" w:cs="Times New Roman"/>
          <w:color w:val="auto"/>
          <w:sz w:val="28"/>
          <w:szCs w:val="28"/>
          <w:lang w:eastAsia="zh-CN"/>
        </w:rPr>
        <w:t>（</w:t>
      </w:r>
      <w:r>
        <w:rPr>
          <w:rFonts w:hint="eastAsia" w:eastAsia="仿宋_GB2312" w:cs="Times New Roman"/>
          <w:color w:val="auto"/>
          <w:sz w:val="28"/>
          <w:szCs w:val="28"/>
          <w:lang w:val="en-US" w:eastAsia="zh-CN"/>
        </w:rPr>
        <w:t>1</w:t>
      </w:r>
      <w:r>
        <w:rPr>
          <w:rFonts w:hint="eastAsia" w:eastAsia="仿宋_GB2312" w:cs="Times New Roman"/>
          <w:color w:val="auto"/>
          <w:sz w:val="28"/>
          <w:szCs w:val="28"/>
          <w:lang w:eastAsia="zh-CN"/>
        </w:rPr>
        <w:t>）</w:t>
      </w:r>
      <w:r>
        <w:rPr>
          <w:rFonts w:hint="default" w:ascii="Times New Roman" w:hAnsi="Times New Roman" w:eastAsia="仿宋_GB2312" w:cs="Times New Roman"/>
          <w:color w:val="auto"/>
          <w:sz w:val="28"/>
          <w:szCs w:val="28"/>
        </w:rPr>
        <w:t>本项目拟在</w:t>
      </w:r>
      <w:r>
        <w:rPr>
          <w:rFonts w:hint="eastAsia" w:eastAsia="仿宋_GB2312" w:cs="Times New Roman"/>
          <w:color w:val="auto"/>
          <w:sz w:val="28"/>
          <w:szCs w:val="28"/>
          <w:lang w:eastAsia="zh-CN"/>
        </w:rPr>
        <w:t>办公区和工作场所</w:t>
      </w:r>
      <w:r>
        <w:rPr>
          <w:rFonts w:hint="default" w:ascii="Times New Roman" w:hAnsi="Times New Roman" w:eastAsia="仿宋_GB2312" w:cs="Times New Roman"/>
          <w:color w:val="auto"/>
          <w:sz w:val="28"/>
          <w:szCs w:val="28"/>
        </w:rPr>
        <w:t>，</w:t>
      </w:r>
      <w:r>
        <w:rPr>
          <w:rFonts w:hint="eastAsia" w:eastAsia="仿宋_GB2312" w:cs="Times New Roman"/>
          <w:color w:val="auto"/>
          <w:sz w:val="28"/>
          <w:szCs w:val="28"/>
          <w:lang w:eastAsia="zh-CN"/>
        </w:rPr>
        <w:t>设置</w:t>
      </w:r>
      <w:r>
        <w:rPr>
          <w:rFonts w:hint="default" w:ascii="Times New Roman" w:hAnsi="Times New Roman" w:eastAsia="仿宋_GB2312" w:cs="Times New Roman"/>
          <w:color w:val="auto"/>
          <w:sz w:val="28"/>
          <w:szCs w:val="28"/>
        </w:rPr>
        <w:t>空调</w:t>
      </w:r>
      <w:r>
        <w:rPr>
          <w:rFonts w:hint="eastAsia" w:eastAsia="仿宋_GB2312" w:cs="Times New Roman"/>
          <w:color w:val="auto"/>
          <w:sz w:val="28"/>
          <w:szCs w:val="28"/>
          <w:lang w:eastAsia="zh-CN"/>
        </w:rPr>
        <w:t>和风机</w:t>
      </w:r>
      <w:r>
        <w:rPr>
          <w:rFonts w:hint="default" w:ascii="Times New Roman" w:hAnsi="Times New Roman" w:eastAsia="仿宋_GB2312" w:cs="Times New Roman"/>
          <w:color w:val="auto"/>
          <w:sz w:val="28"/>
          <w:szCs w:val="28"/>
        </w:rPr>
        <w:t>，</w:t>
      </w:r>
      <w:r>
        <w:rPr>
          <w:rFonts w:hint="eastAsia" w:eastAsia="仿宋_GB2312" w:cs="Times New Roman"/>
          <w:color w:val="auto"/>
          <w:sz w:val="28"/>
          <w:szCs w:val="28"/>
          <w:lang w:eastAsia="zh-CN"/>
        </w:rPr>
        <w:t>调节气温</w:t>
      </w:r>
      <w:r>
        <w:rPr>
          <w:rFonts w:hint="default" w:ascii="Times New Roman" w:hAnsi="Times New Roman" w:eastAsia="仿宋_GB2312" w:cs="Times New Roman"/>
          <w:color w:val="auto"/>
          <w:sz w:val="28"/>
          <w:szCs w:val="28"/>
        </w:rPr>
        <w:t>。</w:t>
      </w:r>
    </w:p>
    <w:p>
      <w:pPr>
        <w:pageBreakBefore w:val="0"/>
        <w:widowControl w:val="0"/>
        <w:kinsoku/>
        <w:wordWrap/>
        <w:overflowPunct/>
        <w:topLinePunct w:val="0"/>
        <w:bidi w:val="0"/>
        <w:adjustRightInd w:val="0"/>
        <w:snapToGrid w:val="0"/>
        <w:spacing w:after="0" w:line="324" w:lineRule="auto"/>
        <w:ind w:left="0" w:leftChars="0" w:right="0" w:rightChars="0" w:firstLine="560" w:firstLineChars="200"/>
        <w:textAlignment w:val="auto"/>
        <w:rPr>
          <w:rFonts w:hint="default" w:ascii="Times New Roman" w:hAnsi="Times New Roman" w:eastAsia="仿宋_GB2312" w:cs="Times New Roman"/>
          <w:color w:val="auto"/>
          <w:sz w:val="28"/>
          <w:szCs w:val="28"/>
        </w:rPr>
      </w:pPr>
      <w:r>
        <w:rPr>
          <w:rFonts w:hint="eastAsia" w:eastAsia="仿宋_GB2312" w:cs="Times New Roman"/>
          <w:color w:val="auto"/>
          <w:sz w:val="28"/>
          <w:szCs w:val="28"/>
          <w:lang w:eastAsia="zh-CN"/>
        </w:rPr>
        <w:t>（</w:t>
      </w:r>
      <w:r>
        <w:rPr>
          <w:rFonts w:hint="eastAsia" w:eastAsia="仿宋_GB2312" w:cs="Times New Roman"/>
          <w:color w:val="auto"/>
          <w:sz w:val="28"/>
          <w:szCs w:val="28"/>
          <w:lang w:val="en-US" w:eastAsia="zh-CN"/>
        </w:rPr>
        <w:t>2</w:t>
      </w:r>
      <w:r>
        <w:rPr>
          <w:rFonts w:hint="eastAsia" w:eastAsia="仿宋_GB2312" w:cs="Times New Roman"/>
          <w:color w:val="auto"/>
          <w:sz w:val="28"/>
          <w:szCs w:val="28"/>
          <w:lang w:eastAsia="zh-CN"/>
        </w:rPr>
        <w:t>）做好高温设备隔热防烫保温，夏季发防暑降温饮料</w:t>
      </w:r>
      <w:r>
        <w:rPr>
          <w:rFonts w:hint="default" w:ascii="Times New Roman" w:hAnsi="Times New Roman" w:eastAsia="仿宋_GB2312" w:cs="Times New Roman"/>
          <w:color w:val="auto"/>
          <w:sz w:val="28"/>
          <w:szCs w:val="28"/>
        </w:rPr>
        <w:t>。</w:t>
      </w:r>
    </w:p>
    <w:p>
      <w:pPr>
        <w:pStyle w:val="4"/>
        <w:pageBreakBefore w:val="0"/>
        <w:widowControl w:val="0"/>
        <w:kinsoku/>
        <w:wordWrap/>
        <w:overflowPunct/>
        <w:topLinePunct w:val="0"/>
        <w:bidi w:val="0"/>
        <w:adjustRightInd w:val="0"/>
        <w:snapToGrid w:val="0"/>
        <w:spacing w:before="0" w:after="0" w:line="324" w:lineRule="auto"/>
        <w:ind w:left="0" w:leftChars="0" w:right="0" w:rightChars="0"/>
        <w:textAlignment w:val="auto"/>
        <w:rPr>
          <w:rFonts w:hint="default" w:ascii="Times New Roman" w:hAnsi="Times New Roman" w:eastAsia="仿宋_GB2312" w:cs="Times New Roman"/>
          <w:color w:val="auto"/>
          <w:sz w:val="28"/>
          <w:szCs w:val="28"/>
        </w:rPr>
      </w:pPr>
      <w:bookmarkStart w:id="154" w:name="_Toc31923"/>
      <w:bookmarkStart w:id="155" w:name="_Toc435089486"/>
      <w:bookmarkStart w:id="156" w:name="_Toc16041"/>
      <w:r>
        <w:rPr>
          <w:rFonts w:hint="default" w:ascii="Times New Roman" w:hAnsi="Times New Roman" w:eastAsia="仿宋_GB2312" w:cs="Times New Roman"/>
          <w:color w:val="auto"/>
          <w:sz w:val="28"/>
          <w:szCs w:val="28"/>
        </w:rPr>
        <w:t>5.2 拟配置的个人使用的职业病防护用品</w:t>
      </w:r>
      <w:bookmarkEnd w:id="154"/>
      <w:bookmarkEnd w:id="155"/>
      <w:bookmarkEnd w:id="156"/>
    </w:p>
    <w:p>
      <w:pPr>
        <w:keepNext w:val="0"/>
        <w:keepLines w:val="0"/>
        <w:pageBreakBefore w:val="0"/>
        <w:widowControl w:val="0"/>
        <w:kinsoku/>
        <w:wordWrap/>
        <w:overflowPunct/>
        <w:topLinePunct w:val="0"/>
        <w:autoSpaceDE/>
        <w:autoSpaceDN/>
        <w:bidi w:val="0"/>
        <w:adjustRightInd w:val="0"/>
        <w:snapToGrid w:val="0"/>
        <w:spacing w:after="0" w:line="480" w:lineRule="exact"/>
        <w:ind w:left="0" w:leftChars="0" w:right="0" w:rightChars="0" w:firstLine="560" w:firstLineChars="200"/>
        <w:jc w:val="both"/>
        <w:textAlignment w:val="auto"/>
        <w:outlineLvl w:val="9"/>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可行性研究报告中</w:t>
      </w:r>
      <w:r>
        <w:rPr>
          <w:rFonts w:hint="eastAsia" w:eastAsia="仿宋_GB2312" w:cs="Times New Roman"/>
          <w:color w:val="auto"/>
          <w:sz w:val="28"/>
          <w:szCs w:val="28"/>
          <w:lang w:eastAsia="zh-CN"/>
        </w:rPr>
        <w:t>提到</w:t>
      </w:r>
      <w:r>
        <w:rPr>
          <w:rFonts w:hint="default" w:ascii="Times New Roman" w:hAnsi="Times New Roman" w:eastAsia="仿宋_GB2312" w:cs="Times New Roman"/>
          <w:color w:val="auto"/>
          <w:sz w:val="28"/>
          <w:szCs w:val="28"/>
        </w:rPr>
        <w:t>职业卫生方面个人防护用品</w:t>
      </w:r>
      <w:r>
        <w:rPr>
          <w:rFonts w:hint="eastAsia" w:eastAsia="仿宋_GB2312" w:cs="Times New Roman"/>
          <w:color w:val="auto"/>
          <w:sz w:val="28"/>
          <w:szCs w:val="28"/>
          <w:lang w:eastAsia="zh-CN"/>
        </w:rPr>
        <w:t>如口罩、手套等，但未说明</w:t>
      </w:r>
      <w:r>
        <w:rPr>
          <w:rFonts w:hint="default" w:ascii="Times New Roman" w:hAnsi="Times New Roman" w:eastAsia="仿宋_GB2312" w:cs="Times New Roman"/>
          <w:color w:val="auto"/>
          <w:sz w:val="28"/>
          <w:szCs w:val="28"/>
        </w:rPr>
        <w:t>配备的种类和参数。</w:t>
      </w:r>
    </w:p>
    <w:p>
      <w:pPr>
        <w:pStyle w:val="4"/>
        <w:pageBreakBefore w:val="0"/>
        <w:widowControl w:val="0"/>
        <w:kinsoku/>
        <w:wordWrap/>
        <w:overflowPunct/>
        <w:topLinePunct w:val="0"/>
        <w:bidi w:val="0"/>
        <w:adjustRightInd w:val="0"/>
        <w:snapToGrid w:val="0"/>
        <w:spacing w:before="0" w:after="0" w:line="324" w:lineRule="auto"/>
        <w:ind w:left="0" w:leftChars="0" w:right="0" w:rightChars="0"/>
        <w:textAlignment w:val="auto"/>
        <w:rPr>
          <w:rFonts w:hint="default" w:ascii="Times New Roman" w:hAnsi="Times New Roman" w:eastAsia="仿宋_GB2312" w:cs="Times New Roman"/>
          <w:color w:val="auto"/>
          <w:sz w:val="28"/>
          <w:szCs w:val="28"/>
        </w:rPr>
      </w:pPr>
      <w:bookmarkStart w:id="157" w:name="_Toc435089487"/>
      <w:bookmarkStart w:id="158" w:name="_Toc26189"/>
      <w:bookmarkStart w:id="159" w:name="_Toc3670"/>
      <w:r>
        <w:rPr>
          <w:rFonts w:hint="default" w:ascii="Times New Roman" w:hAnsi="Times New Roman" w:eastAsia="仿宋_GB2312" w:cs="Times New Roman"/>
          <w:color w:val="auto"/>
          <w:sz w:val="28"/>
          <w:szCs w:val="28"/>
        </w:rPr>
        <w:t>5.3 拟采取的应急救援措施</w:t>
      </w:r>
      <w:bookmarkEnd w:id="157"/>
      <w:bookmarkEnd w:id="158"/>
      <w:bookmarkEnd w:id="159"/>
    </w:p>
    <w:p>
      <w:pPr>
        <w:pageBreakBefore w:val="0"/>
        <w:widowControl w:val="0"/>
        <w:kinsoku/>
        <w:wordWrap/>
        <w:overflowPunct/>
        <w:topLinePunct w:val="0"/>
        <w:bidi w:val="0"/>
        <w:adjustRightInd w:val="0"/>
        <w:snapToGrid w:val="0"/>
        <w:spacing w:after="0" w:line="324" w:lineRule="auto"/>
        <w:ind w:left="0" w:leftChars="0" w:right="0" w:rightChars="0" w:firstLine="560" w:firstLineChars="200"/>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可行性研究报告中未提到职业卫生方面拟设置的应急救援设施和拟采取的应急措施。</w:t>
      </w:r>
    </w:p>
    <w:p>
      <w:pPr>
        <w:pStyle w:val="4"/>
        <w:pageBreakBefore w:val="0"/>
        <w:widowControl w:val="0"/>
        <w:kinsoku/>
        <w:wordWrap/>
        <w:overflowPunct/>
        <w:topLinePunct w:val="0"/>
        <w:bidi w:val="0"/>
        <w:adjustRightInd w:val="0"/>
        <w:snapToGrid w:val="0"/>
        <w:spacing w:before="0" w:after="0" w:line="324" w:lineRule="auto"/>
        <w:ind w:left="0" w:leftChars="0" w:right="0" w:rightChars="0"/>
        <w:textAlignment w:val="auto"/>
        <w:rPr>
          <w:rFonts w:hint="default" w:ascii="Times New Roman" w:hAnsi="Times New Roman" w:eastAsia="仿宋_GB2312" w:cs="Times New Roman"/>
          <w:color w:val="auto"/>
          <w:sz w:val="28"/>
          <w:szCs w:val="28"/>
        </w:rPr>
      </w:pPr>
      <w:bookmarkStart w:id="160" w:name="_Toc6803"/>
      <w:bookmarkStart w:id="161" w:name="_Toc435089488"/>
      <w:bookmarkStart w:id="162" w:name="_Toc30520"/>
      <w:r>
        <w:rPr>
          <w:rFonts w:hint="default" w:ascii="Times New Roman" w:hAnsi="Times New Roman" w:eastAsia="仿宋_GB2312" w:cs="Times New Roman"/>
          <w:color w:val="auto"/>
          <w:sz w:val="28"/>
          <w:szCs w:val="28"/>
        </w:rPr>
        <w:t>5.4 拟采取的职业卫生管理措施</w:t>
      </w:r>
      <w:bookmarkEnd w:id="160"/>
      <w:bookmarkEnd w:id="161"/>
      <w:bookmarkEnd w:id="162"/>
    </w:p>
    <w:p>
      <w:pPr>
        <w:keepNext w:val="0"/>
        <w:keepLines w:val="0"/>
        <w:pageBreakBefore w:val="0"/>
        <w:widowControl w:val="0"/>
        <w:kinsoku/>
        <w:wordWrap/>
        <w:overflowPunct/>
        <w:topLinePunct w:val="0"/>
        <w:autoSpaceDE/>
        <w:autoSpaceDN/>
        <w:bidi w:val="0"/>
        <w:adjustRightInd w:val="0"/>
        <w:snapToGrid w:val="0"/>
        <w:spacing w:after="0" w:line="324" w:lineRule="auto"/>
        <w:ind w:left="0" w:leftChars="0" w:right="0" w:rightChars="0" w:firstLine="560" w:firstLineChars="200"/>
        <w:jc w:val="both"/>
        <w:textAlignment w:val="auto"/>
        <w:outlineLvl w:val="9"/>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可行性研究报告中关于职业卫生管理措施未作</w:t>
      </w:r>
      <w:r>
        <w:rPr>
          <w:rFonts w:hint="eastAsia" w:eastAsia="仿宋_GB2312" w:cs="Times New Roman"/>
          <w:color w:val="auto"/>
          <w:sz w:val="28"/>
          <w:szCs w:val="28"/>
          <w:lang w:eastAsia="zh-CN"/>
        </w:rPr>
        <w:t>详细</w:t>
      </w:r>
      <w:r>
        <w:rPr>
          <w:rFonts w:hint="default" w:ascii="Times New Roman" w:hAnsi="Times New Roman" w:eastAsia="仿宋_GB2312" w:cs="Times New Roman"/>
          <w:color w:val="auto"/>
          <w:sz w:val="28"/>
          <w:szCs w:val="28"/>
        </w:rPr>
        <w:t>说明</w:t>
      </w:r>
      <w:r>
        <w:rPr>
          <w:rFonts w:hint="eastAsia" w:eastAsia="仿宋_GB2312" w:cs="Times New Roman"/>
          <w:color w:val="auto"/>
          <w:sz w:val="28"/>
          <w:szCs w:val="28"/>
          <w:lang w:eastAsia="zh-CN"/>
        </w:rPr>
        <w:t>。</w:t>
      </w:r>
    </w:p>
    <w:p>
      <w:pPr>
        <w:pStyle w:val="4"/>
        <w:pageBreakBefore w:val="0"/>
        <w:widowControl w:val="0"/>
        <w:kinsoku/>
        <w:wordWrap/>
        <w:overflowPunct/>
        <w:topLinePunct w:val="0"/>
        <w:bidi w:val="0"/>
        <w:adjustRightInd w:val="0"/>
        <w:snapToGrid w:val="0"/>
        <w:spacing w:before="0" w:after="0" w:line="324" w:lineRule="auto"/>
        <w:ind w:left="0" w:leftChars="0" w:right="0" w:rightChars="0"/>
        <w:textAlignment w:val="auto"/>
        <w:rPr>
          <w:rFonts w:hint="default" w:ascii="Times New Roman" w:hAnsi="Times New Roman" w:eastAsia="仿宋_GB2312" w:cs="Times New Roman"/>
          <w:color w:val="auto"/>
          <w:sz w:val="28"/>
          <w:szCs w:val="28"/>
        </w:rPr>
      </w:pPr>
      <w:bookmarkStart w:id="163" w:name="_Toc435089489"/>
      <w:bookmarkStart w:id="164" w:name="_Toc20769"/>
      <w:bookmarkStart w:id="165" w:name="_Toc2910"/>
      <w:r>
        <w:rPr>
          <w:rFonts w:hint="default" w:ascii="Times New Roman" w:hAnsi="Times New Roman" w:eastAsia="仿宋_GB2312" w:cs="Times New Roman"/>
          <w:color w:val="auto"/>
          <w:sz w:val="28"/>
          <w:szCs w:val="28"/>
        </w:rPr>
        <w:t>5.5 拟设置的辅助用室</w:t>
      </w:r>
      <w:bookmarkEnd w:id="163"/>
      <w:bookmarkEnd w:id="164"/>
      <w:bookmarkEnd w:id="165"/>
    </w:p>
    <w:p>
      <w:pPr>
        <w:keepNext w:val="0"/>
        <w:keepLines w:val="0"/>
        <w:pageBreakBefore w:val="0"/>
        <w:widowControl w:val="0"/>
        <w:kinsoku/>
        <w:wordWrap/>
        <w:overflowPunct/>
        <w:topLinePunct w:val="0"/>
        <w:autoSpaceDE/>
        <w:autoSpaceDN/>
        <w:bidi w:val="0"/>
        <w:adjustRightInd w:val="0"/>
        <w:snapToGrid w:val="0"/>
        <w:spacing w:after="0" w:line="480" w:lineRule="exact"/>
        <w:ind w:left="0" w:leftChars="0" w:right="0" w:rightChars="0" w:firstLine="560" w:firstLineChars="200"/>
        <w:jc w:val="both"/>
        <w:textAlignment w:val="auto"/>
        <w:outlineLvl w:val="9"/>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根据可行性研究报告，</w:t>
      </w:r>
      <w:r>
        <w:rPr>
          <w:rFonts w:hint="eastAsia" w:eastAsia="仿宋_GB2312" w:cs="Times New Roman"/>
          <w:color w:val="auto"/>
          <w:sz w:val="28"/>
          <w:szCs w:val="28"/>
          <w:lang w:eastAsia="zh-CN"/>
        </w:rPr>
        <w:t>设置了相应</w:t>
      </w:r>
      <w:r>
        <w:rPr>
          <w:rFonts w:hint="default" w:ascii="Times New Roman" w:hAnsi="Times New Roman" w:eastAsia="仿宋_GB2312" w:cs="Times New Roman"/>
          <w:color w:val="auto"/>
          <w:sz w:val="28"/>
          <w:szCs w:val="28"/>
        </w:rPr>
        <w:t>辅助用室，例如：办公室、卫生间等，但未说明具体设置</w:t>
      </w:r>
      <w:r>
        <w:rPr>
          <w:rFonts w:hint="eastAsia" w:eastAsia="仿宋_GB2312" w:cs="Times New Roman"/>
          <w:color w:val="auto"/>
          <w:sz w:val="28"/>
          <w:szCs w:val="28"/>
          <w:lang w:eastAsia="zh-CN"/>
        </w:rPr>
        <w:t>位置</w:t>
      </w:r>
      <w:r>
        <w:rPr>
          <w:rFonts w:hint="default" w:ascii="Times New Roman" w:hAnsi="Times New Roman" w:eastAsia="仿宋_GB2312" w:cs="Times New Roman"/>
          <w:color w:val="auto"/>
          <w:sz w:val="28"/>
          <w:szCs w:val="28"/>
        </w:rPr>
        <w:t>。</w:t>
      </w:r>
    </w:p>
    <w:p>
      <w:pPr>
        <w:pStyle w:val="4"/>
        <w:keepNext w:val="0"/>
        <w:keepLines w:val="0"/>
        <w:pageBreakBefore w:val="0"/>
        <w:widowControl w:val="0"/>
        <w:kinsoku/>
        <w:wordWrap/>
        <w:overflowPunct/>
        <w:topLinePunct w:val="0"/>
        <w:bidi w:val="0"/>
        <w:adjustRightInd w:val="0"/>
        <w:snapToGrid w:val="0"/>
        <w:spacing w:before="0" w:after="0" w:line="324" w:lineRule="auto"/>
        <w:ind w:left="0" w:leftChars="0" w:right="0" w:rightChars="0"/>
        <w:textAlignment w:val="auto"/>
        <w:rPr>
          <w:rFonts w:hint="default" w:ascii="Times New Roman" w:hAnsi="Times New Roman" w:eastAsia="仿宋_GB2312" w:cs="Times New Roman"/>
          <w:color w:val="auto"/>
          <w:sz w:val="28"/>
          <w:szCs w:val="28"/>
        </w:rPr>
      </w:pPr>
      <w:bookmarkStart w:id="166" w:name="_Toc29834"/>
      <w:bookmarkStart w:id="167" w:name="_Toc435089490"/>
      <w:bookmarkStart w:id="168" w:name="_Toc10746"/>
      <w:r>
        <w:rPr>
          <w:rFonts w:hint="default" w:ascii="Times New Roman" w:hAnsi="Times New Roman" w:eastAsia="仿宋_GB2312" w:cs="Times New Roman"/>
          <w:color w:val="auto"/>
          <w:sz w:val="28"/>
          <w:szCs w:val="28"/>
        </w:rPr>
        <w:t>5.6 职业病防治专项经费概算</w:t>
      </w:r>
      <w:bookmarkEnd w:id="166"/>
      <w:bookmarkEnd w:id="167"/>
      <w:bookmarkEnd w:id="168"/>
    </w:p>
    <w:p>
      <w:pPr>
        <w:pStyle w:val="35"/>
        <w:pageBreakBefore w:val="0"/>
        <w:widowControl w:val="0"/>
        <w:kinsoku/>
        <w:wordWrap/>
        <w:overflowPunct/>
        <w:topLinePunct w:val="0"/>
        <w:bidi w:val="0"/>
        <w:adjustRightInd w:val="0"/>
        <w:snapToGrid w:val="0"/>
        <w:spacing w:after="0" w:line="324" w:lineRule="auto"/>
        <w:ind w:left="0" w:leftChars="0" w:right="0" w:rightChars="0" w:firstLine="560" w:firstLineChars="200"/>
        <w:textAlignment w:val="auto"/>
        <w:rPr>
          <w:rStyle w:val="23"/>
          <w:rFonts w:hint="default" w:ascii="Times New Roman" w:hAnsi="Times New Roman" w:eastAsia="仿宋_GB2312" w:cs="Times New Roman"/>
          <w:color w:val="auto"/>
          <w:sz w:val="28"/>
          <w:szCs w:val="28"/>
        </w:rPr>
      </w:pPr>
      <w:r>
        <w:rPr>
          <w:rStyle w:val="23"/>
          <w:rFonts w:hint="default" w:ascii="Times New Roman" w:hAnsi="Times New Roman" w:eastAsia="仿宋_GB2312" w:cs="Times New Roman"/>
          <w:color w:val="auto"/>
          <w:sz w:val="28"/>
          <w:szCs w:val="28"/>
        </w:rPr>
        <w:t>可行性研究报告的投资估算中未明确职业病防治专项经费概算及使用情况。</w:t>
      </w:r>
    </w:p>
    <w:p>
      <w:pPr>
        <w:pStyle w:val="3"/>
        <w:adjustRightInd w:val="0"/>
        <w:snapToGrid w:val="0"/>
        <w:spacing w:before="0" w:after="0" w:line="324" w:lineRule="auto"/>
        <w:jc w:val="center"/>
        <w:rPr>
          <w:rFonts w:hint="default" w:ascii="Times New Roman" w:hAnsi="Times New Roman" w:eastAsia="仿宋_GB2312" w:cs="Times New Roman"/>
          <w:color w:val="auto"/>
          <w:sz w:val="32"/>
          <w:szCs w:val="32"/>
        </w:rPr>
      </w:pPr>
      <w:bookmarkStart w:id="169" w:name="_Toc435089491"/>
      <w:r>
        <w:rPr>
          <w:rFonts w:hint="default" w:ascii="Times New Roman" w:hAnsi="Times New Roman" w:eastAsia="仿宋_GB2312" w:cs="Times New Roman"/>
          <w:color w:val="auto"/>
          <w:sz w:val="28"/>
          <w:szCs w:val="28"/>
        </w:rPr>
        <w:br w:type="page"/>
      </w:r>
      <w:bookmarkStart w:id="170" w:name="_Toc12675"/>
      <w:bookmarkStart w:id="171" w:name="_Toc9898"/>
      <w:r>
        <w:rPr>
          <w:rFonts w:hint="default"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 xml:space="preserve"> 职业病危害</w:t>
      </w:r>
      <w:r>
        <w:rPr>
          <w:rFonts w:hint="default" w:ascii="Times New Roman" w:hAnsi="Times New Roman" w:eastAsia="仿宋_GB2312" w:cs="Times New Roman"/>
          <w:color w:val="auto"/>
          <w:sz w:val="32"/>
          <w:szCs w:val="32"/>
          <w:lang w:eastAsia="zh-CN"/>
        </w:rPr>
        <w:t>评价</w:t>
      </w:r>
      <w:bookmarkEnd w:id="170"/>
      <w:bookmarkEnd w:id="171"/>
    </w:p>
    <w:bookmarkEnd w:id="169"/>
    <w:p>
      <w:pPr>
        <w:autoSpaceDE w:val="0"/>
        <w:autoSpaceDN w:val="0"/>
        <w:adjustRightInd w:val="0"/>
        <w:snapToGrid w:val="0"/>
        <w:spacing w:after="0" w:line="324" w:lineRule="auto"/>
        <w:ind w:firstLine="560"/>
        <w:rPr>
          <w:rStyle w:val="23"/>
          <w:rFonts w:hint="default" w:ascii="Times New Roman" w:hAnsi="Times New Roman" w:eastAsia="仿宋_GB2312" w:cs="Times New Roman"/>
          <w:color w:val="auto"/>
          <w:sz w:val="28"/>
          <w:szCs w:val="28"/>
        </w:rPr>
      </w:pPr>
      <w:r>
        <w:rPr>
          <w:rStyle w:val="23"/>
          <w:rFonts w:hint="default" w:ascii="Times New Roman" w:hAnsi="Times New Roman" w:eastAsia="仿宋_GB2312" w:cs="Times New Roman"/>
          <w:color w:val="auto"/>
          <w:sz w:val="28"/>
          <w:szCs w:val="28"/>
        </w:rPr>
        <w:t>根据《工业企业设计卫生标准》（GBZ1-2010）等相关标准，对</w:t>
      </w:r>
      <w:r>
        <w:rPr>
          <w:rFonts w:hint="default" w:ascii="Times New Roman" w:hAnsi="Times New Roman" w:eastAsia="仿宋_GB2312" w:cs="Times New Roman"/>
          <w:color w:val="auto"/>
          <w:sz w:val="28"/>
          <w:szCs w:val="28"/>
        </w:rPr>
        <w:t>本项目</w:t>
      </w:r>
      <w:r>
        <w:rPr>
          <w:rStyle w:val="23"/>
          <w:rFonts w:hint="default" w:ascii="Times New Roman" w:hAnsi="Times New Roman" w:eastAsia="仿宋_GB2312" w:cs="Times New Roman"/>
          <w:color w:val="auto"/>
          <w:sz w:val="28"/>
          <w:szCs w:val="28"/>
        </w:rPr>
        <w:t>总体布局、生产工艺及设备布局、职业病危害防护设施、职业病危害因素、建筑卫生学、个人使用的职业病防护用品、应急救援、辅助用室、职业卫生管理、职业卫生专项投资等进行分析与评价。</w:t>
      </w:r>
    </w:p>
    <w:p>
      <w:pPr>
        <w:pStyle w:val="4"/>
        <w:adjustRightInd w:val="0"/>
        <w:snapToGrid w:val="0"/>
        <w:spacing w:before="0" w:after="0" w:line="324" w:lineRule="auto"/>
        <w:rPr>
          <w:rFonts w:hint="default" w:ascii="Times New Roman" w:hAnsi="Times New Roman" w:eastAsia="仿宋_GB2312" w:cs="Times New Roman"/>
          <w:color w:val="auto"/>
          <w:sz w:val="28"/>
          <w:szCs w:val="28"/>
        </w:rPr>
      </w:pPr>
      <w:bookmarkStart w:id="172" w:name="_Toc435089492"/>
      <w:bookmarkStart w:id="173" w:name="_Toc296424494"/>
      <w:bookmarkStart w:id="174" w:name="_Toc292786596"/>
      <w:bookmarkStart w:id="175" w:name="_Toc20398"/>
      <w:bookmarkStart w:id="176" w:name="_Toc10750"/>
      <w:r>
        <w:rPr>
          <w:rFonts w:hint="default" w:ascii="Times New Roman" w:hAnsi="Times New Roman" w:eastAsia="仿宋_GB2312" w:cs="Times New Roman"/>
          <w:color w:val="auto"/>
          <w:sz w:val="28"/>
          <w:szCs w:val="28"/>
        </w:rPr>
        <w:t xml:space="preserve">6.1 </w:t>
      </w:r>
      <w:bookmarkEnd w:id="172"/>
      <w:bookmarkEnd w:id="173"/>
      <w:bookmarkEnd w:id="174"/>
      <w:bookmarkStart w:id="177" w:name="_Toc296424495"/>
      <w:bookmarkStart w:id="178" w:name="_Toc292786597"/>
      <w:bookmarkStart w:id="179" w:name="_Toc435089493"/>
      <w:r>
        <w:rPr>
          <w:rFonts w:hint="default" w:ascii="Times New Roman" w:hAnsi="Times New Roman" w:eastAsia="仿宋_GB2312" w:cs="Times New Roman"/>
          <w:color w:val="auto"/>
          <w:sz w:val="28"/>
          <w:szCs w:val="28"/>
        </w:rPr>
        <w:t>总体布局评价</w:t>
      </w:r>
      <w:bookmarkEnd w:id="175"/>
      <w:bookmarkEnd w:id="176"/>
      <w:bookmarkEnd w:id="177"/>
      <w:bookmarkEnd w:id="178"/>
      <w:bookmarkEnd w:id="179"/>
    </w:p>
    <w:p>
      <w:pPr>
        <w:pStyle w:val="10"/>
        <w:adjustRightInd w:val="0"/>
        <w:snapToGrid w:val="0"/>
        <w:spacing w:after="0" w:line="324" w:lineRule="auto"/>
        <w:ind w:left="0" w:leftChars="0" w:firstLine="560" w:firstLineChars="200"/>
        <w:jc w:val="left"/>
        <w:rPr>
          <w:rFonts w:hint="default" w:ascii="Times New Roman" w:hAnsi="Times New Roman" w:cs="Times New Roman"/>
          <w:color w:val="auto"/>
          <w:szCs w:val="28"/>
        </w:rPr>
      </w:pPr>
      <w:r>
        <w:rPr>
          <w:rFonts w:hint="default" w:ascii="Times New Roman" w:hAnsi="Times New Roman" w:cs="Times New Roman"/>
          <w:color w:val="auto"/>
          <w:szCs w:val="28"/>
        </w:rPr>
        <w:t>该项目总体布局评价按照《工业企业设计卫生标准》（GBZ1-2010）中的有关要求编制检查表，见表6-1。</w:t>
      </w:r>
    </w:p>
    <w:p>
      <w:pPr>
        <w:pStyle w:val="10"/>
        <w:adjustRightInd w:val="0"/>
        <w:snapToGrid w:val="0"/>
        <w:spacing w:after="0" w:line="324" w:lineRule="auto"/>
        <w:ind w:left="0" w:leftChars="0"/>
        <w:jc w:val="center"/>
        <w:rPr>
          <w:rFonts w:hint="default" w:ascii="Times New Roman" w:hAnsi="Times New Roman" w:cs="Times New Roman"/>
          <w:b/>
          <w:bCs/>
          <w:color w:val="auto"/>
          <w:szCs w:val="28"/>
        </w:rPr>
      </w:pPr>
      <w:r>
        <w:rPr>
          <w:rFonts w:hint="default" w:ascii="Times New Roman" w:hAnsi="Times New Roman" w:cs="Times New Roman"/>
          <w:b/>
          <w:bCs/>
          <w:color w:val="auto"/>
          <w:szCs w:val="28"/>
        </w:rPr>
        <w:t>表6-1 该项目总体布局评价检查表</w:t>
      </w:r>
    </w:p>
    <w:tbl>
      <w:tblPr>
        <w:tblStyle w:val="20"/>
        <w:tblW w:w="943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12"/>
        <w:gridCol w:w="1438"/>
        <w:gridCol w:w="3518"/>
        <w:gridCol w:w="3358"/>
        <w:gridCol w:w="61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blHeader/>
          <w:jc w:val="center"/>
        </w:trPr>
        <w:tc>
          <w:tcPr>
            <w:tcW w:w="512"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b/>
                <w:color w:val="auto"/>
                <w:sz w:val="24"/>
                <w:szCs w:val="24"/>
              </w:rPr>
            </w:pPr>
            <w:r>
              <w:rPr>
                <w:rFonts w:hint="default" w:ascii="Times New Roman" w:hAnsi="Times New Roman" w:eastAsia="仿宋_GB2312" w:cs="Times New Roman"/>
                <w:b/>
                <w:color w:val="auto"/>
                <w:sz w:val="24"/>
                <w:szCs w:val="24"/>
              </w:rPr>
              <w:t>序号</w:t>
            </w:r>
          </w:p>
        </w:tc>
        <w:tc>
          <w:tcPr>
            <w:tcW w:w="1438"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b/>
                <w:color w:val="auto"/>
                <w:sz w:val="24"/>
                <w:szCs w:val="24"/>
              </w:rPr>
            </w:pPr>
            <w:r>
              <w:rPr>
                <w:rFonts w:hint="default" w:ascii="Times New Roman" w:hAnsi="Times New Roman" w:eastAsia="仿宋_GB2312" w:cs="Times New Roman"/>
                <w:b/>
                <w:color w:val="auto"/>
                <w:sz w:val="24"/>
                <w:szCs w:val="24"/>
              </w:rPr>
              <w:t>选用标准</w:t>
            </w:r>
          </w:p>
        </w:tc>
        <w:tc>
          <w:tcPr>
            <w:tcW w:w="3518"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b/>
                <w:color w:val="auto"/>
                <w:sz w:val="24"/>
                <w:szCs w:val="24"/>
              </w:rPr>
            </w:pPr>
            <w:r>
              <w:rPr>
                <w:rFonts w:hint="default" w:ascii="Times New Roman" w:hAnsi="Times New Roman" w:eastAsia="仿宋_GB2312" w:cs="Times New Roman"/>
                <w:b/>
                <w:color w:val="auto"/>
                <w:sz w:val="24"/>
                <w:szCs w:val="24"/>
              </w:rPr>
              <w:t>标准内容</w:t>
            </w:r>
          </w:p>
        </w:tc>
        <w:tc>
          <w:tcPr>
            <w:tcW w:w="3358"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b/>
                <w:color w:val="auto"/>
                <w:sz w:val="24"/>
                <w:szCs w:val="24"/>
              </w:rPr>
            </w:pPr>
            <w:r>
              <w:rPr>
                <w:rFonts w:hint="default" w:ascii="Times New Roman" w:hAnsi="Times New Roman" w:eastAsia="仿宋_GB2312" w:cs="Times New Roman"/>
                <w:b/>
                <w:color w:val="auto"/>
                <w:sz w:val="24"/>
                <w:szCs w:val="24"/>
              </w:rPr>
              <w:t>拟采取的措施</w:t>
            </w:r>
          </w:p>
        </w:tc>
        <w:tc>
          <w:tcPr>
            <w:tcW w:w="612"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b/>
                <w:color w:val="auto"/>
                <w:sz w:val="24"/>
                <w:szCs w:val="24"/>
              </w:rPr>
            </w:pPr>
            <w:r>
              <w:rPr>
                <w:rFonts w:hint="default" w:ascii="Times New Roman" w:hAnsi="Times New Roman" w:eastAsia="仿宋_GB2312" w:cs="Times New Roman"/>
                <w:b/>
                <w:color w:val="auto"/>
                <w:sz w:val="24"/>
                <w:szCs w:val="24"/>
              </w:rPr>
              <w:t>评价</w:t>
            </w:r>
          </w:p>
          <w:p>
            <w:pPr>
              <w:pStyle w:val="30"/>
              <w:spacing w:line="240" w:lineRule="auto"/>
              <w:rPr>
                <w:rFonts w:hint="default" w:ascii="Times New Roman" w:hAnsi="Times New Roman" w:eastAsia="仿宋_GB2312" w:cs="Times New Roman"/>
                <w:b/>
                <w:color w:val="auto"/>
                <w:sz w:val="24"/>
                <w:szCs w:val="24"/>
              </w:rPr>
            </w:pPr>
            <w:r>
              <w:rPr>
                <w:rFonts w:hint="default" w:ascii="Times New Roman" w:hAnsi="Times New Roman" w:eastAsia="仿宋_GB2312" w:cs="Times New Roman"/>
                <w:b/>
                <w:color w:val="auto"/>
                <w:sz w:val="24"/>
                <w:szCs w:val="24"/>
              </w:rPr>
              <w:t>结论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12"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b/>
                <w:color w:val="auto"/>
                <w:sz w:val="24"/>
                <w:szCs w:val="24"/>
              </w:rPr>
            </w:pPr>
            <w:r>
              <w:rPr>
                <w:rFonts w:hint="default" w:ascii="Times New Roman" w:hAnsi="Times New Roman" w:eastAsia="仿宋_GB2312" w:cs="Times New Roman"/>
                <w:b/>
                <w:color w:val="auto"/>
                <w:sz w:val="24"/>
                <w:szCs w:val="24"/>
              </w:rPr>
              <w:t>1</w:t>
            </w:r>
          </w:p>
        </w:tc>
        <w:tc>
          <w:tcPr>
            <w:tcW w:w="8926" w:type="dxa"/>
            <w:gridSpan w:val="4"/>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b/>
                <w:color w:val="auto"/>
                <w:sz w:val="24"/>
                <w:szCs w:val="24"/>
              </w:rPr>
            </w:pPr>
            <w:r>
              <w:rPr>
                <w:rFonts w:hint="default" w:ascii="Times New Roman" w:hAnsi="Times New Roman" w:eastAsia="仿宋_GB2312" w:cs="Times New Roman"/>
                <w:b/>
                <w:color w:val="auto"/>
                <w:sz w:val="24"/>
                <w:szCs w:val="24"/>
              </w:rPr>
              <w:t>平面布置</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12"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1.1</w:t>
            </w:r>
          </w:p>
        </w:tc>
        <w:tc>
          <w:tcPr>
            <w:tcW w:w="1438"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GBZ1-2010</w:t>
            </w:r>
          </w:p>
          <w:p>
            <w:pPr>
              <w:pStyle w:val="30"/>
              <w:spacing w:line="240"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第5.2.1.1条</w:t>
            </w:r>
          </w:p>
        </w:tc>
        <w:tc>
          <w:tcPr>
            <w:tcW w:w="3518"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beforeLines="50" w:line="240" w:lineRule="auto"/>
              <w:ind w:left="84" w:leftChars="30" w:right="84" w:rightChars="30"/>
              <w:jc w:val="both"/>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工业企业厂区总平面布置应明确功能分区，可分为生产区、非生产区、辅助生产区。其工程用地应根据卫生要求，结合工业企业性质、规模、生产流程、交通运输、场地自然条件、技术经济条件等合理布局。</w:t>
            </w:r>
          </w:p>
        </w:tc>
        <w:tc>
          <w:tcPr>
            <w:tcW w:w="3358"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beforeLines="50" w:line="240" w:lineRule="auto"/>
              <w:ind w:left="84" w:leftChars="30" w:right="84" w:rightChars="30"/>
              <w:jc w:val="both"/>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本项目根据本厂区实际情况，功能分区明确，结合本项目的工艺流程、场地自然条件、技术经济条件等，拟对</w:t>
            </w:r>
            <w:r>
              <w:rPr>
                <w:rFonts w:hint="default" w:ascii="Times New Roman" w:hAnsi="Times New Roman" w:eastAsia="仿宋_GB2312" w:cs="Times New Roman"/>
                <w:color w:val="auto"/>
                <w:sz w:val="24"/>
                <w:szCs w:val="24"/>
                <w:lang w:eastAsia="zh-CN"/>
              </w:rPr>
              <w:t>生产厂房</w:t>
            </w:r>
            <w:r>
              <w:rPr>
                <w:rFonts w:hint="default" w:ascii="Times New Roman" w:hAnsi="Times New Roman" w:eastAsia="仿宋_GB2312" w:cs="Times New Roman"/>
                <w:color w:val="auto"/>
                <w:sz w:val="24"/>
                <w:szCs w:val="24"/>
              </w:rPr>
              <w:t>和辅助设施合理布局。</w:t>
            </w:r>
          </w:p>
        </w:tc>
        <w:tc>
          <w:tcPr>
            <w:tcW w:w="612"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符合</w:t>
            </w:r>
          </w:p>
          <w:p>
            <w:pPr>
              <w:pStyle w:val="30"/>
              <w:spacing w:line="240"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41" w:hRule="atLeast"/>
          <w:jc w:val="center"/>
        </w:trPr>
        <w:tc>
          <w:tcPr>
            <w:tcW w:w="512"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1.2</w:t>
            </w:r>
          </w:p>
        </w:tc>
        <w:tc>
          <w:tcPr>
            <w:tcW w:w="1438"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GBZ1-2010</w:t>
            </w:r>
          </w:p>
          <w:p>
            <w:pPr>
              <w:pStyle w:val="30"/>
              <w:spacing w:line="240"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第5.2.1.2条</w:t>
            </w:r>
          </w:p>
        </w:tc>
        <w:tc>
          <w:tcPr>
            <w:tcW w:w="3518"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beforeLines="50" w:line="240" w:lineRule="auto"/>
              <w:ind w:left="84" w:leftChars="30" w:right="84" w:rightChars="30"/>
              <w:jc w:val="both"/>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工业企业总平面布置，包括建（构）筑物现状、拟建建筑物位置、道路、卫生防护、绿化等应符合 GB 50187 等国家相关标准要求。</w:t>
            </w:r>
          </w:p>
        </w:tc>
        <w:tc>
          <w:tcPr>
            <w:tcW w:w="3358"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beforeLines="50" w:line="240" w:lineRule="auto"/>
              <w:ind w:left="84" w:leftChars="30" w:right="84" w:rightChars="30"/>
              <w:jc w:val="both"/>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本项目的总平面布置中包括建筑物位置、道路、卫生防护、绿化等，均按GB50187进行布置。</w:t>
            </w:r>
          </w:p>
        </w:tc>
        <w:tc>
          <w:tcPr>
            <w:tcW w:w="612"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符合</w:t>
            </w:r>
          </w:p>
          <w:p>
            <w:pPr>
              <w:pStyle w:val="30"/>
              <w:spacing w:line="240"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12"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1.3</w:t>
            </w:r>
          </w:p>
        </w:tc>
        <w:tc>
          <w:tcPr>
            <w:tcW w:w="1438"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GBZ1-2010</w:t>
            </w:r>
          </w:p>
          <w:p>
            <w:pPr>
              <w:pStyle w:val="30"/>
              <w:spacing w:line="240"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第5.2.1.3条</w:t>
            </w:r>
          </w:p>
        </w:tc>
        <w:tc>
          <w:tcPr>
            <w:tcW w:w="3518"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beforeLines="50" w:line="240" w:lineRule="auto"/>
              <w:ind w:left="84" w:leftChars="30" w:right="84" w:rightChars="30"/>
              <w:jc w:val="both"/>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工业企业厂区总平面功能分区的分区原则应遵循：分期建设项目宜一次整体规划，使各单体建筑均在其功能区内有序合理，避免分期建设时破坏原功能分区；行政办公用房应设置在非生产区；生产车间及与生产有关的辅助用室应布置在生产区内；产生有害物质的建筑（部位）与环境质量较高要求的有较高洁净要求的建筑（部位）应有适当的间距或分隔。</w:t>
            </w:r>
          </w:p>
        </w:tc>
        <w:tc>
          <w:tcPr>
            <w:tcW w:w="3358"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beforeLines="50" w:line="240" w:lineRule="auto"/>
              <w:ind w:left="84" w:leftChars="30" w:right="84" w:rightChars="30"/>
              <w:jc w:val="both"/>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本项目属于新建项目，功能分区明确，</w:t>
            </w:r>
            <w:r>
              <w:rPr>
                <w:rFonts w:hint="default" w:ascii="Times New Roman" w:hAnsi="Times New Roman" w:eastAsia="仿宋_GB2312" w:cs="Times New Roman"/>
                <w:color w:val="auto"/>
                <w:sz w:val="24"/>
                <w:szCs w:val="24"/>
                <w:lang w:eastAsia="zh-CN"/>
              </w:rPr>
              <w:t>生产厂房</w:t>
            </w:r>
            <w:r>
              <w:rPr>
                <w:rFonts w:hint="default" w:ascii="Times New Roman" w:hAnsi="Times New Roman" w:eastAsia="仿宋_GB2312" w:cs="Times New Roman"/>
                <w:color w:val="auto"/>
                <w:sz w:val="24"/>
                <w:szCs w:val="24"/>
              </w:rPr>
              <w:t>布置在生产区内。</w:t>
            </w:r>
            <w:r>
              <w:rPr>
                <w:rFonts w:hint="default" w:ascii="Times New Roman" w:hAnsi="Times New Roman" w:eastAsia="仿宋_GB2312" w:cs="Times New Roman"/>
                <w:color w:val="auto"/>
                <w:sz w:val="24"/>
                <w:szCs w:val="24"/>
                <w:lang w:eastAsia="zh-CN"/>
              </w:rPr>
              <w:t>危险品库布置在辅助生产区，办公楼</w:t>
            </w:r>
            <w:r>
              <w:rPr>
                <w:rFonts w:hint="default" w:ascii="Times New Roman" w:hAnsi="Times New Roman" w:eastAsia="仿宋_GB2312" w:cs="Times New Roman"/>
                <w:color w:val="auto"/>
                <w:sz w:val="24"/>
                <w:szCs w:val="24"/>
              </w:rPr>
              <w:t>设置在非生产区</w:t>
            </w:r>
            <w:r>
              <w:rPr>
                <w:rFonts w:hint="eastAsia" w:ascii="Times New Roman" w:hAnsi="Times New Roman" w:eastAsia="仿宋_GB2312" w:cs="Times New Roman"/>
                <w:color w:val="auto"/>
                <w:sz w:val="24"/>
                <w:szCs w:val="24"/>
                <w:lang w:eastAsia="zh-CN"/>
              </w:rPr>
              <w:t>，各生产区域均有物理隔断，避免交叉污染</w:t>
            </w:r>
            <w:r>
              <w:rPr>
                <w:rFonts w:hint="default" w:ascii="Times New Roman" w:hAnsi="Times New Roman" w:eastAsia="仿宋_GB2312" w:cs="Times New Roman"/>
                <w:color w:val="auto"/>
                <w:sz w:val="24"/>
                <w:szCs w:val="24"/>
              </w:rPr>
              <w:t>。</w:t>
            </w:r>
          </w:p>
        </w:tc>
        <w:tc>
          <w:tcPr>
            <w:tcW w:w="612"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color w:val="auto"/>
                <w:sz w:val="24"/>
                <w:szCs w:val="24"/>
                <w:lang w:eastAsia="zh-CN"/>
              </w:rPr>
            </w:pPr>
            <w:r>
              <w:rPr>
                <w:rFonts w:hint="default" w:ascii="Times New Roman" w:hAnsi="Times New Roman" w:eastAsia="仿宋_GB2312" w:cs="Times New Roman"/>
                <w:color w:val="auto"/>
                <w:sz w:val="24"/>
                <w:szCs w:val="24"/>
                <w:lang w:eastAsia="zh-CN"/>
              </w:rPr>
              <w:t>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268" w:hRule="atLeast"/>
          <w:jc w:val="center"/>
        </w:trPr>
        <w:tc>
          <w:tcPr>
            <w:tcW w:w="512"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1.4</w:t>
            </w:r>
          </w:p>
        </w:tc>
        <w:tc>
          <w:tcPr>
            <w:tcW w:w="1438"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GBZ1-2010</w:t>
            </w:r>
          </w:p>
          <w:p>
            <w:pPr>
              <w:pStyle w:val="30"/>
              <w:spacing w:line="240" w:lineRule="auto"/>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5.2.1.4</w:t>
            </w:r>
          </w:p>
        </w:tc>
        <w:tc>
          <w:tcPr>
            <w:tcW w:w="3518"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beforeLines="30" w:line="240" w:lineRule="auto"/>
              <w:ind w:left="84" w:leftChars="30" w:right="84" w:rightChars="30"/>
              <w:jc w:val="both"/>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生产区宜选在大气污染物扩散条件好的地段，布置在当地全年最小频率风向的上风侧；产生并散发化学和生物等有害物质的车间，宜位于相邻车间当地全年最小频率风向的上风侧；非生产区布置在当地全年最小频率风向的下风侧；辅助生产区布置在两者之间。</w:t>
            </w:r>
          </w:p>
        </w:tc>
        <w:tc>
          <w:tcPr>
            <w:tcW w:w="3358"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beforeLines="30" w:line="240" w:lineRule="auto"/>
              <w:ind w:left="84" w:leftChars="30" w:right="84" w:rightChars="30"/>
              <w:jc w:val="both"/>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本项目所在地全年最小频率风向为西南</w:t>
            </w:r>
            <w:r>
              <w:rPr>
                <w:rFonts w:hint="default" w:ascii="Times New Roman" w:hAnsi="Times New Roman" w:eastAsia="仿宋_GB2312" w:cs="Times New Roman"/>
                <w:color w:val="000000" w:themeColor="text1"/>
                <w:sz w:val="24"/>
                <w:szCs w:val="24"/>
                <w:lang w:eastAsia="zh-CN"/>
                <w14:textFill>
                  <w14:solidFill>
                    <w14:schemeClr w14:val="tx1"/>
                  </w14:solidFill>
                </w14:textFill>
              </w:rPr>
              <w:t>偏西</w:t>
            </w:r>
            <w:r>
              <w:rPr>
                <w:rFonts w:hint="default" w:ascii="Times New Roman" w:hAnsi="Times New Roman" w:eastAsia="仿宋_GB2312" w:cs="Times New Roman"/>
                <w:color w:val="000000" w:themeColor="text1"/>
                <w:sz w:val="24"/>
                <w:szCs w:val="24"/>
                <w14:textFill>
                  <w14:solidFill>
                    <w14:schemeClr w14:val="tx1"/>
                  </w14:solidFill>
                </w14:textFill>
              </w:rPr>
              <w:t>风，本项目生产区的生产厂房布置在全年最小频率风向的</w:t>
            </w:r>
            <w:r>
              <w:rPr>
                <w:rFonts w:hint="eastAsia" w:ascii="Times New Roman" w:hAnsi="Times New Roman" w:eastAsia="仿宋_GB2312" w:cs="Times New Roman"/>
                <w:color w:val="000000" w:themeColor="text1"/>
                <w:sz w:val="24"/>
                <w:szCs w:val="24"/>
                <w:lang w:eastAsia="zh-CN"/>
                <w14:textFill>
                  <w14:solidFill>
                    <w14:schemeClr w14:val="tx1"/>
                  </w14:solidFill>
                </w14:textFill>
              </w:rPr>
              <w:t>偏上</w:t>
            </w:r>
            <w:r>
              <w:rPr>
                <w:rFonts w:hint="default" w:ascii="Times New Roman" w:hAnsi="Times New Roman" w:eastAsia="仿宋_GB2312" w:cs="Times New Roman"/>
                <w:color w:val="000000" w:themeColor="text1"/>
                <w:sz w:val="24"/>
                <w:szCs w:val="24"/>
                <w14:textFill>
                  <w14:solidFill>
                    <w14:schemeClr w14:val="tx1"/>
                  </w14:solidFill>
                </w14:textFill>
              </w:rPr>
              <w:t>风侧（</w:t>
            </w:r>
            <w:r>
              <w:rPr>
                <w:rFonts w:hint="eastAsia" w:ascii="Times New Roman" w:hAnsi="Times New Roman" w:eastAsia="仿宋_GB2312" w:cs="Times New Roman"/>
                <w:color w:val="000000" w:themeColor="text1"/>
                <w:sz w:val="24"/>
                <w:szCs w:val="24"/>
                <w:lang w:eastAsia="zh-CN"/>
                <w14:textFill>
                  <w14:solidFill>
                    <w14:schemeClr w14:val="tx1"/>
                  </w14:solidFill>
                </w14:textFill>
              </w:rPr>
              <w:t>南</w:t>
            </w:r>
            <w:r>
              <w:rPr>
                <w:rFonts w:hint="default" w:ascii="Times New Roman" w:hAnsi="Times New Roman" w:eastAsia="仿宋_GB2312" w:cs="Times New Roman"/>
                <w:color w:val="000000" w:themeColor="text1"/>
                <w:sz w:val="24"/>
                <w:szCs w:val="24"/>
                <w14:textFill>
                  <w14:solidFill>
                    <w14:schemeClr w14:val="tx1"/>
                  </w14:solidFill>
                </w14:textFill>
              </w:rPr>
              <w:t>侧）；非生产区的办公楼布置于全年最小频率风向的</w:t>
            </w:r>
            <w:r>
              <w:rPr>
                <w:rFonts w:hint="eastAsia" w:ascii="Times New Roman" w:hAnsi="Times New Roman" w:eastAsia="仿宋_GB2312" w:cs="Times New Roman"/>
                <w:color w:val="000000" w:themeColor="text1"/>
                <w:sz w:val="24"/>
                <w:szCs w:val="24"/>
                <w:lang w:eastAsia="zh-CN"/>
                <w14:textFill>
                  <w14:solidFill>
                    <w14:schemeClr w14:val="tx1"/>
                  </w14:solidFill>
                </w14:textFill>
              </w:rPr>
              <w:t>偏下</w:t>
            </w:r>
            <w:r>
              <w:rPr>
                <w:rFonts w:hint="default" w:ascii="Times New Roman" w:hAnsi="Times New Roman" w:eastAsia="仿宋_GB2312" w:cs="Times New Roman"/>
                <w:color w:val="000000" w:themeColor="text1"/>
                <w:sz w:val="24"/>
                <w:szCs w:val="24"/>
                <w14:textFill>
                  <w14:solidFill>
                    <w14:schemeClr w14:val="tx1"/>
                  </w14:solidFill>
                </w14:textFill>
              </w:rPr>
              <w:t>风侧（</w:t>
            </w:r>
            <w:r>
              <w:rPr>
                <w:rFonts w:hint="eastAsia" w:ascii="Times New Roman" w:hAnsi="Times New Roman" w:eastAsia="仿宋_GB2312" w:cs="Times New Roman"/>
                <w:color w:val="000000" w:themeColor="text1"/>
                <w:sz w:val="24"/>
                <w:szCs w:val="24"/>
                <w:lang w:eastAsia="zh-CN"/>
                <w14:textFill>
                  <w14:solidFill>
                    <w14:schemeClr w14:val="tx1"/>
                  </w14:solidFill>
                </w14:textFill>
              </w:rPr>
              <w:t>北</w:t>
            </w:r>
            <w:r>
              <w:rPr>
                <w:rFonts w:hint="default" w:ascii="Times New Roman" w:hAnsi="Times New Roman" w:eastAsia="仿宋_GB2312" w:cs="Times New Roman"/>
                <w:color w:val="000000" w:themeColor="text1"/>
                <w:sz w:val="24"/>
                <w:szCs w:val="24"/>
                <w14:textFill>
                  <w14:solidFill>
                    <w14:schemeClr w14:val="tx1"/>
                  </w14:solidFill>
                </w14:textFill>
              </w:rPr>
              <w:t>侧）。</w:t>
            </w:r>
          </w:p>
        </w:tc>
        <w:tc>
          <w:tcPr>
            <w:tcW w:w="612"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b/>
                <w:color w:val="000000" w:themeColor="text1"/>
                <w:sz w:val="24"/>
                <w:szCs w:val="24"/>
                <w:lang w:eastAsia="zh-CN"/>
                <w14:textFill>
                  <w14:solidFill>
                    <w14:schemeClr w14:val="tx1"/>
                  </w14:solidFill>
                </w14:textFill>
              </w:rPr>
            </w:pPr>
            <w:r>
              <w:rPr>
                <w:rFonts w:hint="eastAsia" w:ascii="Times New Roman" w:hAnsi="Times New Roman" w:eastAsia="仿宋_GB2312" w:cs="Times New Roman"/>
                <w:color w:val="000000" w:themeColor="text1"/>
                <w:sz w:val="24"/>
                <w:szCs w:val="24"/>
                <w:lang w:eastAsia="zh-CN"/>
                <w14:textFill>
                  <w14:solidFill>
                    <w14:schemeClr w14:val="tx1"/>
                  </w14:solidFill>
                </w14:textFill>
              </w:rPr>
              <w:t>基本符合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12"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1.5</w:t>
            </w:r>
          </w:p>
        </w:tc>
        <w:tc>
          <w:tcPr>
            <w:tcW w:w="1438"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GBZ1-2010</w:t>
            </w:r>
          </w:p>
          <w:p>
            <w:pPr>
              <w:pStyle w:val="30"/>
              <w:spacing w:line="240"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5.2.1.5</w:t>
            </w:r>
          </w:p>
        </w:tc>
        <w:tc>
          <w:tcPr>
            <w:tcW w:w="3518"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beforeLines="30" w:line="240" w:lineRule="auto"/>
              <w:ind w:left="84" w:leftChars="30" w:right="84" w:rightChars="30"/>
              <w:jc w:val="both"/>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工业企业的总平面布置，在满足主体工程需要的前提下，宜将可能产生严重职业性有害因素的设施远离产生一般职业性有害因素的其他设施。应将车间按有无危害、危害的类型及其危害浓度（强度）分开；在产生职业性有害因素的车间与其他车间及生活区之间宜设一定的卫生防护绿化带。</w:t>
            </w:r>
          </w:p>
        </w:tc>
        <w:tc>
          <w:tcPr>
            <w:tcW w:w="3358"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beforeLines="30" w:line="240" w:lineRule="auto"/>
              <w:ind w:left="84" w:leftChars="30" w:right="84" w:rightChars="30"/>
              <w:jc w:val="both"/>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本项目</w:t>
            </w:r>
            <w:r>
              <w:rPr>
                <w:rFonts w:hint="eastAsia" w:ascii="Times New Roman" w:hAnsi="Times New Roman" w:eastAsia="仿宋_GB2312" w:cs="Times New Roman"/>
                <w:color w:val="auto"/>
                <w:sz w:val="24"/>
                <w:szCs w:val="24"/>
                <w:lang w:eastAsia="zh-CN"/>
              </w:rPr>
              <w:t>各</w:t>
            </w:r>
            <w:r>
              <w:rPr>
                <w:rFonts w:hint="default" w:ascii="Times New Roman" w:hAnsi="Times New Roman" w:eastAsia="仿宋_GB2312" w:cs="Times New Roman"/>
                <w:color w:val="auto"/>
                <w:sz w:val="24"/>
                <w:szCs w:val="24"/>
                <w:lang w:eastAsia="zh-CN"/>
              </w:rPr>
              <w:t>生产</w:t>
            </w:r>
            <w:r>
              <w:rPr>
                <w:rFonts w:hint="eastAsia" w:ascii="Times New Roman" w:hAnsi="Times New Roman" w:eastAsia="仿宋_GB2312" w:cs="Times New Roman"/>
                <w:color w:val="auto"/>
                <w:sz w:val="24"/>
                <w:szCs w:val="24"/>
                <w:lang w:eastAsia="zh-CN"/>
              </w:rPr>
              <w:t>车间分开设置，与其他车间及生活区有一定间隔，但车间内为流水线作业，各生产工序均集中在一个车间内，虽有一定间隔，但存在交叉污染，无法严格做到有害和无害分开。</w:t>
            </w:r>
          </w:p>
        </w:tc>
        <w:tc>
          <w:tcPr>
            <w:tcW w:w="612"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color w:val="auto"/>
                <w:sz w:val="24"/>
                <w:szCs w:val="24"/>
              </w:rPr>
            </w:pPr>
            <w:r>
              <w:rPr>
                <w:rFonts w:hint="eastAsia" w:ascii="Times New Roman" w:hAnsi="Times New Roman" w:eastAsia="仿宋_GB2312" w:cs="Times New Roman"/>
                <w:color w:val="auto"/>
                <w:sz w:val="24"/>
                <w:szCs w:val="24"/>
                <w:lang w:eastAsia="zh-CN"/>
              </w:rPr>
              <w:t>基本符合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512"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w:t>
            </w:r>
            <w:r>
              <w:rPr>
                <w:rFonts w:hint="eastAsia" w:ascii="Times New Roman" w:hAnsi="Times New Roman" w:eastAsia="仿宋_GB2312" w:cs="Times New Roman"/>
                <w:color w:val="auto"/>
                <w:sz w:val="24"/>
                <w:szCs w:val="24"/>
                <w:lang w:val="en-US" w:eastAsia="zh-CN"/>
              </w:rPr>
              <w:t>6</w:t>
            </w:r>
          </w:p>
        </w:tc>
        <w:tc>
          <w:tcPr>
            <w:tcW w:w="1438"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GBZ1-2010</w:t>
            </w:r>
          </w:p>
          <w:p>
            <w:pPr>
              <w:pStyle w:val="30"/>
              <w:spacing w:line="240"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5.2.1.6</w:t>
            </w:r>
          </w:p>
        </w:tc>
        <w:tc>
          <w:tcPr>
            <w:tcW w:w="3518"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beforeLines="30" w:line="240" w:lineRule="auto"/>
              <w:ind w:left="84" w:leftChars="30" w:right="84" w:rightChars="30"/>
              <w:jc w:val="both"/>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存在或可能产生职业病危害的生产车间、设备按照GBZ158设置职业病危害警示标识。</w:t>
            </w:r>
          </w:p>
        </w:tc>
        <w:tc>
          <w:tcPr>
            <w:tcW w:w="3358"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beforeLines="30" w:line="240" w:lineRule="auto"/>
              <w:ind w:left="84" w:leftChars="30" w:right="84" w:rightChars="30"/>
              <w:jc w:val="both"/>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可行性研究报告中未提及相关警示标识、中文警示说明、公告栏等的设置。</w:t>
            </w:r>
          </w:p>
        </w:tc>
        <w:tc>
          <w:tcPr>
            <w:tcW w:w="612"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eastAsia" w:ascii="Times New Roman" w:hAnsi="Times New Roman" w:eastAsia="仿宋_GB2312" w:cs="Times New Roman"/>
                <w:color w:val="auto"/>
                <w:sz w:val="24"/>
                <w:szCs w:val="24"/>
                <w:lang w:eastAsia="zh-CN"/>
              </w:rPr>
            </w:pPr>
            <w:r>
              <w:rPr>
                <w:rFonts w:hint="eastAsia" w:ascii="Times New Roman" w:hAnsi="Times New Roman" w:eastAsia="仿宋_GB2312" w:cs="Times New Roman"/>
                <w:color w:val="auto"/>
                <w:sz w:val="24"/>
                <w:szCs w:val="24"/>
                <w:lang w:eastAsia="zh-CN"/>
              </w:rPr>
              <w:t>不符合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512"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1.</w:t>
            </w:r>
            <w:r>
              <w:rPr>
                <w:rFonts w:hint="eastAsia" w:ascii="Times New Roman" w:hAnsi="Times New Roman" w:eastAsia="仿宋_GB2312" w:cs="Times New Roman"/>
                <w:color w:val="auto"/>
                <w:sz w:val="24"/>
                <w:szCs w:val="24"/>
                <w:lang w:val="en-US" w:eastAsia="zh-CN"/>
              </w:rPr>
              <w:t>7</w:t>
            </w:r>
          </w:p>
        </w:tc>
        <w:tc>
          <w:tcPr>
            <w:tcW w:w="1438"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GBZ1-2010</w:t>
            </w:r>
          </w:p>
          <w:p>
            <w:pPr>
              <w:pStyle w:val="30"/>
              <w:spacing w:line="240"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5.2.1.</w:t>
            </w:r>
            <w:r>
              <w:rPr>
                <w:rFonts w:hint="default" w:ascii="Times New Roman" w:hAnsi="Times New Roman" w:eastAsia="仿宋_GB2312" w:cs="Times New Roman"/>
                <w:color w:val="auto"/>
                <w:sz w:val="24"/>
                <w:szCs w:val="24"/>
                <w:lang w:val="en-US" w:eastAsia="zh-CN"/>
              </w:rPr>
              <w:t>7</w:t>
            </w:r>
          </w:p>
        </w:tc>
        <w:tc>
          <w:tcPr>
            <w:tcW w:w="3518"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可能发生急性职业病危害的有毒、有害的生产车间的布置应设置与相应事故防范和应急救援相配套的设施及设备，并留有应急通道。</w:t>
            </w:r>
          </w:p>
        </w:tc>
        <w:tc>
          <w:tcPr>
            <w:tcW w:w="3358"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拟建项目的生产车间留有应急通道，可用于应急救援。</w:t>
            </w:r>
          </w:p>
        </w:tc>
        <w:tc>
          <w:tcPr>
            <w:tcW w:w="612"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color w:val="auto"/>
                <w:sz w:val="24"/>
                <w:szCs w:val="24"/>
                <w:lang w:eastAsia="zh-CN"/>
              </w:rPr>
            </w:pPr>
            <w:r>
              <w:rPr>
                <w:rFonts w:hint="default" w:ascii="Times New Roman" w:hAnsi="Times New Roman" w:eastAsia="仿宋_GB2312" w:cs="Times New Roman"/>
                <w:color w:val="auto"/>
                <w:sz w:val="24"/>
                <w:szCs w:val="24"/>
                <w:lang w:eastAsia="zh-CN"/>
              </w:rPr>
              <w:t>符合要求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12"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b/>
                <w:color w:val="auto"/>
                <w:sz w:val="24"/>
                <w:szCs w:val="24"/>
              </w:rPr>
            </w:pPr>
            <w:r>
              <w:rPr>
                <w:rFonts w:hint="default" w:ascii="Times New Roman" w:hAnsi="Times New Roman" w:eastAsia="仿宋_GB2312" w:cs="Times New Roman"/>
                <w:b/>
                <w:color w:val="auto"/>
                <w:sz w:val="24"/>
                <w:szCs w:val="24"/>
              </w:rPr>
              <w:t>2</w:t>
            </w:r>
          </w:p>
        </w:tc>
        <w:tc>
          <w:tcPr>
            <w:tcW w:w="8926" w:type="dxa"/>
            <w:gridSpan w:val="4"/>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b/>
                <w:color w:val="auto"/>
                <w:sz w:val="24"/>
                <w:szCs w:val="24"/>
              </w:rPr>
            </w:pPr>
            <w:r>
              <w:rPr>
                <w:rFonts w:hint="default" w:ascii="Times New Roman" w:hAnsi="Times New Roman" w:eastAsia="仿宋_GB2312" w:cs="Times New Roman"/>
                <w:b/>
                <w:color w:val="auto"/>
                <w:sz w:val="24"/>
                <w:szCs w:val="24"/>
              </w:rPr>
              <w:t>竖向布置</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12"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2.1</w:t>
            </w:r>
          </w:p>
        </w:tc>
        <w:tc>
          <w:tcPr>
            <w:tcW w:w="1438"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GBZ1-2010</w:t>
            </w:r>
          </w:p>
          <w:p>
            <w:pPr>
              <w:pStyle w:val="30"/>
              <w:spacing w:line="240"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第5.2.2.2条</w:t>
            </w:r>
          </w:p>
        </w:tc>
        <w:tc>
          <w:tcPr>
            <w:tcW w:w="3518"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beforeLines="30" w:line="240" w:lineRule="auto"/>
              <w:ind w:left="84" w:leftChars="30" w:right="84" w:rightChars="30"/>
              <w:jc w:val="both"/>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噪声与振动较大的生产设备应安装在单层厂房内。如设计需要将这些生产设备安装在多层厂房内时，则应将其安装在多层厂房的底层。</w:t>
            </w:r>
          </w:p>
        </w:tc>
        <w:tc>
          <w:tcPr>
            <w:tcW w:w="3358"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beforeLines="30" w:line="240" w:lineRule="auto"/>
              <w:ind w:left="84" w:leftChars="30" w:right="84" w:rightChars="30"/>
              <w:jc w:val="both"/>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本项目</w:t>
            </w:r>
            <w:r>
              <w:rPr>
                <w:rFonts w:hint="eastAsia" w:ascii="Times New Roman" w:hAnsi="Times New Roman" w:eastAsia="仿宋_GB2312" w:cs="Times New Roman"/>
                <w:color w:val="auto"/>
                <w:sz w:val="24"/>
                <w:szCs w:val="24"/>
                <w:lang w:eastAsia="zh-CN"/>
              </w:rPr>
              <w:t>噪声较大的设备布置在生产车间的一楼。</w:t>
            </w:r>
          </w:p>
        </w:tc>
        <w:tc>
          <w:tcPr>
            <w:tcW w:w="612"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color w:val="auto"/>
                <w:sz w:val="24"/>
                <w:szCs w:val="24"/>
              </w:rPr>
            </w:pPr>
            <w:r>
              <w:rPr>
                <w:rFonts w:hint="eastAsia" w:ascii="Times New Roman" w:hAnsi="Times New Roman" w:eastAsia="仿宋_GB2312" w:cs="Times New Roman"/>
                <w:color w:val="auto"/>
                <w:sz w:val="24"/>
                <w:szCs w:val="24"/>
                <w:lang w:eastAsia="zh-CN"/>
              </w:rPr>
              <w:t>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1" w:hRule="atLeast"/>
          <w:jc w:val="center"/>
        </w:trPr>
        <w:tc>
          <w:tcPr>
            <w:tcW w:w="512"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b/>
                <w:color w:val="auto"/>
                <w:sz w:val="24"/>
                <w:szCs w:val="24"/>
              </w:rPr>
            </w:pPr>
            <w:r>
              <w:rPr>
                <w:rFonts w:hint="default" w:ascii="Times New Roman" w:hAnsi="Times New Roman" w:eastAsia="仿宋_GB2312" w:cs="Times New Roman"/>
                <w:b/>
                <w:color w:val="auto"/>
                <w:sz w:val="24"/>
                <w:szCs w:val="24"/>
              </w:rPr>
              <w:t>3</w:t>
            </w:r>
          </w:p>
        </w:tc>
        <w:tc>
          <w:tcPr>
            <w:tcW w:w="8926" w:type="dxa"/>
            <w:gridSpan w:val="4"/>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b/>
                <w:color w:val="auto"/>
                <w:sz w:val="24"/>
                <w:szCs w:val="24"/>
              </w:rPr>
            </w:pPr>
            <w:r>
              <w:rPr>
                <w:rFonts w:hint="default" w:ascii="Times New Roman" w:hAnsi="Times New Roman" w:eastAsia="仿宋_GB2312" w:cs="Times New Roman"/>
                <w:b/>
                <w:color w:val="auto"/>
                <w:sz w:val="24"/>
                <w:szCs w:val="24"/>
              </w:rPr>
              <w:t>厂房设计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512"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3.1</w:t>
            </w:r>
          </w:p>
        </w:tc>
        <w:tc>
          <w:tcPr>
            <w:tcW w:w="1438"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GBZ1-2010</w:t>
            </w:r>
          </w:p>
          <w:p>
            <w:pPr>
              <w:pStyle w:val="30"/>
              <w:spacing w:line="240"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第5.3.1条</w:t>
            </w:r>
          </w:p>
        </w:tc>
        <w:tc>
          <w:tcPr>
            <w:tcW w:w="3518"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beforeLines="30" w:line="240" w:lineRule="auto"/>
              <w:ind w:left="84" w:leftChars="30" w:right="84" w:rightChars="30"/>
              <w:jc w:val="both"/>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厂房建筑方位应能使室内有良好的自然通风和自然采光，相邻两建筑物的间距一般不宜小于二者中较高建筑物的高度。</w:t>
            </w:r>
          </w:p>
        </w:tc>
        <w:tc>
          <w:tcPr>
            <w:tcW w:w="3358"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beforeLines="30" w:line="240" w:lineRule="auto"/>
              <w:ind w:left="84" w:leftChars="30" w:right="84" w:rightChars="30"/>
              <w:jc w:val="both"/>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本项目</w:t>
            </w:r>
            <w:r>
              <w:rPr>
                <w:rFonts w:hint="eastAsia" w:ascii="Times New Roman" w:hAnsi="Times New Roman" w:eastAsia="仿宋_GB2312" w:cs="Times New Roman"/>
                <w:color w:val="auto"/>
                <w:sz w:val="24"/>
                <w:szCs w:val="24"/>
                <w:lang w:eastAsia="zh-CN"/>
              </w:rPr>
              <w:t>各生产厂房均有窗户</w:t>
            </w:r>
            <w:r>
              <w:rPr>
                <w:rFonts w:hint="default" w:ascii="Times New Roman" w:hAnsi="Times New Roman" w:eastAsia="仿宋_GB2312" w:cs="Times New Roman"/>
                <w:color w:val="auto"/>
                <w:sz w:val="24"/>
                <w:szCs w:val="24"/>
              </w:rPr>
              <w:t>，所有建筑物均能获得较好的自然通风和自然采光。</w:t>
            </w:r>
          </w:p>
        </w:tc>
        <w:tc>
          <w:tcPr>
            <w:tcW w:w="612"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符合</w:t>
            </w:r>
          </w:p>
          <w:p>
            <w:pPr>
              <w:pStyle w:val="30"/>
              <w:spacing w:line="240"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要求</w:t>
            </w:r>
          </w:p>
        </w:tc>
      </w:tr>
    </w:tbl>
    <w:p>
      <w:pPr>
        <w:pStyle w:val="10"/>
        <w:adjustRightInd w:val="0"/>
        <w:snapToGrid w:val="0"/>
        <w:spacing w:beforeLines="50" w:after="0"/>
        <w:ind w:left="0" w:leftChars="0" w:firstLine="548" w:firstLineChars="196"/>
        <w:rPr>
          <w:rStyle w:val="23"/>
          <w:rFonts w:hint="default" w:ascii="Times New Roman" w:hAnsi="Times New Roman" w:eastAsia="仿宋" w:cs="Times New Roman"/>
          <w:color w:val="auto"/>
          <w:sz w:val="28"/>
          <w:szCs w:val="28"/>
        </w:rPr>
      </w:pPr>
      <w:r>
        <w:rPr>
          <w:rStyle w:val="23"/>
          <w:rFonts w:hint="default" w:ascii="Times New Roman" w:hAnsi="Times New Roman" w:eastAsia="仿宋" w:cs="Times New Roman"/>
          <w:color w:val="auto"/>
          <w:sz w:val="28"/>
          <w:szCs w:val="28"/>
        </w:rPr>
        <w:t>由表6-1可见，本项目总体布局</w:t>
      </w:r>
      <w:r>
        <w:rPr>
          <w:rStyle w:val="23"/>
          <w:rFonts w:hint="default" w:ascii="Times New Roman" w:hAnsi="Times New Roman" w:eastAsia="仿宋" w:cs="Times New Roman"/>
          <w:color w:val="auto"/>
          <w:sz w:val="28"/>
          <w:szCs w:val="28"/>
          <w:lang w:eastAsia="zh-CN"/>
        </w:rPr>
        <w:t>基本</w:t>
      </w:r>
      <w:r>
        <w:rPr>
          <w:rStyle w:val="23"/>
          <w:rFonts w:hint="default" w:ascii="Times New Roman" w:hAnsi="Times New Roman" w:eastAsia="仿宋" w:cs="Times New Roman"/>
          <w:color w:val="auto"/>
          <w:sz w:val="28"/>
          <w:szCs w:val="28"/>
        </w:rPr>
        <w:t>符合</w:t>
      </w:r>
      <w:r>
        <w:rPr>
          <w:rFonts w:hint="default" w:ascii="Times New Roman" w:hAnsi="Times New Roman" w:eastAsia="仿宋" w:cs="Times New Roman"/>
          <w:color w:val="auto"/>
          <w:szCs w:val="28"/>
        </w:rPr>
        <w:t>《工业企业设计卫生标准》（GBZ1-2010）</w:t>
      </w:r>
      <w:r>
        <w:rPr>
          <w:rStyle w:val="23"/>
          <w:rFonts w:hint="default" w:ascii="Times New Roman" w:hAnsi="Times New Roman" w:eastAsia="仿宋" w:cs="Times New Roman"/>
          <w:color w:val="auto"/>
          <w:sz w:val="28"/>
          <w:szCs w:val="28"/>
        </w:rPr>
        <w:t>的相关规定</w:t>
      </w:r>
      <w:r>
        <w:rPr>
          <w:rStyle w:val="23"/>
          <w:rFonts w:hint="default" w:ascii="Times New Roman" w:hAnsi="Times New Roman" w:eastAsia="仿宋" w:cs="Times New Roman"/>
          <w:color w:val="auto"/>
          <w:sz w:val="28"/>
          <w:szCs w:val="28"/>
          <w:lang w:eastAsia="zh-CN"/>
        </w:rPr>
        <w:t>，但</w:t>
      </w:r>
      <w:r>
        <w:rPr>
          <w:rStyle w:val="23"/>
          <w:rFonts w:hint="eastAsia" w:ascii="Times New Roman" w:hAnsi="Times New Roman" w:eastAsia="仿宋" w:cs="Times New Roman"/>
          <w:color w:val="auto"/>
          <w:sz w:val="28"/>
          <w:szCs w:val="28"/>
          <w:lang w:eastAsia="zh-CN"/>
        </w:rPr>
        <w:t>可研报告中未说明警示标志设置的情况</w:t>
      </w:r>
      <w:r>
        <w:rPr>
          <w:rStyle w:val="23"/>
          <w:rFonts w:hint="default" w:ascii="Times New Roman" w:hAnsi="Times New Roman" w:eastAsia="仿宋" w:cs="Times New Roman"/>
          <w:color w:val="auto"/>
          <w:sz w:val="28"/>
          <w:szCs w:val="28"/>
        </w:rPr>
        <w:t>。</w:t>
      </w:r>
    </w:p>
    <w:p>
      <w:pPr>
        <w:pStyle w:val="4"/>
        <w:adjustRightInd w:val="0"/>
        <w:snapToGrid w:val="0"/>
        <w:spacing w:before="0" w:after="0" w:line="300" w:lineRule="auto"/>
        <w:rPr>
          <w:rFonts w:hint="default" w:ascii="Times New Roman" w:hAnsi="Times New Roman" w:eastAsia="仿宋_GB2312" w:cs="Times New Roman"/>
          <w:color w:val="auto"/>
          <w:sz w:val="28"/>
          <w:szCs w:val="28"/>
        </w:rPr>
      </w:pPr>
      <w:bookmarkStart w:id="180" w:name="_Toc27398"/>
      <w:bookmarkStart w:id="181" w:name="_Toc21976"/>
      <w:bookmarkStart w:id="182" w:name="_Toc435089494"/>
      <w:bookmarkStart w:id="183" w:name="_Toc296424498"/>
      <w:bookmarkStart w:id="184" w:name="_Toc292786601"/>
      <w:bookmarkStart w:id="185" w:name="_Toc296424496"/>
      <w:bookmarkStart w:id="186" w:name="_Toc292786598"/>
      <w:r>
        <w:rPr>
          <w:rFonts w:hint="default" w:ascii="Times New Roman" w:hAnsi="Times New Roman" w:eastAsia="仿宋_GB2312" w:cs="Times New Roman"/>
          <w:color w:val="auto"/>
          <w:sz w:val="28"/>
          <w:szCs w:val="28"/>
        </w:rPr>
        <w:t>6.2 建筑卫生学评价</w:t>
      </w:r>
      <w:bookmarkEnd w:id="180"/>
      <w:bookmarkEnd w:id="181"/>
      <w:bookmarkEnd w:id="182"/>
      <w:bookmarkEnd w:id="183"/>
      <w:bookmarkEnd w:id="184"/>
    </w:p>
    <w:p>
      <w:pPr>
        <w:adjustRightInd w:val="0"/>
        <w:snapToGrid w:val="0"/>
        <w:spacing w:after="0"/>
        <w:ind w:firstLine="560" w:firstLineChars="200"/>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车间建筑卫生设计按《工业企业设计卫生标准》（GBZ1-2010）规定主要包括采暖、通风、空调、采光、照明、墙体、地面等方面，具体见表6-2。</w:t>
      </w:r>
    </w:p>
    <w:p>
      <w:pPr>
        <w:pStyle w:val="10"/>
        <w:adjustRightInd w:val="0"/>
        <w:snapToGrid w:val="0"/>
        <w:spacing w:after="0"/>
        <w:ind w:left="0" w:leftChars="0"/>
        <w:jc w:val="center"/>
        <w:rPr>
          <w:rFonts w:hint="default" w:ascii="Times New Roman" w:hAnsi="Times New Roman" w:cs="Times New Roman"/>
          <w:b/>
          <w:bCs/>
          <w:color w:val="auto"/>
          <w:szCs w:val="28"/>
        </w:rPr>
      </w:pPr>
      <w:bookmarkStart w:id="187" w:name="OLE_LINK100"/>
      <w:bookmarkStart w:id="188" w:name="OLE_LINK101"/>
      <w:r>
        <w:rPr>
          <w:rFonts w:hint="default" w:ascii="Times New Roman" w:hAnsi="Times New Roman" w:cs="Times New Roman"/>
          <w:b/>
          <w:bCs/>
          <w:color w:val="auto"/>
          <w:szCs w:val="28"/>
        </w:rPr>
        <w:t>表6-2 建筑卫生设计要求检查表</w:t>
      </w:r>
    </w:p>
    <w:tbl>
      <w:tblPr>
        <w:tblStyle w:val="20"/>
        <w:tblW w:w="943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631"/>
        <w:gridCol w:w="1319"/>
        <w:gridCol w:w="3518"/>
        <w:gridCol w:w="3234"/>
        <w:gridCol w:w="73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3" w:hRule="atLeast"/>
          <w:tblHeader/>
          <w:jc w:val="center"/>
        </w:trPr>
        <w:tc>
          <w:tcPr>
            <w:tcW w:w="631" w:type="dxa"/>
            <w:tcBorders>
              <w:top w:val="single" w:color="auto" w:sz="4" w:space="0"/>
              <w:left w:val="single" w:color="auto" w:sz="4" w:space="0"/>
              <w:bottom w:val="single" w:color="auto" w:sz="4" w:space="0"/>
              <w:right w:val="single" w:color="auto" w:sz="4" w:space="0"/>
            </w:tcBorders>
            <w:vAlign w:val="center"/>
          </w:tcPr>
          <w:p>
            <w:pPr>
              <w:pStyle w:val="30"/>
              <w:spacing w:line="240" w:lineRule="auto"/>
              <w:rPr>
                <w:rFonts w:hint="default" w:ascii="Times New Roman" w:hAnsi="Times New Roman" w:eastAsia="仿宋_GB2312" w:cs="Times New Roman"/>
                <w:b/>
                <w:color w:val="auto"/>
                <w:sz w:val="24"/>
                <w:szCs w:val="24"/>
              </w:rPr>
            </w:pPr>
            <w:r>
              <w:rPr>
                <w:rFonts w:hint="default" w:ascii="Times New Roman" w:hAnsi="Times New Roman" w:eastAsia="仿宋_GB2312" w:cs="Times New Roman"/>
                <w:b/>
                <w:color w:val="auto"/>
                <w:sz w:val="24"/>
                <w:szCs w:val="24"/>
              </w:rPr>
              <w:t>序号</w:t>
            </w:r>
          </w:p>
        </w:tc>
        <w:tc>
          <w:tcPr>
            <w:tcW w:w="1319" w:type="dxa"/>
            <w:tcBorders>
              <w:top w:val="single" w:color="auto" w:sz="4" w:space="0"/>
              <w:left w:val="single" w:color="auto" w:sz="4" w:space="0"/>
              <w:bottom w:val="single" w:color="auto" w:sz="4" w:space="0"/>
              <w:right w:val="single" w:color="auto" w:sz="4" w:space="0"/>
            </w:tcBorders>
            <w:vAlign w:val="center"/>
          </w:tcPr>
          <w:p>
            <w:pPr>
              <w:pStyle w:val="30"/>
              <w:spacing w:line="240" w:lineRule="auto"/>
              <w:rPr>
                <w:rFonts w:hint="default" w:ascii="Times New Roman" w:hAnsi="Times New Roman" w:eastAsia="仿宋_GB2312" w:cs="Times New Roman"/>
                <w:b/>
                <w:color w:val="auto"/>
                <w:sz w:val="24"/>
                <w:szCs w:val="24"/>
              </w:rPr>
            </w:pPr>
            <w:r>
              <w:rPr>
                <w:rFonts w:hint="default" w:ascii="Times New Roman" w:hAnsi="Times New Roman" w:eastAsia="仿宋_GB2312" w:cs="Times New Roman"/>
                <w:b/>
                <w:color w:val="auto"/>
                <w:sz w:val="24"/>
                <w:szCs w:val="24"/>
              </w:rPr>
              <w:t>选用标准</w:t>
            </w:r>
          </w:p>
        </w:tc>
        <w:tc>
          <w:tcPr>
            <w:tcW w:w="3518" w:type="dxa"/>
            <w:tcBorders>
              <w:top w:val="single" w:color="auto" w:sz="4" w:space="0"/>
              <w:left w:val="single" w:color="auto" w:sz="4" w:space="0"/>
              <w:bottom w:val="single" w:color="auto" w:sz="4" w:space="0"/>
              <w:right w:val="single" w:color="auto" w:sz="4" w:space="0"/>
            </w:tcBorders>
            <w:vAlign w:val="center"/>
          </w:tcPr>
          <w:p>
            <w:pPr>
              <w:pStyle w:val="30"/>
              <w:spacing w:line="240" w:lineRule="auto"/>
              <w:rPr>
                <w:rFonts w:hint="default" w:ascii="Times New Roman" w:hAnsi="Times New Roman" w:eastAsia="仿宋_GB2312" w:cs="Times New Roman"/>
                <w:b/>
                <w:color w:val="auto"/>
                <w:sz w:val="24"/>
                <w:szCs w:val="24"/>
              </w:rPr>
            </w:pPr>
            <w:r>
              <w:rPr>
                <w:rFonts w:hint="default" w:ascii="Times New Roman" w:hAnsi="Times New Roman" w:eastAsia="仿宋_GB2312" w:cs="Times New Roman"/>
                <w:b/>
                <w:bCs/>
                <w:color w:val="auto"/>
                <w:sz w:val="24"/>
                <w:szCs w:val="24"/>
              </w:rPr>
              <w:t>标准内容</w:t>
            </w:r>
          </w:p>
        </w:tc>
        <w:tc>
          <w:tcPr>
            <w:tcW w:w="3234" w:type="dxa"/>
            <w:tcBorders>
              <w:top w:val="single" w:color="auto" w:sz="4" w:space="0"/>
              <w:left w:val="single" w:color="auto" w:sz="4" w:space="0"/>
              <w:bottom w:val="single" w:color="auto" w:sz="4" w:space="0"/>
              <w:right w:val="single" w:color="auto" w:sz="4" w:space="0"/>
            </w:tcBorders>
            <w:vAlign w:val="center"/>
          </w:tcPr>
          <w:p>
            <w:pPr>
              <w:pStyle w:val="30"/>
              <w:spacing w:line="240" w:lineRule="auto"/>
              <w:rPr>
                <w:rFonts w:hint="default" w:ascii="Times New Roman" w:hAnsi="Times New Roman" w:eastAsia="仿宋_GB2312" w:cs="Times New Roman"/>
                <w:b/>
                <w:color w:val="auto"/>
                <w:sz w:val="24"/>
                <w:szCs w:val="24"/>
              </w:rPr>
            </w:pPr>
            <w:r>
              <w:rPr>
                <w:rFonts w:hint="default" w:ascii="Times New Roman" w:hAnsi="Times New Roman" w:eastAsia="仿宋_GB2312" w:cs="Times New Roman"/>
                <w:b/>
                <w:bCs/>
                <w:color w:val="auto"/>
                <w:sz w:val="24"/>
                <w:szCs w:val="24"/>
              </w:rPr>
              <w:t>拟采取的措施</w:t>
            </w:r>
          </w:p>
        </w:tc>
        <w:tc>
          <w:tcPr>
            <w:tcW w:w="736" w:type="dxa"/>
            <w:tcBorders>
              <w:top w:val="single" w:color="auto" w:sz="4" w:space="0"/>
              <w:left w:val="single" w:color="auto" w:sz="4" w:space="0"/>
              <w:bottom w:val="single" w:color="auto" w:sz="4" w:space="0"/>
              <w:right w:val="single" w:color="auto" w:sz="4" w:space="0"/>
            </w:tcBorders>
            <w:vAlign w:val="center"/>
          </w:tcPr>
          <w:p>
            <w:pPr>
              <w:pStyle w:val="30"/>
              <w:spacing w:line="240" w:lineRule="auto"/>
              <w:rPr>
                <w:rFonts w:hint="default" w:ascii="Times New Roman" w:hAnsi="Times New Roman" w:eastAsia="仿宋_GB2312" w:cs="Times New Roman"/>
                <w:b/>
                <w:color w:val="auto"/>
                <w:sz w:val="24"/>
                <w:szCs w:val="24"/>
              </w:rPr>
            </w:pPr>
            <w:r>
              <w:rPr>
                <w:rFonts w:hint="default" w:ascii="Times New Roman" w:hAnsi="Times New Roman" w:eastAsia="仿宋_GB2312" w:cs="Times New Roman"/>
                <w:b/>
                <w:color w:val="auto"/>
                <w:sz w:val="24"/>
                <w:szCs w:val="24"/>
              </w:rPr>
              <w:t>评价</w:t>
            </w:r>
          </w:p>
          <w:p>
            <w:pPr>
              <w:pStyle w:val="30"/>
              <w:spacing w:line="240" w:lineRule="auto"/>
              <w:rPr>
                <w:rFonts w:hint="default" w:ascii="Times New Roman" w:hAnsi="Times New Roman" w:eastAsia="仿宋_GB2312" w:cs="Times New Roman"/>
                <w:b/>
                <w:color w:val="auto"/>
                <w:sz w:val="24"/>
                <w:szCs w:val="24"/>
              </w:rPr>
            </w:pPr>
            <w:r>
              <w:rPr>
                <w:rFonts w:hint="default" w:ascii="Times New Roman" w:hAnsi="Times New Roman" w:eastAsia="仿宋_GB2312" w:cs="Times New Roman"/>
                <w:b/>
                <w:color w:val="auto"/>
                <w:sz w:val="24"/>
                <w:szCs w:val="24"/>
              </w:rPr>
              <w:t>结论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3" w:hRule="atLeast"/>
          <w:jc w:val="center"/>
        </w:trPr>
        <w:tc>
          <w:tcPr>
            <w:tcW w:w="631" w:type="dxa"/>
            <w:tcBorders>
              <w:top w:val="single" w:color="auto" w:sz="4" w:space="0"/>
              <w:left w:val="single" w:color="auto" w:sz="4" w:space="0"/>
              <w:bottom w:val="single" w:color="auto" w:sz="4" w:space="0"/>
              <w:right w:val="single" w:color="auto" w:sz="4" w:space="0"/>
            </w:tcBorders>
            <w:vAlign w:val="center"/>
          </w:tcPr>
          <w:p>
            <w:pPr>
              <w:pStyle w:val="30"/>
              <w:spacing w:line="240" w:lineRule="auto"/>
              <w:rPr>
                <w:rFonts w:hint="default" w:ascii="Times New Roman" w:hAnsi="Times New Roman" w:eastAsia="仿宋_GB2312" w:cs="Times New Roman"/>
                <w:b/>
                <w:color w:val="auto"/>
                <w:sz w:val="24"/>
                <w:szCs w:val="24"/>
              </w:rPr>
            </w:pPr>
            <w:r>
              <w:rPr>
                <w:rFonts w:hint="default" w:ascii="Times New Roman" w:hAnsi="Times New Roman" w:eastAsia="仿宋_GB2312" w:cs="Times New Roman"/>
                <w:b/>
                <w:color w:val="auto"/>
                <w:sz w:val="24"/>
                <w:szCs w:val="24"/>
              </w:rPr>
              <w:t>1</w:t>
            </w:r>
          </w:p>
        </w:tc>
        <w:tc>
          <w:tcPr>
            <w:tcW w:w="8807" w:type="dxa"/>
            <w:gridSpan w:val="4"/>
            <w:tcBorders>
              <w:top w:val="single" w:color="auto" w:sz="4" w:space="0"/>
              <w:left w:val="single" w:color="auto" w:sz="4" w:space="0"/>
              <w:bottom w:val="single" w:color="auto" w:sz="4" w:space="0"/>
              <w:right w:val="single" w:color="auto" w:sz="4" w:space="0"/>
            </w:tcBorders>
            <w:vAlign w:val="center"/>
          </w:tcPr>
          <w:p>
            <w:pPr>
              <w:pStyle w:val="30"/>
              <w:spacing w:line="240" w:lineRule="auto"/>
              <w:rPr>
                <w:rFonts w:hint="default" w:ascii="Times New Roman" w:hAnsi="Times New Roman" w:eastAsia="仿宋_GB2312" w:cs="Times New Roman"/>
                <w:b/>
                <w:color w:val="auto"/>
                <w:sz w:val="24"/>
                <w:szCs w:val="24"/>
              </w:rPr>
            </w:pPr>
            <w:r>
              <w:rPr>
                <w:rFonts w:hint="default" w:ascii="Times New Roman" w:hAnsi="Times New Roman" w:eastAsia="仿宋_GB2312" w:cs="Times New Roman"/>
                <w:b/>
                <w:color w:val="auto"/>
                <w:sz w:val="24"/>
                <w:szCs w:val="24"/>
              </w:rPr>
              <w:t>采暖、防寒</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3" w:hRule="atLeast"/>
          <w:jc w:val="center"/>
        </w:trPr>
        <w:tc>
          <w:tcPr>
            <w:tcW w:w="631" w:type="dxa"/>
            <w:tcBorders>
              <w:top w:val="single" w:color="auto" w:sz="4" w:space="0"/>
              <w:left w:val="single" w:color="auto" w:sz="4" w:space="0"/>
              <w:bottom w:val="single" w:color="auto" w:sz="4" w:space="0"/>
              <w:right w:val="single" w:color="auto" w:sz="4" w:space="0"/>
            </w:tcBorders>
            <w:vAlign w:val="center"/>
          </w:tcPr>
          <w:p>
            <w:pPr>
              <w:pStyle w:val="30"/>
              <w:spacing w:line="240"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1.1</w:t>
            </w:r>
          </w:p>
        </w:tc>
        <w:tc>
          <w:tcPr>
            <w:tcW w:w="1319" w:type="dxa"/>
            <w:tcBorders>
              <w:top w:val="single" w:color="auto" w:sz="4" w:space="0"/>
              <w:left w:val="single" w:color="auto" w:sz="4" w:space="0"/>
              <w:bottom w:val="single" w:color="auto" w:sz="4" w:space="0"/>
              <w:right w:val="single" w:color="auto" w:sz="4" w:space="0"/>
            </w:tcBorders>
            <w:vAlign w:val="center"/>
          </w:tcPr>
          <w:p>
            <w:pPr>
              <w:pStyle w:val="30"/>
              <w:spacing w:line="240" w:lineRule="auto"/>
              <w:rPr>
                <w:rFonts w:hint="default" w:ascii="Times New Roman" w:hAnsi="Times New Roman" w:eastAsia="仿宋_GB2312" w:cs="Times New Roman"/>
                <w:color w:val="auto"/>
                <w:spacing w:val="-10"/>
                <w:sz w:val="24"/>
                <w:szCs w:val="24"/>
              </w:rPr>
            </w:pPr>
            <w:r>
              <w:rPr>
                <w:rFonts w:hint="default" w:ascii="Times New Roman" w:hAnsi="Times New Roman" w:eastAsia="仿宋_GB2312" w:cs="Times New Roman"/>
                <w:color w:val="auto"/>
                <w:spacing w:val="-10"/>
                <w:sz w:val="24"/>
                <w:szCs w:val="24"/>
              </w:rPr>
              <w:t>GBZ1-2010</w:t>
            </w:r>
          </w:p>
          <w:p>
            <w:pPr>
              <w:pStyle w:val="30"/>
              <w:spacing w:line="240" w:lineRule="auto"/>
              <w:rPr>
                <w:rFonts w:hint="default" w:ascii="Times New Roman" w:hAnsi="Times New Roman" w:eastAsia="仿宋_GB2312" w:cs="Times New Roman"/>
                <w:color w:val="auto"/>
                <w:spacing w:val="-20"/>
                <w:sz w:val="24"/>
                <w:szCs w:val="24"/>
              </w:rPr>
            </w:pPr>
            <w:r>
              <w:rPr>
                <w:rFonts w:hint="default" w:ascii="Times New Roman" w:hAnsi="Times New Roman" w:eastAsia="仿宋_GB2312" w:cs="Times New Roman"/>
                <w:color w:val="auto"/>
                <w:spacing w:val="-20"/>
                <w:sz w:val="24"/>
                <w:szCs w:val="24"/>
              </w:rPr>
              <w:t>第6.2.2.1条</w:t>
            </w:r>
          </w:p>
        </w:tc>
        <w:tc>
          <w:tcPr>
            <w:tcW w:w="3518" w:type="dxa"/>
            <w:tcBorders>
              <w:top w:val="single" w:color="auto" w:sz="4" w:space="0"/>
              <w:left w:val="single" w:color="auto" w:sz="4" w:space="0"/>
              <w:bottom w:val="single" w:color="auto" w:sz="4" w:space="0"/>
              <w:right w:val="single" w:color="auto" w:sz="4" w:space="0"/>
            </w:tcBorders>
            <w:vAlign w:val="center"/>
          </w:tcPr>
          <w:p>
            <w:pPr>
              <w:pStyle w:val="30"/>
              <w:spacing w:beforeLines="50" w:line="240" w:lineRule="auto"/>
              <w:ind w:left="84" w:leftChars="30" w:right="84" w:rightChars="30"/>
              <w:jc w:val="both"/>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凡近十年每年最冷月平均气温≤8</w:t>
            </w:r>
            <w:r>
              <w:rPr>
                <w:rFonts w:hint="default" w:ascii="Times New Roman" w:hAnsi="Times New Roman" w:cs="Times New Roman"/>
                <w:color w:val="auto"/>
                <w:sz w:val="24"/>
                <w:szCs w:val="24"/>
              </w:rPr>
              <w:t>℃</w:t>
            </w:r>
            <w:r>
              <w:rPr>
                <w:rFonts w:hint="default" w:ascii="Times New Roman" w:hAnsi="Times New Roman" w:eastAsia="仿宋_GB2312" w:cs="Times New Roman"/>
                <w:color w:val="auto"/>
                <w:sz w:val="24"/>
                <w:szCs w:val="24"/>
              </w:rPr>
              <w:t>的月数≥3个月的地区应设集中采暖设施，＜2个月的地区应设局部采暖设施。当工作地点不固定，需要持续低温作业时，应在工作场所附近设置取暖室。</w:t>
            </w:r>
          </w:p>
        </w:tc>
        <w:tc>
          <w:tcPr>
            <w:tcW w:w="3234" w:type="dxa"/>
            <w:tcBorders>
              <w:top w:val="single" w:color="auto" w:sz="4" w:space="0"/>
              <w:left w:val="single" w:color="auto" w:sz="4" w:space="0"/>
              <w:bottom w:val="single" w:color="auto" w:sz="4" w:space="0"/>
              <w:right w:val="single" w:color="auto" w:sz="4" w:space="0"/>
            </w:tcBorders>
            <w:vAlign w:val="center"/>
          </w:tcPr>
          <w:p>
            <w:pPr>
              <w:pStyle w:val="30"/>
              <w:spacing w:beforeLines="50" w:line="240" w:lineRule="auto"/>
              <w:ind w:left="84" w:leftChars="30" w:right="84" w:rightChars="30"/>
              <w:jc w:val="both"/>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pacing w:val="-6"/>
                <w:sz w:val="24"/>
                <w:szCs w:val="24"/>
              </w:rPr>
              <w:t>本</w:t>
            </w:r>
            <w:r>
              <w:rPr>
                <w:rFonts w:hint="default" w:ascii="Times New Roman" w:hAnsi="Times New Roman" w:eastAsia="仿宋_GB2312" w:cs="Times New Roman"/>
                <w:color w:val="auto"/>
                <w:sz w:val="24"/>
                <w:szCs w:val="24"/>
              </w:rPr>
              <w:t>项目厂区所在地为非采暖区，</w:t>
            </w:r>
            <w:r>
              <w:rPr>
                <w:rFonts w:hint="default" w:ascii="Times New Roman" w:hAnsi="Times New Roman" w:eastAsia="仿宋_GB2312" w:cs="Times New Roman"/>
                <w:color w:val="auto"/>
                <w:sz w:val="24"/>
                <w:szCs w:val="24"/>
                <w:lang w:eastAsia="zh-CN"/>
              </w:rPr>
              <w:t>办公室设有空调</w:t>
            </w:r>
            <w:r>
              <w:rPr>
                <w:rFonts w:hint="default" w:ascii="Times New Roman" w:hAnsi="Times New Roman" w:eastAsia="仿宋_GB2312" w:cs="Times New Roman"/>
                <w:color w:val="auto"/>
                <w:sz w:val="24"/>
                <w:szCs w:val="24"/>
              </w:rPr>
              <w:t>。</w:t>
            </w:r>
          </w:p>
        </w:tc>
        <w:tc>
          <w:tcPr>
            <w:tcW w:w="736" w:type="dxa"/>
            <w:tcBorders>
              <w:top w:val="single" w:color="auto" w:sz="4" w:space="0"/>
              <w:left w:val="single" w:color="auto" w:sz="4" w:space="0"/>
              <w:bottom w:val="single" w:color="auto" w:sz="4" w:space="0"/>
              <w:right w:val="single" w:color="auto" w:sz="4" w:space="0"/>
            </w:tcBorders>
            <w:vAlign w:val="center"/>
          </w:tcPr>
          <w:p>
            <w:pPr>
              <w:pStyle w:val="30"/>
              <w:spacing w:line="240"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3" w:hRule="atLeast"/>
          <w:jc w:val="center"/>
        </w:trPr>
        <w:tc>
          <w:tcPr>
            <w:tcW w:w="631" w:type="dxa"/>
            <w:tcBorders>
              <w:top w:val="single" w:color="auto" w:sz="4" w:space="0"/>
              <w:left w:val="single" w:color="auto" w:sz="4" w:space="0"/>
              <w:bottom w:val="single" w:color="auto" w:sz="4" w:space="0"/>
              <w:right w:val="single" w:color="auto" w:sz="4" w:space="0"/>
            </w:tcBorders>
            <w:vAlign w:val="center"/>
          </w:tcPr>
          <w:p>
            <w:pPr>
              <w:pStyle w:val="30"/>
              <w:spacing w:line="240" w:lineRule="auto"/>
              <w:rPr>
                <w:rFonts w:hint="default" w:ascii="Times New Roman" w:hAnsi="Times New Roman" w:eastAsia="仿宋_GB2312" w:cs="Times New Roman"/>
                <w:b/>
                <w:color w:val="auto"/>
                <w:sz w:val="24"/>
                <w:szCs w:val="24"/>
              </w:rPr>
            </w:pPr>
            <w:r>
              <w:rPr>
                <w:rFonts w:hint="default" w:ascii="Times New Roman" w:hAnsi="Times New Roman" w:eastAsia="仿宋_GB2312" w:cs="Times New Roman"/>
                <w:b/>
                <w:color w:val="auto"/>
                <w:sz w:val="24"/>
                <w:szCs w:val="24"/>
              </w:rPr>
              <w:t>2</w:t>
            </w:r>
          </w:p>
        </w:tc>
        <w:tc>
          <w:tcPr>
            <w:tcW w:w="8807" w:type="dxa"/>
            <w:gridSpan w:val="4"/>
            <w:tcBorders>
              <w:top w:val="single" w:color="auto" w:sz="4" w:space="0"/>
              <w:left w:val="single" w:color="auto" w:sz="4" w:space="0"/>
              <w:bottom w:val="single" w:color="auto" w:sz="4" w:space="0"/>
              <w:right w:val="single" w:color="auto" w:sz="4" w:space="0"/>
            </w:tcBorders>
            <w:vAlign w:val="center"/>
          </w:tcPr>
          <w:p>
            <w:pPr>
              <w:pStyle w:val="30"/>
              <w:spacing w:line="240" w:lineRule="auto"/>
              <w:rPr>
                <w:rFonts w:hint="default" w:ascii="Times New Roman" w:hAnsi="Times New Roman" w:eastAsia="仿宋_GB2312" w:cs="Times New Roman"/>
                <w:b/>
                <w:color w:val="auto"/>
                <w:sz w:val="24"/>
                <w:szCs w:val="24"/>
              </w:rPr>
            </w:pPr>
            <w:r>
              <w:rPr>
                <w:rFonts w:hint="default" w:ascii="Times New Roman" w:hAnsi="Times New Roman" w:eastAsia="仿宋_GB2312" w:cs="Times New Roman"/>
                <w:b/>
                <w:color w:val="auto"/>
                <w:spacing w:val="-10"/>
                <w:sz w:val="24"/>
                <w:szCs w:val="24"/>
              </w:rPr>
              <w:t>通风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3" w:hRule="atLeast"/>
          <w:jc w:val="center"/>
        </w:trPr>
        <w:tc>
          <w:tcPr>
            <w:tcW w:w="631" w:type="dxa"/>
            <w:tcBorders>
              <w:top w:val="single" w:color="auto" w:sz="4" w:space="0"/>
              <w:left w:val="single" w:color="auto" w:sz="4" w:space="0"/>
              <w:bottom w:val="single" w:color="auto" w:sz="4" w:space="0"/>
              <w:right w:val="single" w:color="auto" w:sz="4" w:space="0"/>
            </w:tcBorders>
            <w:vAlign w:val="center"/>
          </w:tcPr>
          <w:p>
            <w:pPr>
              <w:pStyle w:val="30"/>
              <w:spacing w:line="240"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2.1</w:t>
            </w:r>
          </w:p>
        </w:tc>
        <w:tc>
          <w:tcPr>
            <w:tcW w:w="1319" w:type="dxa"/>
            <w:tcBorders>
              <w:top w:val="single" w:color="auto" w:sz="4" w:space="0"/>
              <w:left w:val="single" w:color="auto" w:sz="4" w:space="0"/>
              <w:bottom w:val="single" w:color="auto" w:sz="4" w:space="0"/>
              <w:right w:val="single" w:color="auto" w:sz="4" w:space="0"/>
            </w:tcBorders>
            <w:vAlign w:val="center"/>
          </w:tcPr>
          <w:p>
            <w:pPr>
              <w:pStyle w:val="30"/>
              <w:spacing w:line="240" w:lineRule="auto"/>
              <w:rPr>
                <w:rFonts w:hint="default" w:ascii="Times New Roman" w:hAnsi="Times New Roman" w:eastAsia="仿宋_GB2312" w:cs="Times New Roman"/>
                <w:color w:val="auto"/>
                <w:spacing w:val="-20"/>
                <w:sz w:val="24"/>
                <w:szCs w:val="24"/>
              </w:rPr>
            </w:pPr>
            <w:r>
              <w:rPr>
                <w:rFonts w:hint="default" w:ascii="Times New Roman" w:hAnsi="Times New Roman" w:eastAsia="仿宋_GB2312" w:cs="Times New Roman"/>
                <w:color w:val="auto"/>
                <w:spacing w:val="-20"/>
                <w:sz w:val="24"/>
                <w:szCs w:val="24"/>
              </w:rPr>
              <w:t>GBZ1-2010</w:t>
            </w:r>
          </w:p>
          <w:p>
            <w:pPr>
              <w:pStyle w:val="30"/>
              <w:spacing w:line="240" w:lineRule="auto"/>
              <w:rPr>
                <w:rFonts w:hint="default" w:ascii="Times New Roman" w:hAnsi="Times New Roman" w:eastAsia="仿宋_GB2312" w:cs="Times New Roman"/>
                <w:color w:val="auto"/>
                <w:spacing w:val="-20"/>
                <w:sz w:val="24"/>
                <w:szCs w:val="24"/>
              </w:rPr>
            </w:pPr>
            <w:r>
              <w:rPr>
                <w:rFonts w:hint="default" w:ascii="Times New Roman" w:hAnsi="Times New Roman" w:eastAsia="仿宋_GB2312" w:cs="Times New Roman"/>
                <w:color w:val="auto"/>
                <w:spacing w:val="-20"/>
                <w:sz w:val="24"/>
                <w:szCs w:val="24"/>
              </w:rPr>
              <w:t>第</w:t>
            </w:r>
            <w:r>
              <w:rPr>
                <w:rFonts w:hint="default" w:ascii="Times New Roman" w:hAnsi="Times New Roman" w:eastAsia="仿宋_GB2312" w:cs="Times New Roman"/>
                <w:color w:val="auto"/>
                <w:sz w:val="24"/>
                <w:szCs w:val="24"/>
              </w:rPr>
              <w:t>5.3.1</w:t>
            </w:r>
            <w:r>
              <w:rPr>
                <w:rFonts w:hint="default" w:ascii="Times New Roman" w:hAnsi="Times New Roman" w:eastAsia="仿宋_GB2312" w:cs="Times New Roman"/>
                <w:color w:val="auto"/>
                <w:spacing w:val="-20"/>
                <w:sz w:val="24"/>
                <w:szCs w:val="24"/>
              </w:rPr>
              <w:t>条</w:t>
            </w:r>
          </w:p>
        </w:tc>
        <w:tc>
          <w:tcPr>
            <w:tcW w:w="3518" w:type="dxa"/>
            <w:tcBorders>
              <w:top w:val="single" w:color="auto" w:sz="4" w:space="0"/>
              <w:left w:val="single" w:color="auto" w:sz="4" w:space="0"/>
              <w:bottom w:val="single" w:color="auto" w:sz="4" w:space="0"/>
              <w:right w:val="single" w:color="auto" w:sz="4" w:space="0"/>
            </w:tcBorders>
            <w:vAlign w:val="center"/>
          </w:tcPr>
          <w:p>
            <w:pPr>
              <w:pStyle w:val="30"/>
              <w:spacing w:beforeLines="50" w:line="240" w:lineRule="auto"/>
              <w:ind w:left="84" w:leftChars="30" w:right="84" w:rightChars="30"/>
              <w:jc w:val="both"/>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厂房建筑方位应能使室内有良好的自然通风和自然采光，相邻两建筑物的间距一般不宜小于二者中较高建筑物的高度。</w:t>
            </w:r>
          </w:p>
        </w:tc>
        <w:tc>
          <w:tcPr>
            <w:tcW w:w="3234" w:type="dxa"/>
            <w:tcBorders>
              <w:top w:val="single" w:color="auto" w:sz="4" w:space="0"/>
              <w:left w:val="single" w:color="auto" w:sz="4" w:space="0"/>
              <w:bottom w:val="single" w:color="auto" w:sz="4" w:space="0"/>
              <w:right w:val="single" w:color="auto" w:sz="4" w:space="0"/>
            </w:tcBorders>
            <w:vAlign w:val="center"/>
          </w:tcPr>
          <w:p>
            <w:pPr>
              <w:pStyle w:val="30"/>
              <w:spacing w:beforeLines="50" w:line="240" w:lineRule="auto"/>
              <w:ind w:left="84" w:leftChars="30" w:right="84" w:rightChars="30"/>
              <w:jc w:val="both"/>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本项目</w:t>
            </w:r>
            <w:r>
              <w:rPr>
                <w:rFonts w:hint="default" w:ascii="Times New Roman" w:hAnsi="Times New Roman" w:eastAsia="仿宋_GB2312" w:cs="Times New Roman"/>
                <w:color w:val="auto"/>
                <w:sz w:val="24"/>
                <w:szCs w:val="24"/>
                <w:lang w:eastAsia="zh-CN"/>
              </w:rPr>
              <w:t>厂房</w:t>
            </w:r>
            <w:r>
              <w:rPr>
                <w:rFonts w:hint="eastAsia" w:ascii="Times New Roman" w:hAnsi="Times New Roman" w:eastAsia="仿宋_GB2312" w:cs="Times New Roman"/>
                <w:color w:val="auto"/>
                <w:sz w:val="24"/>
                <w:szCs w:val="24"/>
                <w:lang w:eastAsia="zh-CN"/>
              </w:rPr>
              <w:t>均有空调</w:t>
            </w:r>
            <w:r>
              <w:rPr>
                <w:rFonts w:hint="default" w:ascii="Times New Roman" w:hAnsi="Times New Roman" w:eastAsia="仿宋_GB2312" w:cs="Times New Roman"/>
                <w:color w:val="auto"/>
                <w:sz w:val="24"/>
                <w:szCs w:val="24"/>
              </w:rPr>
              <w:t>，能使各厂房获得较好的自然通风和自然采光。</w:t>
            </w:r>
          </w:p>
        </w:tc>
        <w:tc>
          <w:tcPr>
            <w:tcW w:w="736" w:type="dxa"/>
            <w:tcBorders>
              <w:top w:val="single" w:color="auto" w:sz="4" w:space="0"/>
              <w:left w:val="single" w:color="auto" w:sz="4" w:space="0"/>
              <w:bottom w:val="single" w:color="auto" w:sz="4" w:space="0"/>
              <w:right w:val="single" w:color="auto" w:sz="4" w:space="0"/>
            </w:tcBorders>
            <w:vAlign w:val="center"/>
          </w:tcPr>
          <w:p>
            <w:pPr>
              <w:pStyle w:val="30"/>
              <w:spacing w:line="240"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3" w:hRule="atLeast"/>
          <w:jc w:val="center"/>
        </w:trPr>
        <w:tc>
          <w:tcPr>
            <w:tcW w:w="631" w:type="dxa"/>
            <w:tcBorders>
              <w:top w:val="single" w:color="auto" w:sz="4" w:space="0"/>
              <w:left w:val="single" w:color="auto" w:sz="4" w:space="0"/>
              <w:bottom w:val="single" w:color="auto" w:sz="4" w:space="0"/>
              <w:right w:val="single" w:color="auto" w:sz="4" w:space="0"/>
            </w:tcBorders>
            <w:vAlign w:val="center"/>
          </w:tcPr>
          <w:p>
            <w:pPr>
              <w:pStyle w:val="30"/>
              <w:spacing w:line="240" w:lineRule="auto"/>
              <w:rPr>
                <w:rFonts w:hint="default" w:ascii="Times New Roman" w:hAnsi="Times New Roman" w:eastAsia="仿宋_GB2312" w:cs="Times New Roman"/>
                <w:b/>
                <w:color w:val="auto"/>
                <w:sz w:val="24"/>
                <w:szCs w:val="24"/>
              </w:rPr>
            </w:pPr>
            <w:r>
              <w:rPr>
                <w:rFonts w:hint="default" w:ascii="Times New Roman" w:hAnsi="Times New Roman" w:eastAsia="仿宋_GB2312" w:cs="Times New Roman"/>
                <w:b/>
                <w:color w:val="auto"/>
                <w:sz w:val="24"/>
                <w:szCs w:val="24"/>
              </w:rPr>
              <w:t>3</w:t>
            </w:r>
          </w:p>
        </w:tc>
        <w:tc>
          <w:tcPr>
            <w:tcW w:w="8807" w:type="dxa"/>
            <w:gridSpan w:val="4"/>
            <w:tcBorders>
              <w:top w:val="single" w:color="auto" w:sz="4" w:space="0"/>
              <w:left w:val="single" w:color="auto" w:sz="4" w:space="0"/>
              <w:bottom w:val="single" w:color="auto" w:sz="4" w:space="0"/>
              <w:right w:val="single" w:color="auto" w:sz="4" w:space="0"/>
            </w:tcBorders>
            <w:vAlign w:val="center"/>
          </w:tcPr>
          <w:p>
            <w:pPr>
              <w:pStyle w:val="30"/>
              <w:spacing w:line="240" w:lineRule="auto"/>
              <w:rPr>
                <w:rFonts w:hint="default" w:ascii="Times New Roman" w:hAnsi="Times New Roman" w:eastAsia="仿宋_GB2312" w:cs="Times New Roman"/>
                <w:b/>
                <w:color w:val="auto"/>
                <w:sz w:val="24"/>
                <w:szCs w:val="24"/>
              </w:rPr>
            </w:pPr>
            <w:r>
              <w:rPr>
                <w:rFonts w:hint="default" w:ascii="Times New Roman" w:hAnsi="Times New Roman" w:eastAsia="仿宋_GB2312" w:cs="Times New Roman"/>
                <w:b/>
                <w:color w:val="auto"/>
                <w:spacing w:val="-10"/>
                <w:sz w:val="24"/>
                <w:szCs w:val="24"/>
              </w:rPr>
              <w:t>采光、照明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3" w:hRule="atLeast"/>
          <w:jc w:val="center"/>
        </w:trPr>
        <w:tc>
          <w:tcPr>
            <w:tcW w:w="631" w:type="dxa"/>
            <w:tcBorders>
              <w:top w:val="single" w:color="auto" w:sz="4" w:space="0"/>
              <w:left w:val="single" w:color="auto" w:sz="4" w:space="0"/>
              <w:bottom w:val="single" w:color="auto" w:sz="4" w:space="0"/>
              <w:right w:val="single" w:color="auto" w:sz="4" w:space="0"/>
            </w:tcBorders>
            <w:vAlign w:val="center"/>
          </w:tcPr>
          <w:p>
            <w:pPr>
              <w:pStyle w:val="30"/>
              <w:spacing w:line="240"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3.1</w:t>
            </w:r>
          </w:p>
        </w:tc>
        <w:tc>
          <w:tcPr>
            <w:tcW w:w="1319" w:type="dxa"/>
            <w:tcBorders>
              <w:top w:val="single" w:color="auto" w:sz="4" w:space="0"/>
              <w:left w:val="single" w:color="auto" w:sz="4" w:space="0"/>
              <w:bottom w:val="single" w:color="auto" w:sz="4" w:space="0"/>
              <w:right w:val="single" w:color="auto" w:sz="4" w:space="0"/>
            </w:tcBorders>
            <w:vAlign w:val="center"/>
          </w:tcPr>
          <w:p>
            <w:pPr>
              <w:pStyle w:val="30"/>
              <w:spacing w:line="240" w:lineRule="auto"/>
              <w:rPr>
                <w:rFonts w:hint="default" w:ascii="Times New Roman" w:hAnsi="Times New Roman" w:eastAsia="仿宋_GB2312" w:cs="Times New Roman"/>
                <w:color w:val="auto"/>
                <w:spacing w:val="-20"/>
                <w:sz w:val="24"/>
                <w:szCs w:val="24"/>
              </w:rPr>
            </w:pPr>
            <w:r>
              <w:rPr>
                <w:rFonts w:hint="default" w:ascii="Times New Roman" w:hAnsi="Times New Roman" w:eastAsia="仿宋_GB2312" w:cs="Times New Roman"/>
                <w:color w:val="auto"/>
                <w:spacing w:val="-20"/>
                <w:sz w:val="24"/>
                <w:szCs w:val="24"/>
              </w:rPr>
              <w:t>GBZ1-2010</w:t>
            </w:r>
          </w:p>
          <w:p>
            <w:pPr>
              <w:pStyle w:val="30"/>
              <w:spacing w:line="240" w:lineRule="auto"/>
              <w:rPr>
                <w:rFonts w:hint="default" w:ascii="Times New Roman" w:hAnsi="Times New Roman" w:eastAsia="仿宋_GB2312" w:cs="Times New Roman"/>
                <w:color w:val="auto"/>
                <w:spacing w:val="-20"/>
                <w:sz w:val="24"/>
                <w:szCs w:val="24"/>
              </w:rPr>
            </w:pPr>
            <w:r>
              <w:rPr>
                <w:rFonts w:hint="default" w:ascii="Times New Roman" w:hAnsi="Times New Roman" w:eastAsia="仿宋_GB2312" w:cs="Times New Roman"/>
                <w:color w:val="auto"/>
                <w:spacing w:val="-20"/>
                <w:sz w:val="24"/>
                <w:szCs w:val="24"/>
              </w:rPr>
              <w:t>第</w:t>
            </w:r>
            <w:r>
              <w:rPr>
                <w:rFonts w:hint="default" w:ascii="Times New Roman" w:hAnsi="Times New Roman" w:eastAsia="仿宋_GB2312" w:cs="Times New Roman"/>
                <w:color w:val="auto"/>
                <w:sz w:val="24"/>
                <w:szCs w:val="24"/>
              </w:rPr>
              <w:t>6.5.1</w:t>
            </w:r>
            <w:r>
              <w:rPr>
                <w:rFonts w:hint="default" w:ascii="Times New Roman" w:hAnsi="Times New Roman" w:eastAsia="仿宋_GB2312" w:cs="Times New Roman"/>
                <w:color w:val="auto"/>
                <w:spacing w:val="-20"/>
                <w:sz w:val="24"/>
                <w:szCs w:val="24"/>
              </w:rPr>
              <w:t>条</w:t>
            </w:r>
          </w:p>
        </w:tc>
        <w:tc>
          <w:tcPr>
            <w:tcW w:w="3518" w:type="dxa"/>
            <w:tcBorders>
              <w:top w:val="single" w:color="auto" w:sz="4" w:space="0"/>
              <w:left w:val="single" w:color="auto" w:sz="4" w:space="0"/>
              <w:bottom w:val="single" w:color="auto" w:sz="4" w:space="0"/>
              <w:right w:val="single" w:color="auto" w:sz="4" w:space="0"/>
            </w:tcBorders>
            <w:vAlign w:val="center"/>
          </w:tcPr>
          <w:p>
            <w:pPr>
              <w:pStyle w:val="30"/>
              <w:spacing w:beforeLines="50" w:line="240" w:lineRule="auto"/>
              <w:ind w:left="84" w:leftChars="30" w:right="84" w:rightChars="30"/>
              <w:jc w:val="both"/>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工作场所采光设计按GB/T 50033执行。</w:t>
            </w:r>
          </w:p>
        </w:tc>
        <w:tc>
          <w:tcPr>
            <w:tcW w:w="3234" w:type="dxa"/>
            <w:tcBorders>
              <w:top w:val="single" w:color="auto" w:sz="4" w:space="0"/>
              <w:left w:val="single" w:color="auto" w:sz="4" w:space="0"/>
              <w:bottom w:val="single" w:color="auto" w:sz="4" w:space="0"/>
              <w:right w:val="single" w:color="auto" w:sz="4" w:space="0"/>
            </w:tcBorders>
            <w:vAlign w:val="center"/>
          </w:tcPr>
          <w:p>
            <w:pPr>
              <w:pStyle w:val="30"/>
              <w:spacing w:beforeLines="50" w:line="240" w:lineRule="auto"/>
              <w:ind w:left="84" w:leftChars="30" w:right="84" w:rightChars="30"/>
              <w:jc w:val="both"/>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本项目生产及辅助用房人工照明为主，采光按GB 50033执行。</w:t>
            </w:r>
          </w:p>
        </w:tc>
        <w:tc>
          <w:tcPr>
            <w:tcW w:w="736" w:type="dxa"/>
            <w:tcBorders>
              <w:top w:val="single" w:color="auto" w:sz="4" w:space="0"/>
              <w:left w:val="single" w:color="auto" w:sz="4" w:space="0"/>
              <w:bottom w:val="single" w:color="auto" w:sz="4" w:space="0"/>
              <w:right w:val="single" w:color="auto" w:sz="4" w:space="0"/>
            </w:tcBorders>
            <w:vAlign w:val="center"/>
          </w:tcPr>
          <w:p>
            <w:pPr>
              <w:pStyle w:val="30"/>
              <w:spacing w:line="240"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3" w:hRule="atLeast"/>
          <w:jc w:val="center"/>
        </w:trPr>
        <w:tc>
          <w:tcPr>
            <w:tcW w:w="631" w:type="dxa"/>
            <w:tcBorders>
              <w:top w:val="single" w:color="auto" w:sz="4" w:space="0"/>
              <w:left w:val="single" w:color="auto" w:sz="4" w:space="0"/>
              <w:bottom w:val="single" w:color="auto" w:sz="4" w:space="0"/>
              <w:right w:val="single" w:color="auto" w:sz="4" w:space="0"/>
            </w:tcBorders>
            <w:vAlign w:val="center"/>
          </w:tcPr>
          <w:p>
            <w:pPr>
              <w:pStyle w:val="30"/>
              <w:spacing w:line="240"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3.2</w:t>
            </w:r>
          </w:p>
        </w:tc>
        <w:tc>
          <w:tcPr>
            <w:tcW w:w="1319" w:type="dxa"/>
            <w:tcBorders>
              <w:top w:val="single" w:color="auto" w:sz="4" w:space="0"/>
              <w:left w:val="single" w:color="auto" w:sz="4" w:space="0"/>
              <w:bottom w:val="single" w:color="auto" w:sz="4" w:space="0"/>
              <w:right w:val="single" w:color="auto" w:sz="4" w:space="0"/>
            </w:tcBorders>
            <w:vAlign w:val="center"/>
          </w:tcPr>
          <w:p>
            <w:pPr>
              <w:pStyle w:val="30"/>
              <w:spacing w:line="240" w:lineRule="auto"/>
              <w:rPr>
                <w:rFonts w:hint="default" w:ascii="Times New Roman" w:hAnsi="Times New Roman" w:eastAsia="仿宋_GB2312" w:cs="Times New Roman"/>
                <w:color w:val="auto"/>
                <w:spacing w:val="-20"/>
                <w:sz w:val="24"/>
                <w:szCs w:val="24"/>
              </w:rPr>
            </w:pPr>
            <w:r>
              <w:rPr>
                <w:rFonts w:hint="default" w:ascii="Times New Roman" w:hAnsi="Times New Roman" w:eastAsia="仿宋_GB2312" w:cs="Times New Roman"/>
                <w:color w:val="auto"/>
                <w:spacing w:val="-20"/>
                <w:sz w:val="24"/>
                <w:szCs w:val="24"/>
              </w:rPr>
              <w:t>GBZ1-2010</w:t>
            </w:r>
          </w:p>
          <w:p>
            <w:pPr>
              <w:pStyle w:val="30"/>
              <w:spacing w:line="240" w:lineRule="auto"/>
              <w:rPr>
                <w:rFonts w:hint="default" w:ascii="Times New Roman" w:hAnsi="Times New Roman" w:eastAsia="仿宋_GB2312" w:cs="Times New Roman"/>
                <w:color w:val="auto"/>
                <w:spacing w:val="-20"/>
                <w:sz w:val="24"/>
                <w:szCs w:val="24"/>
              </w:rPr>
            </w:pPr>
            <w:r>
              <w:rPr>
                <w:rFonts w:hint="default" w:ascii="Times New Roman" w:hAnsi="Times New Roman" w:eastAsia="仿宋_GB2312" w:cs="Times New Roman"/>
                <w:color w:val="auto"/>
                <w:spacing w:val="-20"/>
                <w:sz w:val="24"/>
                <w:szCs w:val="24"/>
              </w:rPr>
              <w:t>第</w:t>
            </w:r>
            <w:r>
              <w:rPr>
                <w:rFonts w:hint="default" w:ascii="Times New Roman" w:hAnsi="Times New Roman" w:eastAsia="仿宋_GB2312" w:cs="Times New Roman"/>
                <w:color w:val="auto"/>
                <w:sz w:val="24"/>
                <w:szCs w:val="24"/>
              </w:rPr>
              <w:t>6.5.2</w:t>
            </w:r>
            <w:r>
              <w:rPr>
                <w:rFonts w:hint="default" w:ascii="Times New Roman" w:hAnsi="Times New Roman" w:eastAsia="仿宋_GB2312" w:cs="Times New Roman"/>
                <w:color w:val="auto"/>
                <w:spacing w:val="-20"/>
                <w:sz w:val="24"/>
                <w:szCs w:val="24"/>
              </w:rPr>
              <w:t>条</w:t>
            </w:r>
          </w:p>
        </w:tc>
        <w:tc>
          <w:tcPr>
            <w:tcW w:w="3518" w:type="dxa"/>
            <w:tcBorders>
              <w:top w:val="single" w:color="auto" w:sz="4" w:space="0"/>
              <w:left w:val="single" w:color="auto" w:sz="4" w:space="0"/>
              <w:bottom w:val="single" w:color="auto" w:sz="4" w:space="0"/>
              <w:right w:val="single" w:color="auto" w:sz="4" w:space="0"/>
            </w:tcBorders>
            <w:vAlign w:val="center"/>
          </w:tcPr>
          <w:p>
            <w:pPr>
              <w:pStyle w:val="30"/>
              <w:spacing w:beforeLines="50" w:line="240" w:lineRule="auto"/>
              <w:ind w:left="84" w:leftChars="30" w:right="84" w:rightChars="30"/>
              <w:jc w:val="both"/>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工作场所照明设计按GB 50034执行.</w:t>
            </w:r>
          </w:p>
        </w:tc>
        <w:tc>
          <w:tcPr>
            <w:tcW w:w="3234" w:type="dxa"/>
            <w:tcBorders>
              <w:top w:val="single" w:color="auto" w:sz="4" w:space="0"/>
              <w:left w:val="single" w:color="auto" w:sz="4" w:space="0"/>
              <w:bottom w:val="single" w:color="auto" w:sz="4" w:space="0"/>
              <w:right w:val="single" w:color="auto" w:sz="4" w:space="0"/>
            </w:tcBorders>
            <w:vAlign w:val="center"/>
          </w:tcPr>
          <w:p>
            <w:pPr>
              <w:pStyle w:val="30"/>
              <w:spacing w:beforeLines="50" w:line="240" w:lineRule="auto"/>
              <w:ind w:left="84" w:leftChars="30" w:right="84" w:rightChars="30"/>
              <w:jc w:val="both"/>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本项目工作场所照明拟按GB50034执行。各作业场所拟设置工作照明、安全检修照明和事故照明、应急照明。凡移动检修用电气和照明设备，采用低压安全电源。</w:t>
            </w:r>
          </w:p>
        </w:tc>
        <w:tc>
          <w:tcPr>
            <w:tcW w:w="736" w:type="dxa"/>
            <w:tcBorders>
              <w:top w:val="single" w:color="auto" w:sz="4" w:space="0"/>
              <w:left w:val="single" w:color="auto" w:sz="4" w:space="0"/>
              <w:bottom w:val="single" w:color="auto" w:sz="4" w:space="0"/>
              <w:right w:val="single" w:color="auto" w:sz="4" w:space="0"/>
            </w:tcBorders>
            <w:vAlign w:val="center"/>
          </w:tcPr>
          <w:p>
            <w:pPr>
              <w:pStyle w:val="30"/>
              <w:spacing w:line="240"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3" w:hRule="atLeast"/>
          <w:jc w:val="center"/>
        </w:trPr>
        <w:tc>
          <w:tcPr>
            <w:tcW w:w="631" w:type="dxa"/>
            <w:tcBorders>
              <w:top w:val="single" w:color="auto" w:sz="4" w:space="0"/>
              <w:left w:val="single" w:color="auto" w:sz="4" w:space="0"/>
              <w:bottom w:val="single" w:color="auto" w:sz="4" w:space="0"/>
              <w:right w:val="single" w:color="auto" w:sz="4" w:space="0"/>
            </w:tcBorders>
            <w:vAlign w:val="center"/>
          </w:tcPr>
          <w:p>
            <w:pPr>
              <w:pStyle w:val="30"/>
              <w:spacing w:line="240" w:lineRule="auto"/>
              <w:rPr>
                <w:rFonts w:hint="default" w:ascii="Times New Roman" w:hAnsi="Times New Roman" w:eastAsia="仿宋_GB2312" w:cs="Times New Roman"/>
                <w:b/>
                <w:color w:val="auto"/>
                <w:sz w:val="24"/>
                <w:szCs w:val="24"/>
              </w:rPr>
            </w:pPr>
            <w:r>
              <w:rPr>
                <w:rFonts w:hint="default" w:ascii="Times New Roman" w:hAnsi="Times New Roman" w:eastAsia="仿宋_GB2312" w:cs="Times New Roman"/>
                <w:b/>
                <w:color w:val="auto"/>
                <w:sz w:val="24"/>
                <w:szCs w:val="24"/>
              </w:rPr>
              <w:t>4</w:t>
            </w:r>
          </w:p>
        </w:tc>
        <w:tc>
          <w:tcPr>
            <w:tcW w:w="8807" w:type="dxa"/>
            <w:gridSpan w:val="4"/>
            <w:tcBorders>
              <w:top w:val="single" w:color="auto" w:sz="4" w:space="0"/>
              <w:left w:val="single" w:color="auto" w:sz="4" w:space="0"/>
              <w:bottom w:val="single" w:color="auto" w:sz="4" w:space="0"/>
              <w:right w:val="single" w:color="auto" w:sz="4" w:space="0"/>
            </w:tcBorders>
            <w:vAlign w:val="center"/>
          </w:tcPr>
          <w:p>
            <w:pPr>
              <w:pStyle w:val="30"/>
              <w:spacing w:line="240" w:lineRule="auto"/>
              <w:rPr>
                <w:rFonts w:hint="default" w:ascii="Times New Roman" w:hAnsi="Times New Roman" w:eastAsia="仿宋_GB2312" w:cs="Times New Roman"/>
                <w:b/>
                <w:color w:val="auto"/>
                <w:sz w:val="24"/>
                <w:szCs w:val="24"/>
              </w:rPr>
            </w:pPr>
            <w:r>
              <w:rPr>
                <w:rFonts w:hint="default" w:ascii="Times New Roman" w:hAnsi="Times New Roman" w:eastAsia="仿宋_GB2312" w:cs="Times New Roman"/>
                <w:b/>
                <w:color w:val="auto"/>
                <w:spacing w:val="-10"/>
                <w:sz w:val="24"/>
                <w:szCs w:val="24"/>
              </w:rPr>
              <w:t>建筑物墙体、墙面、地面</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3" w:hRule="atLeast"/>
          <w:jc w:val="center"/>
        </w:trPr>
        <w:tc>
          <w:tcPr>
            <w:tcW w:w="631" w:type="dxa"/>
            <w:tcBorders>
              <w:top w:val="single" w:color="auto" w:sz="4" w:space="0"/>
              <w:left w:val="single" w:color="auto" w:sz="4" w:space="0"/>
              <w:bottom w:val="single" w:color="auto" w:sz="4" w:space="0"/>
              <w:right w:val="single" w:color="auto" w:sz="4" w:space="0"/>
            </w:tcBorders>
            <w:vAlign w:val="center"/>
          </w:tcPr>
          <w:p>
            <w:pPr>
              <w:pStyle w:val="30"/>
              <w:spacing w:line="240"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4.1</w:t>
            </w:r>
          </w:p>
        </w:tc>
        <w:tc>
          <w:tcPr>
            <w:tcW w:w="1319" w:type="dxa"/>
            <w:tcBorders>
              <w:top w:val="single" w:color="auto" w:sz="4" w:space="0"/>
              <w:left w:val="single" w:color="auto" w:sz="4" w:space="0"/>
              <w:bottom w:val="single" w:color="auto" w:sz="4" w:space="0"/>
              <w:right w:val="single" w:color="auto" w:sz="4" w:space="0"/>
            </w:tcBorders>
            <w:vAlign w:val="center"/>
          </w:tcPr>
          <w:p>
            <w:pPr>
              <w:pStyle w:val="30"/>
              <w:spacing w:line="240" w:lineRule="auto"/>
              <w:rPr>
                <w:rFonts w:hint="default" w:ascii="Times New Roman" w:hAnsi="Times New Roman" w:eastAsia="仿宋_GB2312" w:cs="Times New Roman"/>
                <w:color w:val="auto"/>
                <w:spacing w:val="-10"/>
                <w:sz w:val="24"/>
                <w:szCs w:val="24"/>
              </w:rPr>
            </w:pPr>
            <w:r>
              <w:rPr>
                <w:rFonts w:hint="default" w:ascii="Times New Roman" w:hAnsi="Times New Roman" w:eastAsia="仿宋_GB2312" w:cs="Times New Roman"/>
                <w:color w:val="auto"/>
                <w:spacing w:val="-10"/>
                <w:sz w:val="24"/>
                <w:szCs w:val="24"/>
              </w:rPr>
              <w:t>GBZ1-2010</w:t>
            </w:r>
          </w:p>
          <w:p>
            <w:pPr>
              <w:pStyle w:val="30"/>
              <w:spacing w:line="240" w:lineRule="auto"/>
              <w:rPr>
                <w:rFonts w:hint="default" w:ascii="Times New Roman" w:hAnsi="Times New Roman" w:eastAsia="仿宋_GB2312" w:cs="Times New Roman"/>
                <w:color w:val="auto"/>
                <w:spacing w:val="-10"/>
                <w:sz w:val="24"/>
                <w:szCs w:val="24"/>
              </w:rPr>
            </w:pPr>
            <w:r>
              <w:rPr>
                <w:rFonts w:hint="default" w:ascii="Times New Roman" w:hAnsi="Times New Roman" w:eastAsia="仿宋_GB2312" w:cs="Times New Roman"/>
                <w:color w:val="auto"/>
                <w:spacing w:val="-10"/>
                <w:sz w:val="24"/>
                <w:szCs w:val="24"/>
              </w:rPr>
              <w:t>第6.2.2.8条</w:t>
            </w:r>
          </w:p>
        </w:tc>
        <w:tc>
          <w:tcPr>
            <w:tcW w:w="3518" w:type="dxa"/>
            <w:tcBorders>
              <w:top w:val="single" w:color="auto" w:sz="4" w:space="0"/>
              <w:left w:val="single" w:color="auto" w:sz="4" w:space="0"/>
              <w:bottom w:val="single" w:color="auto" w:sz="4" w:space="0"/>
              <w:right w:val="single" w:color="auto" w:sz="4" w:space="0"/>
            </w:tcBorders>
            <w:vAlign w:val="center"/>
          </w:tcPr>
          <w:p>
            <w:pPr>
              <w:pStyle w:val="30"/>
              <w:spacing w:beforeLines="50" w:line="240" w:lineRule="auto"/>
              <w:ind w:left="84" w:leftChars="30" w:right="84" w:rightChars="30"/>
              <w:jc w:val="both"/>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车间围护结构应防止雨水渗透，冬季需要采暖的车间，围护结构内表面（不包括门窗）应防止凝结水气，特殊潮湿车间工艺上允许在墙上凝结水汽的除外。</w:t>
            </w:r>
          </w:p>
        </w:tc>
        <w:tc>
          <w:tcPr>
            <w:tcW w:w="3234" w:type="dxa"/>
            <w:tcBorders>
              <w:top w:val="single" w:color="auto" w:sz="4" w:space="0"/>
              <w:left w:val="single" w:color="auto" w:sz="4" w:space="0"/>
              <w:bottom w:val="single" w:color="auto" w:sz="4" w:space="0"/>
              <w:right w:val="single" w:color="auto" w:sz="4" w:space="0"/>
            </w:tcBorders>
            <w:vAlign w:val="center"/>
          </w:tcPr>
          <w:p>
            <w:pPr>
              <w:pStyle w:val="30"/>
              <w:spacing w:beforeLines="50" w:line="240" w:lineRule="auto"/>
              <w:ind w:left="84" w:leftChars="30" w:right="84" w:rightChars="30"/>
              <w:jc w:val="left"/>
              <w:rPr>
                <w:rFonts w:hint="default" w:ascii="Times New Roman" w:hAnsi="Times New Roman" w:eastAsia="仿宋_GB2312" w:cs="Times New Roman"/>
                <w:bCs/>
                <w:color w:val="auto"/>
                <w:sz w:val="24"/>
                <w:szCs w:val="24"/>
              </w:rPr>
            </w:pPr>
            <w:r>
              <w:rPr>
                <w:rFonts w:hint="default" w:ascii="Times New Roman" w:hAnsi="Times New Roman" w:eastAsia="仿宋_GB2312" w:cs="Times New Roman"/>
                <w:bCs/>
                <w:color w:val="auto"/>
                <w:sz w:val="24"/>
                <w:szCs w:val="24"/>
              </w:rPr>
              <w:t>本项目各建筑物地面拟作防水处理，墙面、地面具有光滑、平整、不吸附、易清洗等特点。</w:t>
            </w:r>
            <w:r>
              <w:rPr>
                <w:rFonts w:hint="default" w:ascii="Times New Roman" w:hAnsi="Times New Roman" w:eastAsia="仿宋_GB2312" w:cs="Times New Roman"/>
                <w:bCs/>
                <w:color w:val="auto"/>
                <w:sz w:val="24"/>
                <w:szCs w:val="24"/>
                <w:lang w:val="en-US" w:eastAsia="zh-CN"/>
              </w:rPr>
              <w:t xml:space="preserve">                                                                                                                                                                                                                                                                                                                                                                                                                                                                                                                                                                                                                                                                                                                                                                                                                                                                                                                                                                                                                                                                                                                                                                                                                                                                                                                                                                                                                                                              </w:t>
            </w:r>
          </w:p>
        </w:tc>
        <w:tc>
          <w:tcPr>
            <w:tcW w:w="736" w:type="dxa"/>
            <w:tcBorders>
              <w:top w:val="single" w:color="auto" w:sz="4" w:space="0"/>
              <w:left w:val="single" w:color="auto" w:sz="4" w:space="0"/>
              <w:bottom w:val="single" w:color="auto" w:sz="4" w:space="0"/>
              <w:right w:val="single" w:color="auto" w:sz="4" w:space="0"/>
            </w:tcBorders>
            <w:vAlign w:val="center"/>
          </w:tcPr>
          <w:p>
            <w:pPr>
              <w:pStyle w:val="30"/>
              <w:spacing w:line="240"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符合</w:t>
            </w:r>
          </w:p>
        </w:tc>
      </w:tr>
      <w:bookmarkEnd w:id="187"/>
      <w:bookmarkEnd w:id="188"/>
    </w:tbl>
    <w:p>
      <w:pPr>
        <w:adjustRightInd w:val="0"/>
        <w:snapToGrid w:val="0"/>
        <w:spacing w:beforeLines="50" w:after="0" w:line="324" w:lineRule="auto"/>
        <w:ind w:firstLine="560" w:firstLineChars="200"/>
        <w:rPr>
          <w:rStyle w:val="23"/>
          <w:rFonts w:hint="default" w:ascii="Times New Roman" w:hAnsi="Times New Roman" w:eastAsia="仿宋_GB2312" w:cs="Times New Roman"/>
          <w:color w:val="auto"/>
          <w:sz w:val="28"/>
          <w:szCs w:val="28"/>
        </w:rPr>
      </w:pPr>
      <w:r>
        <w:rPr>
          <w:rStyle w:val="23"/>
          <w:rFonts w:hint="default" w:ascii="Times New Roman" w:hAnsi="Times New Roman" w:eastAsia="仿宋_GB2312" w:cs="Times New Roman"/>
          <w:color w:val="auto"/>
          <w:sz w:val="28"/>
          <w:szCs w:val="28"/>
        </w:rPr>
        <w:t>由表6-2可见，本项目车间建筑卫生要求采暖、间距、采光、照明、墙体、地面等方面的评价</w:t>
      </w:r>
      <w:r>
        <w:rPr>
          <w:rStyle w:val="23"/>
          <w:rFonts w:hint="default" w:ascii="Times New Roman" w:hAnsi="Times New Roman" w:eastAsia="仿宋_GB2312" w:cs="Times New Roman"/>
          <w:color w:val="auto"/>
          <w:sz w:val="28"/>
          <w:szCs w:val="28"/>
          <w:lang w:eastAsia="zh-CN"/>
        </w:rPr>
        <w:t>检查内容</w:t>
      </w:r>
      <w:r>
        <w:rPr>
          <w:rStyle w:val="23"/>
          <w:rFonts w:hint="default" w:ascii="Times New Roman" w:hAnsi="Times New Roman" w:eastAsia="仿宋_GB2312" w:cs="Times New Roman"/>
          <w:color w:val="auto"/>
          <w:sz w:val="28"/>
          <w:szCs w:val="28"/>
        </w:rPr>
        <w:t>均符合</w:t>
      </w:r>
      <w:r>
        <w:rPr>
          <w:rFonts w:hint="default" w:ascii="Times New Roman" w:hAnsi="Times New Roman" w:eastAsia="仿宋_GB2312" w:cs="Times New Roman"/>
          <w:color w:val="auto"/>
          <w:sz w:val="28"/>
          <w:szCs w:val="28"/>
        </w:rPr>
        <w:t>《工业企业设计卫生标准》（GBZ1-2010）</w:t>
      </w:r>
      <w:r>
        <w:rPr>
          <w:rStyle w:val="23"/>
          <w:rFonts w:hint="default" w:ascii="Times New Roman" w:hAnsi="Times New Roman" w:eastAsia="仿宋_GB2312" w:cs="Times New Roman"/>
          <w:color w:val="auto"/>
          <w:sz w:val="28"/>
          <w:szCs w:val="28"/>
        </w:rPr>
        <w:t>要求。</w:t>
      </w:r>
    </w:p>
    <w:p>
      <w:pPr>
        <w:pStyle w:val="4"/>
        <w:adjustRightInd w:val="0"/>
        <w:snapToGrid w:val="0"/>
        <w:spacing w:before="0" w:after="0" w:line="300" w:lineRule="auto"/>
        <w:rPr>
          <w:rFonts w:hint="default" w:ascii="Times New Roman" w:hAnsi="Times New Roman" w:eastAsia="仿宋_GB2312" w:cs="Times New Roman"/>
          <w:color w:val="auto"/>
          <w:sz w:val="28"/>
          <w:szCs w:val="28"/>
        </w:rPr>
      </w:pPr>
      <w:bookmarkStart w:id="189" w:name="_Toc24914"/>
      <w:bookmarkStart w:id="190" w:name="_Toc16778"/>
      <w:bookmarkStart w:id="191" w:name="_Toc435089495"/>
      <w:r>
        <w:rPr>
          <w:rFonts w:hint="default" w:ascii="Times New Roman" w:hAnsi="Times New Roman" w:eastAsia="仿宋_GB2312" w:cs="Times New Roman"/>
          <w:color w:val="auto"/>
          <w:sz w:val="28"/>
          <w:szCs w:val="28"/>
        </w:rPr>
        <w:t>6.3 生产工艺和设备布局评价</w:t>
      </w:r>
      <w:bookmarkEnd w:id="185"/>
      <w:bookmarkEnd w:id="186"/>
      <w:bookmarkEnd w:id="189"/>
      <w:bookmarkEnd w:id="190"/>
      <w:bookmarkEnd w:id="191"/>
    </w:p>
    <w:p>
      <w:pPr>
        <w:adjustRightInd w:val="0"/>
        <w:snapToGrid w:val="0"/>
        <w:spacing w:after="0"/>
        <w:ind w:firstLine="560" w:firstLineChars="200"/>
        <w:rPr>
          <w:rFonts w:hint="default" w:ascii="Times New Roman" w:hAnsi="Times New Roman" w:eastAsia="仿宋_GB2312" w:cs="Times New Roman"/>
          <w:b/>
          <w:color w:val="auto"/>
          <w:sz w:val="28"/>
          <w:szCs w:val="28"/>
        </w:rPr>
      </w:pPr>
      <w:r>
        <w:rPr>
          <w:rStyle w:val="23"/>
          <w:rFonts w:hint="default" w:ascii="Times New Roman" w:hAnsi="Times New Roman" w:eastAsia="仿宋_GB2312" w:cs="Times New Roman"/>
          <w:color w:val="auto"/>
          <w:sz w:val="28"/>
          <w:szCs w:val="28"/>
        </w:rPr>
        <w:t>根据该项目工艺过程、生产设备所涉及的范围，对生产工艺和设备布局进行评价，见表6-3。</w:t>
      </w:r>
    </w:p>
    <w:p>
      <w:pPr>
        <w:adjustRightInd w:val="0"/>
        <w:snapToGrid w:val="0"/>
        <w:spacing w:after="0"/>
        <w:jc w:val="center"/>
        <w:rPr>
          <w:rFonts w:hint="default" w:ascii="Times New Roman" w:hAnsi="Times New Roman" w:eastAsia="仿宋_GB2312" w:cs="Times New Roman"/>
          <w:b/>
          <w:bCs/>
          <w:color w:val="auto"/>
          <w:sz w:val="28"/>
          <w:szCs w:val="28"/>
        </w:rPr>
      </w:pPr>
      <w:r>
        <w:rPr>
          <w:rFonts w:hint="default" w:ascii="Times New Roman" w:hAnsi="Times New Roman" w:eastAsia="仿宋_GB2312" w:cs="Times New Roman"/>
          <w:b/>
          <w:color w:val="auto"/>
          <w:sz w:val="28"/>
          <w:szCs w:val="28"/>
        </w:rPr>
        <w:t xml:space="preserve">表6-3 </w:t>
      </w:r>
      <w:r>
        <w:rPr>
          <w:rFonts w:hint="default" w:ascii="Times New Roman" w:hAnsi="Times New Roman" w:eastAsia="仿宋_GB2312" w:cs="Times New Roman"/>
          <w:b/>
          <w:bCs/>
          <w:color w:val="auto"/>
          <w:sz w:val="28"/>
          <w:szCs w:val="28"/>
        </w:rPr>
        <w:t>生产工艺及设备布局检查表</w:t>
      </w:r>
    </w:p>
    <w:tbl>
      <w:tblPr>
        <w:tblStyle w:val="20"/>
        <w:tblW w:w="953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40"/>
        <w:gridCol w:w="1245"/>
        <w:gridCol w:w="5055"/>
        <w:gridCol w:w="2149"/>
        <w:gridCol w:w="54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blHeader/>
          <w:jc w:val="center"/>
        </w:trPr>
        <w:tc>
          <w:tcPr>
            <w:tcW w:w="540"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b/>
                <w:color w:val="auto"/>
                <w:sz w:val="24"/>
                <w:szCs w:val="24"/>
              </w:rPr>
            </w:pPr>
            <w:r>
              <w:rPr>
                <w:rFonts w:hint="default" w:ascii="Times New Roman" w:hAnsi="Times New Roman" w:eastAsia="仿宋_GB2312" w:cs="Times New Roman"/>
                <w:b/>
                <w:color w:val="auto"/>
                <w:sz w:val="24"/>
                <w:szCs w:val="24"/>
              </w:rPr>
              <w:t>序号</w:t>
            </w:r>
          </w:p>
        </w:tc>
        <w:tc>
          <w:tcPr>
            <w:tcW w:w="1245"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b/>
                <w:color w:val="auto"/>
                <w:sz w:val="24"/>
                <w:szCs w:val="24"/>
              </w:rPr>
            </w:pPr>
            <w:r>
              <w:rPr>
                <w:rFonts w:hint="default" w:ascii="Times New Roman" w:hAnsi="Times New Roman" w:eastAsia="仿宋_GB2312" w:cs="Times New Roman"/>
                <w:b/>
                <w:color w:val="auto"/>
                <w:sz w:val="24"/>
                <w:szCs w:val="24"/>
              </w:rPr>
              <w:t>选用标准</w:t>
            </w:r>
          </w:p>
        </w:tc>
        <w:tc>
          <w:tcPr>
            <w:tcW w:w="5055"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b/>
                <w:color w:val="auto"/>
                <w:sz w:val="24"/>
                <w:szCs w:val="24"/>
              </w:rPr>
            </w:pPr>
            <w:r>
              <w:rPr>
                <w:rFonts w:hint="default" w:ascii="Times New Roman" w:hAnsi="Times New Roman" w:eastAsia="仿宋_GB2312" w:cs="Times New Roman"/>
                <w:b/>
                <w:bCs/>
                <w:color w:val="auto"/>
                <w:sz w:val="24"/>
                <w:szCs w:val="24"/>
              </w:rPr>
              <w:t>标准内容</w:t>
            </w:r>
          </w:p>
        </w:tc>
        <w:tc>
          <w:tcPr>
            <w:tcW w:w="2149"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b/>
                <w:bCs/>
                <w:color w:val="auto"/>
                <w:sz w:val="24"/>
                <w:szCs w:val="24"/>
              </w:rPr>
            </w:pPr>
            <w:r>
              <w:rPr>
                <w:rFonts w:hint="default" w:ascii="Times New Roman" w:hAnsi="Times New Roman" w:eastAsia="仿宋_GB2312" w:cs="Times New Roman"/>
                <w:b/>
                <w:bCs/>
                <w:color w:val="auto"/>
                <w:sz w:val="24"/>
                <w:szCs w:val="24"/>
              </w:rPr>
              <w:t>拟采取的措施</w:t>
            </w:r>
          </w:p>
        </w:tc>
        <w:tc>
          <w:tcPr>
            <w:tcW w:w="548"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b/>
                <w:color w:val="auto"/>
                <w:sz w:val="24"/>
                <w:szCs w:val="24"/>
              </w:rPr>
            </w:pPr>
            <w:r>
              <w:rPr>
                <w:rFonts w:hint="default" w:ascii="Times New Roman" w:hAnsi="Times New Roman" w:eastAsia="仿宋_GB2312" w:cs="Times New Roman"/>
                <w:b/>
                <w:color w:val="auto"/>
                <w:sz w:val="24"/>
                <w:szCs w:val="24"/>
              </w:rPr>
              <w:t>评价</w:t>
            </w:r>
          </w:p>
          <w:p>
            <w:pPr>
              <w:pStyle w:val="30"/>
              <w:spacing w:line="240" w:lineRule="auto"/>
              <w:rPr>
                <w:rFonts w:hint="default" w:ascii="Times New Roman" w:hAnsi="Times New Roman" w:eastAsia="仿宋_GB2312" w:cs="Times New Roman"/>
                <w:b/>
                <w:color w:val="auto"/>
                <w:sz w:val="24"/>
                <w:szCs w:val="24"/>
              </w:rPr>
            </w:pPr>
            <w:r>
              <w:rPr>
                <w:rFonts w:hint="default" w:ascii="Times New Roman" w:hAnsi="Times New Roman" w:eastAsia="仿宋_GB2312" w:cs="Times New Roman"/>
                <w:b/>
                <w:color w:val="auto"/>
                <w:sz w:val="24"/>
                <w:szCs w:val="24"/>
              </w:rPr>
              <w:t>结论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40"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numPr>
                <w:ilvl w:val="0"/>
                <w:numId w:val="5"/>
              </w:numPr>
              <w:spacing w:line="240" w:lineRule="auto"/>
              <w:ind w:left="0" w:firstLine="0"/>
              <w:rPr>
                <w:rFonts w:hint="default" w:ascii="Times New Roman" w:hAnsi="Times New Roman" w:eastAsia="仿宋_GB2312" w:cs="Times New Roman"/>
                <w:color w:val="auto"/>
                <w:sz w:val="24"/>
                <w:szCs w:val="24"/>
              </w:rPr>
            </w:pPr>
          </w:p>
        </w:tc>
        <w:tc>
          <w:tcPr>
            <w:tcW w:w="1245"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color w:val="auto"/>
                <w:spacing w:val="-20"/>
                <w:sz w:val="24"/>
                <w:szCs w:val="24"/>
              </w:rPr>
            </w:pPr>
            <w:r>
              <w:rPr>
                <w:rFonts w:hint="default" w:ascii="Times New Roman" w:hAnsi="Times New Roman" w:eastAsia="仿宋_GB2312" w:cs="Times New Roman"/>
                <w:color w:val="auto"/>
                <w:spacing w:val="-20"/>
                <w:sz w:val="24"/>
                <w:szCs w:val="24"/>
              </w:rPr>
              <w:t>GBZ1-2010</w:t>
            </w:r>
          </w:p>
          <w:p>
            <w:pPr>
              <w:pStyle w:val="30"/>
              <w:spacing w:line="240" w:lineRule="auto"/>
              <w:rPr>
                <w:rFonts w:hint="default" w:ascii="Times New Roman" w:hAnsi="Times New Roman" w:eastAsia="仿宋_GB2312" w:cs="Times New Roman"/>
                <w:color w:val="auto"/>
                <w:spacing w:val="-20"/>
                <w:sz w:val="24"/>
                <w:szCs w:val="24"/>
              </w:rPr>
            </w:pPr>
            <w:r>
              <w:rPr>
                <w:rFonts w:hint="default" w:ascii="Times New Roman" w:hAnsi="Times New Roman" w:eastAsia="仿宋_GB2312" w:cs="Times New Roman"/>
                <w:color w:val="auto"/>
                <w:spacing w:val="-20"/>
                <w:sz w:val="24"/>
                <w:szCs w:val="24"/>
              </w:rPr>
              <w:t>第</w:t>
            </w:r>
            <w:r>
              <w:rPr>
                <w:rFonts w:hint="default" w:ascii="Times New Roman" w:hAnsi="Times New Roman" w:eastAsia="仿宋_GB2312" w:cs="Times New Roman"/>
                <w:color w:val="auto"/>
                <w:sz w:val="24"/>
                <w:szCs w:val="24"/>
              </w:rPr>
              <w:t>6.1.1</w:t>
            </w:r>
            <w:r>
              <w:rPr>
                <w:rFonts w:hint="default" w:ascii="Times New Roman" w:hAnsi="Times New Roman" w:eastAsia="仿宋_GB2312" w:cs="Times New Roman"/>
                <w:color w:val="auto"/>
                <w:spacing w:val="-20"/>
                <w:sz w:val="24"/>
                <w:szCs w:val="24"/>
              </w:rPr>
              <w:t>条</w:t>
            </w:r>
          </w:p>
        </w:tc>
        <w:tc>
          <w:tcPr>
            <w:tcW w:w="5055"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beforeLines="20" w:line="240" w:lineRule="auto"/>
              <w:ind w:left="84" w:leftChars="30" w:right="84" w:rightChars="30"/>
              <w:jc w:val="both"/>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优先采用先进的生产工艺、技术和无毒（害）或低毒（害）的原材料，消除或减少尘、毒职业性有害因素；对于工艺、技术和原材料达不到要求的，应根据生产工艺和粉尘、毒物特性，参照GBZ/T194的规定设计相应的防尘、防毒通风控制措施，使劳动者活动的工作场所有害物质浓度符合GBZ2.1要求；如预期劳动者接触浓度不符合要求的，应根据实际接触情况，参照GBZ/T 195、GB/T18664的要求同时设计有效的个人防护措施。</w:t>
            </w:r>
          </w:p>
        </w:tc>
        <w:tc>
          <w:tcPr>
            <w:tcW w:w="2149"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beforeLines="20" w:line="240" w:lineRule="auto"/>
              <w:ind w:left="84" w:leftChars="30" w:right="84" w:rightChars="30"/>
              <w:jc w:val="both"/>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拟建项目的生产工艺成熟，生产</w:t>
            </w:r>
            <w:r>
              <w:rPr>
                <w:rFonts w:hint="eastAsia" w:ascii="Times New Roman" w:hAnsi="Times New Roman" w:eastAsia="仿宋_GB2312" w:cs="Times New Roman"/>
                <w:color w:val="auto"/>
                <w:sz w:val="24"/>
                <w:szCs w:val="24"/>
                <w:lang w:eastAsia="zh-CN"/>
              </w:rPr>
              <w:t>尽量优先</w:t>
            </w:r>
            <w:r>
              <w:rPr>
                <w:rFonts w:hint="default" w:ascii="Times New Roman" w:hAnsi="Times New Roman" w:eastAsia="仿宋_GB2312" w:cs="Times New Roman"/>
                <w:color w:val="auto"/>
                <w:sz w:val="24"/>
                <w:szCs w:val="24"/>
              </w:rPr>
              <w:t>使用</w:t>
            </w:r>
            <w:r>
              <w:rPr>
                <w:rFonts w:hint="eastAsia" w:ascii="Times New Roman" w:hAnsi="Times New Roman" w:eastAsia="仿宋_GB2312" w:cs="Times New Roman"/>
                <w:color w:val="auto"/>
                <w:sz w:val="24"/>
                <w:szCs w:val="24"/>
                <w:lang w:eastAsia="zh-CN"/>
              </w:rPr>
              <w:t>低毒的</w:t>
            </w:r>
            <w:r>
              <w:rPr>
                <w:rFonts w:hint="default" w:ascii="Times New Roman" w:hAnsi="Times New Roman" w:eastAsia="仿宋_GB2312" w:cs="Times New Roman"/>
                <w:color w:val="auto"/>
                <w:sz w:val="24"/>
                <w:szCs w:val="24"/>
              </w:rPr>
              <w:t>原辅材料</w:t>
            </w:r>
            <w:r>
              <w:rPr>
                <w:rFonts w:hint="default" w:ascii="Times New Roman" w:hAnsi="Times New Roman" w:eastAsia="仿宋_GB2312" w:cs="Times New Roman"/>
                <w:color w:val="auto"/>
                <w:sz w:val="24"/>
                <w:szCs w:val="24"/>
                <w:lang w:eastAsia="zh-CN"/>
              </w:rPr>
              <w:t>，</w:t>
            </w:r>
            <w:r>
              <w:rPr>
                <w:rFonts w:hint="eastAsia" w:ascii="Times New Roman" w:hAnsi="Times New Roman" w:eastAsia="仿宋_GB2312" w:cs="Times New Roman"/>
                <w:color w:val="auto"/>
                <w:sz w:val="24"/>
                <w:szCs w:val="24"/>
                <w:lang w:eastAsia="zh-CN"/>
              </w:rPr>
              <w:t>并为员工拟配备个体防护用品</w:t>
            </w:r>
            <w:r>
              <w:rPr>
                <w:rFonts w:hint="default" w:ascii="Times New Roman" w:hAnsi="Times New Roman" w:eastAsia="仿宋_GB2312" w:cs="Times New Roman"/>
                <w:color w:val="auto"/>
                <w:sz w:val="24"/>
                <w:szCs w:val="24"/>
                <w:lang w:eastAsia="zh-CN"/>
              </w:rPr>
              <w:t>。</w:t>
            </w:r>
          </w:p>
        </w:tc>
        <w:tc>
          <w:tcPr>
            <w:tcW w:w="548"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40"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2.</w:t>
            </w:r>
          </w:p>
        </w:tc>
        <w:tc>
          <w:tcPr>
            <w:tcW w:w="1245"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color w:val="auto"/>
                <w:spacing w:val="-20"/>
                <w:sz w:val="24"/>
                <w:szCs w:val="24"/>
              </w:rPr>
            </w:pPr>
            <w:r>
              <w:rPr>
                <w:rFonts w:hint="default" w:ascii="Times New Roman" w:hAnsi="Times New Roman" w:eastAsia="仿宋_GB2312" w:cs="Times New Roman"/>
                <w:color w:val="auto"/>
                <w:spacing w:val="-20"/>
                <w:sz w:val="24"/>
                <w:szCs w:val="24"/>
              </w:rPr>
              <w:t>GBZ1-2010</w:t>
            </w:r>
          </w:p>
          <w:p>
            <w:pPr>
              <w:pStyle w:val="30"/>
              <w:spacing w:line="240"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pacing w:val="-20"/>
                <w:sz w:val="24"/>
                <w:szCs w:val="24"/>
              </w:rPr>
              <w:t>第</w:t>
            </w:r>
            <w:r>
              <w:rPr>
                <w:rFonts w:hint="default" w:ascii="Times New Roman" w:hAnsi="Times New Roman" w:eastAsia="仿宋_GB2312" w:cs="Times New Roman"/>
                <w:color w:val="auto"/>
                <w:sz w:val="24"/>
                <w:szCs w:val="24"/>
              </w:rPr>
              <w:t>6.1.</w:t>
            </w:r>
            <w:r>
              <w:rPr>
                <w:rFonts w:hint="default" w:ascii="Times New Roman" w:hAnsi="Times New Roman" w:eastAsia="仿宋_GB2312" w:cs="Times New Roman"/>
                <w:color w:val="auto"/>
                <w:sz w:val="24"/>
                <w:szCs w:val="24"/>
                <w:lang w:val="en-US" w:eastAsia="zh-CN"/>
              </w:rPr>
              <w:t>2</w:t>
            </w:r>
            <w:r>
              <w:rPr>
                <w:rFonts w:hint="default" w:ascii="Times New Roman" w:hAnsi="Times New Roman" w:eastAsia="仿宋_GB2312" w:cs="Times New Roman"/>
                <w:color w:val="auto"/>
                <w:sz w:val="24"/>
                <w:szCs w:val="24"/>
              </w:rPr>
              <w:t>1</w:t>
            </w:r>
            <w:r>
              <w:rPr>
                <w:rFonts w:hint="default" w:ascii="Times New Roman" w:hAnsi="Times New Roman" w:eastAsia="仿宋_GB2312" w:cs="Times New Roman"/>
                <w:color w:val="auto"/>
                <w:spacing w:val="-20"/>
                <w:sz w:val="24"/>
                <w:szCs w:val="24"/>
              </w:rPr>
              <w:t>条</w:t>
            </w:r>
          </w:p>
        </w:tc>
        <w:tc>
          <w:tcPr>
            <w:tcW w:w="5055"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jc w:val="lef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对产生粉尘、毒物的生产过程和设备（含室外作业的工艺设备），应优先采用机械化和自动化，避免直接人工操作。为防止物料跑、冒、滴、漏，其设备和管道应采取有效的密闭措施</w:t>
            </w:r>
            <w:r>
              <w:rPr>
                <w:rFonts w:hint="default" w:ascii="Times New Roman" w:hAnsi="Times New Roman" w:eastAsia="仿宋_GB2312" w:cs="Times New Roman"/>
                <w:color w:val="auto"/>
                <w:sz w:val="24"/>
                <w:szCs w:val="24"/>
                <w:lang w:eastAsia="zh-CN"/>
              </w:rPr>
              <w:t>。</w:t>
            </w:r>
          </w:p>
        </w:tc>
        <w:tc>
          <w:tcPr>
            <w:tcW w:w="2149"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拟建项目对产生毒物的生产过程和设备</w:t>
            </w:r>
            <w:r>
              <w:rPr>
                <w:rFonts w:hint="default" w:ascii="Times New Roman" w:hAnsi="Times New Roman" w:eastAsia="仿宋_GB2312" w:cs="Times New Roman"/>
                <w:color w:val="auto"/>
                <w:sz w:val="24"/>
                <w:szCs w:val="24"/>
                <w:lang w:eastAsia="zh-CN"/>
              </w:rPr>
              <w:t>大部分</w:t>
            </w:r>
            <w:r>
              <w:rPr>
                <w:rFonts w:hint="default" w:ascii="Times New Roman" w:hAnsi="Times New Roman" w:eastAsia="仿宋_GB2312" w:cs="Times New Roman"/>
                <w:color w:val="auto"/>
                <w:sz w:val="24"/>
                <w:szCs w:val="24"/>
              </w:rPr>
              <w:t>采用了机械化和自动化，避免直接人工操作</w:t>
            </w:r>
            <w:r>
              <w:rPr>
                <w:rFonts w:hint="default" w:ascii="Times New Roman" w:hAnsi="Times New Roman" w:eastAsia="仿宋_GB2312" w:cs="Times New Roman"/>
                <w:color w:val="auto"/>
                <w:sz w:val="24"/>
                <w:szCs w:val="24"/>
                <w:lang w:eastAsia="zh-CN"/>
              </w:rPr>
              <w:t>，部分设备采取密闭作业</w:t>
            </w:r>
            <w:r>
              <w:rPr>
                <w:rFonts w:hint="default" w:ascii="Times New Roman" w:hAnsi="Times New Roman" w:eastAsia="仿宋_GB2312" w:cs="Times New Roman"/>
                <w:color w:val="auto"/>
                <w:sz w:val="24"/>
                <w:szCs w:val="24"/>
              </w:rPr>
              <w:t>。</w:t>
            </w:r>
          </w:p>
        </w:tc>
        <w:tc>
          <w:tcPr>
            <w:tcW w:w="548"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eastAsia" w:ascii="Times New Roman" w:hAnsi="Times New Roman" w:eastAsia="仿宋_GB2312" w:cs="Times New Roman"/>
                <w:color w:val="auto"/>
                <w:sz w:val="24"/>
                <w:szCs w:val="24"/>
                <w:lang w:eastAsia="zh-CN"/>
              </w:rPr>
            </w:pPr>
            <w:r>
              <w:rPr>
                <w:rFonts w:hint="eastAsia" w:ascii="Times New Roman" w:hAnsi="Times New Roman" w:eastAsia="仿宋_GB2312" w:cs="Times New Roman"/>
                <w:color w:val="auto"/>
                <w:sz w:val="24"/>
                <w:szCs w:val="24"/>
                <w:lang w:eastAsia="zh-CN"/>
              </w:rPr>
              <w:t>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40"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numPr>
                <w:ilvl w:val="0"/>
                <w:numId w:val="0"/>
              </w:numPr>
              <w:spacing w:line="240" w:lineRule="auto"/>
              <w:ind w:leftChars="0"/>
              <w:jc w:val="both"/>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3.</w:t>
            </w:r>
          </w:p>
        </w:tc>
        <w:tc>
          <w:tcPr>
            <w:tcW w:w="1245"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color w:val="auto"/>
                <w:spacing w:val="-20"/>
                <w:sz w:val="24"/>
                <w:szCs w:val="24"/>
              </w:rPr>
            </w:pPr>
            <w:r>
              <w:rPr>
                <w:rFonts w:hint="default" w:ascii="Times New Roman" w:hAnsi="Times New Roman" w:eastAsia="仿宋_GB2312" w:cs="Times New Roman"/>
                <w:color w:val="auto"/>
                <w:spacing w:val="-20"/>
                <w:sz w:val="24"/>
                <w:szCs w:val="24"/>
              </w:rPr>
              <w:t>GBZ1-2010</w:t>
            </w:r>
          </w:p>
          <w:p>
            <w:pPr>
              <w:pStyle w:val="30"/>
              <w:spacing w:line="240" w:lineRule="auto"/>
              <w:rPr>
                <w:rFonts w:hint="default" w:ascii="Times New Roman" w:hAnsi="Times New Roman" w:eastAsia="仿宋_GB2312" w:cs="Times New Roman"/>
                <w:color w:val="auto"/>
                <w:spacing w:val="-20"/>
                <w:sz w:val="24"/>
                <w:szCs w:val="24"/>
              </w:rPr>
            </w:pPr>
            <w:r>
              <w:rPr>
                <w:rFonts w:hint="default" w:ascii="Times New Roman" w:hAnsi="Times New Roman" w:eastAsia="仿宋_GB2312" w:cs="Times New Roman"/>
                <w:color w:val="auto"/>
                <w:spacing w:val="-20"/>
                <w:sz w:val="24"/>
                <w:szCs w:val="24"/>
              </w:rPr>
              <w:t>第</w:t>
            </w:r>
            <w:r>
              <w:rPr>
                <w:rFonts w:hint="default" w:ascii="Times New Roman" w:hAnsi="Times New Roman" w:eastAsia="仿宋_GB2312" w:cs="Times New Roman"/>
                <w:color w:val="auto"/>
                <w:sz w:val="24"/>
                <w:szCs w:val="24"/>
              </w:rPr>
              <w:t>6.3.1.1</w:t>
            </w:r>
            <w:r>
              <w:rPr>
                <w:rFonts w:hint="default" w:ascii="Times New Roman" w:hAnsi="Times New Roman" w:eastAsia="仿宋_GB2312" w:cs="Times New Roman"/>
                <w:color w:val="auto"/>
                <w:spacing w:val="-20"/>
                <w:sz w:val="24"/>
                <w:szCs w:val="24"/>
              </w:rPr>
              <w:t>条</w:t>
            </w:r>
          </w:p>
        </w:tc>
        <w:tc>
          <w:tcPr>
            <w:tcW w:w="5055"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beforeLines="20" w:line="240" w:lineRule="auto"/>
              <w:ind w:left="84" w:leftChars="30" w:right="84" w:rightChars="30"/>
              <w:jc w:val="both"/>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工业企业噪声控制应按GB/T 50087-2013设计，对生产工艺、操作维修、降噪效果进行综合分析，采用行之有效的新技术、新材料、新工艺、新方法。对于生产过程和设备产生的噪声，应首先从声源上进行控制，使噪声作业劳动者接触噪声声级符合GBZ2.2的要求。采用工程控制技术措施仍达不到GBZ2.2要求的，应根据实际情况合理设计劳动作息时间，并采取适宜的个人防护措施。</w:t>
            </w:r>
          </w:p>
        </w:tc>
        <w:tc>
          <w:tcPr>
            <w:tcW w:w="2149"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beforeLines="20" w:line="240" w:lineRule="auto"/>
              <w:ind w:left="84" w:leftChars="30" w:right="84" w:rightChars="30"/>
              <w:jc w:val="both"/>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本项目产生噪声</w:t>
            </w:r>
            <w:r>
              <w:rPr>
                <w:rFonts w:hint="default" w:ascii="Times New Roman" w:hAnsi="Times New Roman" w:eastAsia="仿宋_GB2312" w:cs="Times New Roman"/>
                <w:color w:val="auto"/>
                <w:sz w:val="24"/>
                <w:szCs w:val="24"/>
                <w:lang w:eastAsia="zh-CN"/>
              </w:rPr>
              <w:t>较大</w:t>
            </w:r>
            <w:r>
              <w:rPr>
                <w:rFonts w:hint="default" w:ascii="Times New Roman" w:hAnsi="Times New Roman" w:eastAsia="仿宋_GB2312" w:cs="Times New Roman"/>
                <w:color w:val="auto"/>
                <w:sz w:val="24"/>
                <w:szCs w:val="24"/>
              </w:rPr>
              <w:t>的设备</w:t>
            </w:r>
            <w:r>
              <w:rPr>
                <w:rFonts w:hint="eastAsia" w:ascii="Times New Roman" w:hAnsi="Times New Roman" w:eastAsia="仿宋_GB2312" w:cs="Times New Roman"/>
                <w:color w:val="auto"/>
                <w:sz w:val="24"/>
                <w:szCs w:val="24"/>
                <w:lang w:eastAsia="zh-CN"/>
              </w:rPr>
              <w:t>集中布置，并固定在地面上，并有减振隔声、消声等措施。</w:t>
            </w:r>
          </w:p>
        </w:tc>
        <w:tc>
          <w:tcPr>
            <w:tcW w:w="548"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eastAsia" w:ascii="Times New Roman" w:hAnsi="Times New Roman" w:eastAsia="仿宋_GB2312" w:cs="Times New Roman"/>
                <w:color w:val="auto"/>
                <w:sz w:val="24"/>
                <w:szCs w:val="24"/>
                <w:lang w:eastAsia="zh-CN"/>
              </w:rPr>
            </w:pPr>
            <w:r>
              <w:rPr>
                <w:rFonts w:hint="eastAsia" w:ascii="Times New Roman" w:hAnsi="Times New Roman" w:eastAsia="仿宋_GB2312" w:cs="Times New Roman"/>
                <w:color w:val="auto"/>
                <w:sz w:val="24"/>
                <w:szCs w:val="24"/>
                <w:lang w:eastAsia="zh-CN"/>
              </w:rPr>
              <w:t>符合</w:t>
            </w:r>
          </w:p>
        </w:tc>
      </w:tr>
    </w:tbl>
    <w:p>
      <w:pPr>
        <w:adjustRightInd w:val="0"/>
        <w:snapToGrid w:val="0"/>
        <w:spacing w:after="0" w:line="120" w:lineRule="auto"/>
        <w:jc w:val="center"/>
        <w:rPr>
          <w:rFonts w:hint="default" w:ascii="Times New Roman" w:hAnsi="Times New Roman" w:eastAsia="仿宋_GB2312" w:cs="Times New Roman"/>
          <w:b/>
          <w:bCs/>
          <w:color w:val="auto"/>
          <w:sz w:val="28"/>
          <w:szCs w:val="28"/>
        </w:rPr>
      </w:pPr>
    </w:p>
    <w:p>
      <w:pPr>
        <w:pStyle w:val="10"/>
        <w:adjustRightInd w:val="0"/>
        <w:snapToGrid w:val="0"/>
        <w:spacing w:after="0" w:line="324" w:lineRule="auto"/>
        <w:ind w:left="0" w:leftChars="0" w:firstLine="560" w:firstLineChars="200"/>
        <w:rPr>
          <w:rStyle w:val="23"/>
          <w:rFonts w:hint="default" w:ascii="Times New Roman" w:hAnsi="Times New Roman" w:eastAsia="仿宋_GB2312" w:cs="Times New Roman"/>
          <w:color w:val="auto"/>
          <w:sz w:val="28"/>
          <w:szCs w:val="28"/>
        </w:rPr>
      </w:pPr>
      <w:r>
        <w:rPr>
          <w:rStyle w:val="23"/>
          <w:rFonts w:hint="default" w:ascii="Times New Roman" w:hAnsi="Times New Roman" w:eastAsia="仿宋_GB2312" w:cs="Times New Roman"/>
          <w:color w:val="auto"/>
          <w:sz w:val="28"/>
          <w:szCs w:val="28"/>
        </w:rPr>
        <w:t>由表6-</w:t>
      </w:r>
      <w:r>
        <w:rPr>
          <w:rStyle w:val="23"/>
          <w:rFonts w:hint="eastAsia" w:ascii="Times New Roman" w:hAnsi="Times New Roman" w:cs="Times New Roman"/>
          <w:color w:val="auto"/>
          <w:sz w:val="28"/>
          <w:szCs w:val="28"/>
          <w:lang w:val="en-US" w:eastAsia="zh-CN"/>
        </w:rPr>
        <w:t>3</w:t>
      </w:r>
      <w:r>
        <w:rPr>
          <w:rStyle w:val="23"/>
          <w:rFonts w:hint="default" w:ascii="Times New Roman" w:hAnsi="Times New Roman" w:eastAsia="仿宋_GB2312" w:cs="Times New Roman"/>
          <w:color w:val="auto"/>
          <w:sz w:val="28"/>
          <w:szCs w:val="28"/>
        </w:rPr>
        <w:t>可见，本项目的生产工艺和设备布局评价检查内容符合</w:t>
      </w:r>
      <w:r>
        <w:rPr>
          <w:rFonts w:hint="default" w:ascii="Times New Roman" w:hAnsi="Times New Roman" w:cs="Times New Roman"/>
          <w:color w:val="auto"/>
          <w:szCs w:val="28"/>
        </w:rPr>
        <w:t>《工业企业设计卫生标准》（GBZ1-2010）</w:t>
      </w:r>
      <w:r>
        <w:rPr>
          <w:rStyle w:val="23"/>
          <w:rFonts w:hint="default" w:ascii="Times New Roman" w:hAnsi="Times New Roman" w:eastAsia="仿宋_GB2312" w:cs="Times New Roman"/>
          <w:color w:val="auto"/>
          <w:sz w:val="28"/>
          <w:szCs w:val="28"/>
        </w:rPr>
        <w:t>中的相关规定。</w:t>
      </w:r>
    </w:p>
    <w:p>
      <w:pPr>
        <w:pStyle w:val="4"/>
        <w:adjustRightInd w:val="0"/>
        <w:snapToGrid w:val="0"/>
        <w:spacing w:before="0" w:after="0" w:line="300" w:lineRule="auto"/>
        <w:rPr>
          <w:rFonts w:hint="default" w:ascii="Times New Roman" w:hAnsi="Times New Roman" w:eastAsia="仿宋_GB2312" w:cs="Times New Roman"/>
          <w:color w:val="auto"/>
          <w:sz w:val="28"/>
          <w:szCs w:val="28"/>
        </w:rPr>
      </w:pPr>
      <w:bookmarkStart w:id="192" w:name="_Toc17138"/>
      <w:bookmarkStart w:id="193" w:name="_Toc296424497"/>
      <w:bookmarkStart w:id="194" w:name="_Toc435089497"/>
      <w:bookmarkStart w:id="195" w:name="_Toc25424"/>
      <w:bookmarkStart w:id="196" w:name="_Toc292786599"/>
      <w:r>
        <w:rPr>
          <w:rFonts w:hint="default" w:ascii="Times New Roman" w:hAnsi="Times New Roman" w:eastAsia="仿宋_GB2312" w:cs="Times New Roman"/>
          <w:color w:val="auto"/>
          <w:sz w:val="28"/>
          <w:szCs w:val="28"/>
        </w:rPr>
        <w:t>6.</w:t>
      </w:r>
      <w:r>
        <w:rPr>
          <w:rFonts w:hint="default" w:ascii="Times New Roman" w:hAnsi="Times New Roman" w:eastAsia="仿宋_GB2312" w:cs="Times New Roman"/>
          <w:color w:val="auto"/>
          <w:sz w:val="28"/>
          <w:szCs w:val="28"/>
          <w:lang w:val="en-US" w:eastAsia="zh-CN"/>
        </w:rPr>
        <w:t>4</w:t>
      </w:r>
      <w:r>
        <w:rPr>
          <w:rFonts w:hint="default" w:ascii="Times New Roman" w:hAnsi="Times New Roman" w:eastAsia="仿宋_GB2312" w:cs="Times New Roman"/>
          <w:color w:val="auto"/>
          <w:sz w:val="28"/>
          <w:szCs w:val="28"/>
        </w:rPr>
        <w:t xml:space="preserve"> 拟采取的职业病危害防护措施分析与评价</w:t>
      </w:r>
      <w:bookmarkEnd w:id="192"/>
      <w:bookmarkEnd w:id="193"/>
      <w:bookmarkEnd w:id="194"/>
      <w:bookmarkEnd w:id="195"/>
      <w:bookmarkEnd w:id="196"/>
    </w:p>
    <w:p>
      <w:pPr>
        <w:adjustRightInd w:val="0"/>
        <w:snapToGrid w:val="0"/>
        <w:spacing w:after="0"/>
        <w:rPr>
          <w:rFonts w:hint="default" w:ascii="Times New Roman" w:hAnsi="Times New Roman" w:eastAsia="仿宋_GB2312" w:cs="Times New Roman"/>
          <w:b/>
          <w:color w:val="auto"/>
          <w:sz w:val="28"/>
          <w:szCs w:val="28"/>
        </w:rPr>
      </w:pPr>
      <w:r>
        <w:rPr>
          <w:rFonts w:hint="default" w:ascii="Times New Roman" w:hAnsi="Times New Roman" w:eastAsia="仿宋_GB2312" w:cs="Times New Roman"/>
          <w:b/>
          <w:color w:val="auto"/>
          <w:sz w:val="28"/>
          <w:szCs w:val="28"/>
        </w:rPr>
        <w:t>6.</w:t>
      </w:r>
      <w:r>
        <w:rPr>
          <w:rFonts w:hint="default" w:ascii="Times New Roman" w:hAnsi="Times New Roman" w:eastAsia="仿宋_GB2312" w:cs="Times New Roman"/>
          <w:b/>
          <w:color w:val="auto"/>
          <w:sz w:val="28"/>
          <w:szCs w:val="28"/>
          <w:lang w:val="en-US" w:eastAsia="zh-CN"/>
        </w:rPr>
        <w:t>4</w:t>
      </w:r>
      <w:r>
        <w:rPr>
          <w:rFonts w:hint="default" w:ascii="Times New Roman" w:hAnsi="Times New Roman" w:eastAsia="仿宋_GB2312" w:cs="Times New Roman"/>
          <w:b/>
          <w:color w:val="auto"/>
          <w:sz w:val="28"/>
          <w:szCs w:val="28"/>
        </w:rPr>
        <w:t>.1 拟采取的防毒措施分析与评价</w:t>
      </w:r>
    </w:p>
    <w:p>
      <w:pPr>
        <w:adjustRightInd w:val="0"/>
        <w:snapToGrid w:val="0"/>
        <w:spacing w:after="0"/>
        <w:ind w:firstLine="560" w:firstLineChars="200"/>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对本项目提供的相关资料提出的防毒、防噪等职业病危害防护设施进行评价，具体评价见表6-</w:t>
      </w:r>
      <w:r>
        <w:rPr>
          <w:rFonts w:hint="eastAsia" w:eastAsia="仿宋_GB2312" w:cs="Times New Roman"/>
          <w:color w:val="auto"/>
          <w:sz w:val="28"/>
          <w:szCs w:val="28"/>
          <w:lang w:val="en-US" w:eastAsia="zh-CN"/>
        </w:rPr>
        <w:t>4</w:t>
      </w:r>
      <w:r>
        <w:rPr>
          <w:rFonts w:hint="default" w:ascii="Times New Roman" w:hAnsi="Times New Roman" w:eastAsia="仿宋_GB2312" w:cs="Times New Roman"/>
          <w:color w:val="auto"/>
          <w:sz w:val="28"/>
          <w:szCs w:val="28"/>
        </w:rPr>
        <w:t>所示。</w:t>
      </w:r>
      <w:bookmarkStart w:id="197" w:name="OLE_LINK97"/>
      <w:bookmarkStart w:id="198" w:name="OLE_LINK96"/>
    </w:p>
    <w:p>
      <w:pPr>
        <w:pStyle w:val="10"/>
        <w:adjustRightInd w:val="0"/>
        <w:snapToGrid w:val="0"/>
        <w:spacing w:after="0"/>
        <w:ind w:left="0" w:leftChars="0"/>
        <w:jc w:val="center"/>
        <w:rPr>
          <w:rFonts w:hint="default" w:ascii="Times New Roman" w:hAnsi="Times New Roman" w:cs="Times New Roman"/>
          <w:b/>
          <w:bCs/>
          <w:color w:val="auto"/>
          <w:szCs w:val="28"/>
        </w:rPr>
      </w:pPr>
      <w:r>
        <w:rPr>
          <w:rFonts w:hint="default" w:ascii="Times New Roman" w:hAnsi="Times New Roman" w:cs="Times New Roman"/>
          <w:b/>
          <w:bCs/>
          <w:color w:val="auto"/>
          <w:szCs w:val="28"/>
        </w:rPr>
        <w:t>表6-</w:t>
      </w:r>
      <w:r>
        <w:rPr>
          <w:rFonts w:hint="eastAsia" w:ascii="Times New Roman" w:hAnsi="Times New Roman" w:cs="Times New Roman"/>
          <w:b/>
          <w:bCs/>
          <w:color w:val="auto"/>
          <w:szCs w:val="28"/>
          <w:lang w:val="en-US" w:eastAsia="zh-CN"/>
        </w:rPr>
        <w:t>4</w:t>
      </w:r>
      <w:r>
        <w:rPr>
          <w:rFonts w:hint="default" w:ascii="Times New Roman" w:hAnsi="Times New Roman" w:cs="Times New Roman"/>
          <w:b/>
          <w:bCs/>
          <w:color w:val="auto"/>
          <w:szCs w:val="28"/>
        </w:rPr>
        <w:t xml:space="preserve"> 本项目防毒措施评价</w:t>
      </w:r>
    </w:p>
    <w:bookmarkEnd w:id="197"/>
    <w:bookmarkEnd w:id="198"/>
    <w:tbl>
      <w:tblPr>
        <w:tblStyle w:val="20"/>
        <w:tblW w:w="90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7"/>
        <w:gridCol w:w="4165"/>
        <w:gridCol w:w="1395"/>
        <w:gridCol w:w="2023"/>
        <w:gridCol w:w="7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717"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center"/>
              <w:textAlignment w:val="top"/>
              <w:outlineLvl w:val="9"/>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t>序号</w:t>
            </w:r>
          </w:p>
        </w:tc>
        <w:tc>
          <w:tcPr>
            <w:tcW w:w="4165"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center"/>
              <w:textAlignment w:val="top"/>
              <w:outlineLvl w:val="9"/>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t>检查项目</w:t>
            </w:r>
          </w:p>
        </w:tc>
        <w:tc>
          <w:tcPr>
            <w:tcW w:w="1395"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center"/>
              <w:textAlignment w:val="top"/>
              <w:outlineLvl w:val="9"/>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t>评价依据</w:t>
            </w:r>
          </w:p>
        </w:tc>
        <w:tc>
          <w:tcPr>
            <w:tcW w:w="2023"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center"/>
              <w:textAlignment w:val="top"/>
              <w:outlineLvl w:val="9"/>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t>拟设置情况</w:t>
            </w:r>
          </w:p>
        </w:tc>
        <w:tc>
          <w:tcPr>
            <w:tcW w:w="734"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center"/>
              <w:textAlignment w:val="top"/>
              <w:outlineLvl w:val="9"/>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t>评价</w:t>
            </w:r>
          </w:p>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center"/>
              <w:textAlignment w:val="top"/>
              <w:outlineLvl w:val="9"/>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17"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1</w:t>
            </w:r>
          </w:p>
        </w:tc>
        <w:tc>
          <w:tcPr>
            <w:tcW w:w="4165"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both"/>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优先采用先进的生产工艺、技术和无毒（害）或低毒（害）的原材料，消除或减少尘、毒职业性有害因素；对于工艺、技术和原材料达不到要求的，应根据生产工艺和粉尘、毒物特性设计相应的防尘、防毒通风控制措施，使劳动者活动的工作场所有害物质浓度符合相关标准；如预期劳动者接触浓度不符合要求的，应根据实际接触情况，参照相关标准的要求同时设计有效的个人防护措施。</w:t>
            </w:r>
          </w:p>
        </w:tc>
        <w:tc>
          <w:tcPr>
            <w:tcW w:w="1395"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pacing w:val="-8"/>
                <w:sz w:val="24"/>
                <w:szCs w:val="24"/>
              </w:rPr>
            </w:pPr>
            <w:r>
              <w:rPr>
                <w:rFonts w:hint="default" w:ascii="Times New Roman" w:hAnsi="Times New Roman" w:eastAsia="仿宋" w:cs="Times New Roman"/>
                <w:color w:val="auto"/>
                <w:spacing w:val="-8"/>
                <w:sz w:val="24"/>
                <w:szCs w:val="24"/>
              </w:rPr>
              <w:t>GBZ1-2010</w:t>
            </w:r>
          </w:p>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pacing w:val="-8"/>
                <w:sz w:val="24"/>
                <w:szCs w:val="24"/>
              </w:rPr>
            </w:pPr>
            <w:r>
              <w:rPr>
                <w:rFonts w:hint="default" w:ascii="Times New Roman" w:hAnsi="Times New Roman" w:eastAsia="仿宋" w:cs="Times New Roman"/>
                <w:color w:val="auto"/>
                <w:spacing w:val="-8"/>
                <w:sz w:val="24"/>
                <w:szCs w:val="24"/>
              </w:rPr>
              <w:t>第6.1.1条</w:t>
            </w:r>
          </w:p>
        </w:tc>
        <w:tc>
          <w:tcPr>
            <w:tcW w:w="2023"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both"/>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lang w:val="zh-CN"/>
              </w:rPr>
              <w:t>拟建项目的生产工艺成熟</w:t>
            </w:r>
            <w:r>
              <w:rPr>
                <w:rFonts w:hint="eastAsia" w:eastAsia="仿宋" w:cs="Times New Roman"/>
                <w:color w:val="auto"/>
                <w:sz w:val="24"/>
                <w:szCs w:val="24"/>
                <w:lang w:eastAsia="zh-CN"/>
              </w:rPr>
              <w:t>，并采取了相应的防毒通风控制措施</w:t>
            </w:r>
            <w:r>
              <w:rPr>
                <w:rFonts w:hint="default" w:ascii="Times New Roman" w:hAnsi="Times New Roman" w:eastAsia="仿宋" w:cs="Times New Roman"/>
                <w:color w:val="auto"/>
                <w:sz w:val="24"/>
                <w:szCs w:val="24"/>
              </w:rPr>
              <w:t>。</w:t>
            </w:r>
          </w:p>
        </w:tc>
        <w:tc>
          <w:tcPr>
            <w:tcW w:w="734"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p>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17"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2</w:t>
            </w:r>
          </w:p>
        </w:tc>
        <w:tc>
          <w:tcPr>
            <w:tcW w:w="4165"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both"/>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对产生粉尘、毒物的生产过程和设备（含室外作业的工艺设备），应优先采用机械化和自动化，避免直接人工操作。为防止物料跑、冒、滴、漏，其设备和管道应采取有效的密闭措施，密闭形式应根据工艺流程、设备特点、生产工艺、安全要求及便于操作、维修等因素确定，并应结合生产工艺采取通风和净化措施。对移动的扬尘和逸散毒物的作业，应与主体工程同时设计移动式轻便防尘和排毒设备。</w:t>
            </w:r>
          </w:p>
        </w:tc>
        <w:tc>
          <w:tcPr>
            <w:tcW w:w="1395"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GBZ1-2010</w:t>
            </w:r>
          </w:p>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 xml:space="preserve"> 第6.1.1.2条</w:t>
            </w:r>
          </w:p>
        </w:tc>
        <w:tc>
          <w:tcPr>
            <w:tcW w:w="2023"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拟建项目对产生毒物的生产过程和设备</w:t>
            </w:r>
            <w:r>
              <w:rPr>
                <w:rFonts w:hint="default" w:ascii="Times New Roman" w:hAnsi="Times New Roman" w:eastAsia="仿宋" w:cs="Times New Roman"/>
                <w:color w:val="auto"/>
                <w:sz w:val="24"/>
                <w:szCs w:val="24"/>
                <w:lang w:eastAsia="zh-CN"/>
              </w:rPr>
              <w:t>大部分</w:t>
            </w:r>
            <w:r>
              <w:rPr>
                <w:rFonts w:hint="default" w:ascii="Times New Roman" w:hAnsi="Times New Roman" w:eastAsia="仿宋" w:cs="Times New Roman"/>
                <w:color w:val="auto"/>
                <w:sz w:val="24"/>
                <w:szCs w:val="24"/>
              </w:rPr>
              <w:t>采用了机械化和自动化，避免直接人工操作</w:t>
            </w:r>
            <w:r>
              <w:rPr>
                <w:rFonts w:hint="default" w:ascii="Times New Roman" w:hAnsi="Times New Roman" w:eastAsia="仿宋" w:cs="Times New Roman"/>
                <w:color w:val="auto"/>
                <w:sz w:val="24"/>
                <w:szCs w:val="24"/>
                <w:lang w:eastAsia="zh-CN"/>
              </w:rPr>
              <w:t>，部分生产设备采用密闭操作</w:t>
            </w:r>
            <w:r>
              <w:rPr>
                <w:rFonts w:hint="default" w:ascii="Times New Roman" w:hAnsi="Times New Roman" w:eastAsia="仿宋" w:cs="Times New Roman"/>
                <w:color w:val="auto"/>
                <w:sz w:val="24"/>
                <w:szCs w:val="24"/>
              </w:rPr>
              <w:t>。</w:t>
            </w:r>
          </w:p>
        </w:tc>
        <w:tc>
          <w:tcPr>
            <w:tcW w:w="734"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17"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lang w:eastAsia="zh-CN"/>
              </w:rPr>
            </w:pPr>
            <w:r>
              <w:rPr>
                <w:rFonts w:hint="eastAsia" w:eastAsia="仿宋" w:cs="Times New Roman"/>
                <w:color w:val="auto"/>
                <w:sz w:val="24"/>
                <w:szCs w:val="24"/>
                <w:lang w:val="en-US" w:eastAsia="zh-CN"/>
              </w:rPr>
              <w:t>3</w:t>
            </w:r>
          </w:p>
        </w:tc>
        <w:tc>
          <w:tcPr>
            <w:tcW w:w="4165"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工作场所粉尘、毒物的发生源应布置在工作地点的自然通风或进风口的下风侧；放散不同有毒物质的生产过程所涉及的设施布置在同一建筑物内时，使用或产生高毒物质的工作场所应与其他工作场所隔离。</w:t>
            </w:r>
          </w:p>
        </w:tc>
        <w:tc>
          <w:tcPr>
            <w:tcW w:w="1395"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GBZ1-2010</w:t>
            </w:r>
          </w:p>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第6.1.4条</w:t>
            </w:r>
          </w:p>
        </w:tc>
        <w:tc>
          <w:tcPr>
            <w:tcW w:w="2023"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both"/>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拟建项目产生粉尘</w:t>
            </w:r>
            <w:r>
              <w:rPr>
                <w:rFonts w:hint="default" w:ascii="Times New Roman" w:hAnsi="Times New Roman" w:eastAsia="仿宋" w:cs="Times New Roman"/>
                <w:color w:val="auto"/>
                <w:sz w:val="24"/>
                <w:szCs w:val="24"/>
                <w:lang w:eastAsia="zh-CN"/>
              </w:rPr>
              <w:t>、毒物</w:t>
            </w:r>
            <w:r>
              <w:rPr>
                <w:rFonts w:hint="default" w:ascii="Times New Roman" w:hAnsi="Times New Roman" w:eastAsia="仿宋" w:cs="Times New Roman"/>
                <w:color w:val="auto"/>
                <w:sz w:val="24"/>
                <w:szCs w:val="24"/>
              </w:rPr>
              <w:t>的发生源布置在工作地点的自然通风的下风侧。</w:t>
            </w:r>
          </w:p>
        </w:tc>
        <w:tc>
          <w:tcPr>
            <w:tcW w:w="734"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17"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lang w:eastAsia="zh-CN"/>
              </w:rPr>
            </w:pPr>
            <w:r>
              <w:rPr>
                <w:rFonts w:hint="eastAsia" w:eastAsia="仿宋" w:cs="Times New Roman"/>
                <w:color w:val="auto"/>
                <w:sz w:val="24"/>
                <w:szCs w:val="24"/>
                <w:lang w:val="en-US" w:eastAsia="zh-CN"/>
              </w:rPr>
              <w:t>4</w:t>
            </w:r>
          </w:p>
        </w:tc>
        <w:tc>
          <w:tcPr>
            <w:tcW w:w="4165"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经常有人来往的通道（地道、通廊），应有自然通风或机械通风。</w:t>
            </w:r>
          </w:p>
        </w:tc>
        <w:tc>
          <w:tcPr>
            <w:tcW w:w="1395"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GBZ1-2010</w:t>
            </w:r>
          </w:p>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第6.1.5条</w:t>
            </w:r>
          </w:p>
        </w:tc>
        <w:tc>
          <w:tcPr>
            <w:tcW w:w="2023"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lang w:val="zh-CN"/>
              </w:rPr>
              <w:t>拟建项目的人行</w:t>
            </w:r>
            <w:r>
              <w:rPr>
                <w:rFonts w:hint="default" w:ascii="Times New Roman" w:hAnsi="Times New Roman" w:eastAsia="仿宋" w:cs="Times New Roman"/>
                <w:color w:val="auto"/>
                <w:sz w:val="24"/>
                <w:szCs w:val="24"/>
              </w:rPr>
              <w:t>通道设有自然通风。</w:t>
            </w:r>
          </w:p>
        </w:tc>
        <w:tc>
          <w:tcPr>
            <w:tcW w:w="734"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符合</w:t>
            </w:r>
          </w:p>
        </w:tc>
      </w:tr>
    </w:tbl>
    <w:p>
      <w:pPr>
        <w:adjustRightInd w:val="0"/>
        <w:snapToGrid w:val="0"/>
        <w:spacing w:beforeLines="50" w:after="0"/>
        <w:ind w:firstLine="560" w:firstLineChars="200"/>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本项目拟采取的防尘、防毒措施评价检查</w:t>
      </w:r>
      <w:r>
        <w:rPr>
          <w:rStyle w:val="32"/>
          <w:rFonts w:hint="default" w:ascii="Times New Roman" w:hAnsi="Times New Roman" w:eastAsia="仿宋_GB2312" w:cs="Times New Roman"/>
          <w:color w:val="auto"/>
          <w:sz w:val="28"/>
        </w:rPr>
        <w:t>符合</w:t>
      </w:r>
      <w:r>
        <w:rPr>
          <w:rFonts w:hint="default" w:ascii="Times New Roman" w:hAnsi="Times New Roman" w:eastAsia="仿宋_GB2312" w:cs="Times New Roman"/>
          <w:color w:val="auto"/>
          <w:sz w:val="28"/>
          <w:szCs w:val="28"/>
        </w:rPr>
        <w:t>《工业企业设计卫生标准》（GBZ1-2010）的</w:t>
      </w:r>
      <w:r>
        <w:rPr>
          <w:rStyle w:val="32"/>
          <w:rFonts w:hint="default" w:ascii="Times New Roman" w:hAnsi="Times New Roman" w:eastAsia="仿宋_GB2312" w:cs="Times New Roman"/>
          <w:color w:val="auto"/>
          <w:sz w:val="28"/>
        </w:rPr>
        <w:t>要求</w:t>
      </w:r>
      <w:r>
        <w:rPr>
          <w:rFonts w:hint="default" w:ascii="Times New Roman" w:hAnsi="Times New Roman" w:eastAsia="仿宋_GB2312" w:cs="Times New Roman"/>
          <w:color w:val="auto"/>
          <w:sz w:val="28"/>
          <w:szCs w:val="28"/>
        </w:rPr>
        <w:t>。可行性研究报告中</w:t>
      </w:r>
      <w:r>
        <w:rPr>
          <w:rFonts w:hint="eastAsia" w:eastAsia="仿宋_GB2312" w:cs="Times New Roman"/>
          <w:color w:val="auto"/>
          <w:sz w:val="28"/>
          <w:szCs w:val="28"/>
          <w:lang w:eastAsia="zh-CN"/>
        </w:rPr>
        <w:t>对于防毒</w:t>
      </w:r>
      <w:r>
        <w:rPr>
          <w:rFonts w:hint="default" w:ascii="Times New Roman" w:hAnsi="Times New Roman" w:eastAsia="仿宋_GB2312" w:cs="Times New Roman"/>
          <w:color w:val="auto"/>
          <w:sz w:val="28"/>
          <w:szCs w:val="28"/>
        </w:rPr>
        <w:t>措施</w:t>
      </w:r>
      <w:r>
        <w:rPr>
          <w:rFonts w:hint="eastAsia" w:eastAsia="仿宋_GB2312" w:cs="Times New Roman"/>
          <w:color w:val="auto"/>
          <w:sz w:val="28"/>
          <w:szCs w:val="28"/>
          <w:lang w:eastAsia="zh-CN"/>
        </w:rPr>
        <w:t>未进行详细说明</w:t>
      </w:r>
      <w:r>
        <w:rPr>
          <w:rFonts w:hint="default" w:ascii="Times New Roman" w:hAnsi="Times New Roman" w:eastAsia="仿宋_GB2312" w:cs="Times New Roman"/>
          <w:color w:val="auto"/>
          <w:sz w:val="28"/>
          <w:szCs w:val="28"/>
        </w:rPr>
        <w:t>，应按照本报告提出的补充措施作进一步细化。</w:t>
      </w:r>
    </w:p>
    <w:p>
      <w:pPr>
        <w:adjustRightInd w:val="0"/>
        <w:snapToGrid w:val="0"/>
        <w:spacing w:after="0"/>
        <w:rPr>
          <w:rFonts w:hint="default" w:ascii="Times New Roman" w:hAnsi="Times New Roman" w:eastAsia="仿宋_GB2312" w:cs="Times New Roman"/>
          <w:b/>
          <w:color w:val="auto"/>
          <w:sz w:val="28"/>
          <w:szCs w:val="28"/>
        </w:rPr>
      </w:pPr>
      <w:r>
        <w:rPr>
          <w:rFonts w:hint="default" w:ascii="Times New Roman" w:hAnsi="Times New Roman" w:eastAsia="仿宋_GB2312" w:cs="Times New Roman"/>
          <w:b/>
          <w:color w:val="auto"/>
          <w:sz w:val="28"/>
          <w:szCs w:val="28"/>
        </w:rPr>
        <w:t>6.</w:t>
      </w:r>
      <w:r>
        <w:rPr>
          <w:rFonts w:hint="default" w:ascii="Times New Roman" w:hAnsi="Times New Roman" w:eastAsia="仿宋_GB2312" w:cs="Times New Roman"/>
          <w:b/>
          <w:color w:val="auto"/>
          <w:sz w:val="28"/>
          <w:szCs w:val="28"/>
          <w:lang w:val="en-US" w:eastAsia="zh-CN"/>
        </w:rPr>
        <w:t>4</w:t>
      </w:r>
      <w:r>
        <w:rPr>
          <w:rFonts w:hint="default" w:ascii="Times New Roman" w:hAnsi="Times New Roman" w:eastAsia="仿宋_GB2312" w:cs="Times New Roman"/>
          <w:b/>
          <w:color w:val="auto"/>
          <w:sz w:val="28"/>
          <w:szCs w:val="28"/>
        </w:rPr>
        <w:t>.2 防噪声措施分析与评价</w:t>
      </w:r>
    </w:p>
    <w:p>
      <w:pPr>
        <w:adjustRightInd w:val="0"/>
        <w:snapToGrid w:val="0"/>
        <w:spacing w:after="0"/>
        <w:ind w:firstLine="560" w:firstLineChars="200"/>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本项目防噪声措施评价见表6-</w:t>
      </w:r>
      <w:r>
        <w:rPr>
          <w:rFonts w:hint="eastAsia" w:eastAsia="仿宋_GB2312" w:cs="Times New Roman"/>
          <w:color w:val="auto"/>
          <w:sz w:val="28"/>
          <w:szCs w:val="28"/>
          <w:lang w:val="en-US" w:eastAsia="zh-CN"/>
        </w:rPr>
        <w:t>5</w:t>
      </w:r>
      <w:r>
        <w:rPr>
          <w:rFonts w:hint="default" w:ascii="Times New Roman" w:hAnsi="Times New Roman" w:eastAsia="仿宋_GB2312" w:cs="Times New Roman"/>
          <w:color w:val="auto"/>
          <w:sz w:val="28"/>
          <w:szCs w:val="28"/>
        </w:rPr>
        <w:t>。</w:t>
      </w:r>
    </w:p>
    <w:p>
      <w:pPr>
        <w:pStyle w:val="2"/>
        <w:rPr>
          <w:rFonts w:hint="default"/>
        </w:rPr>
      </w:pPr>
    </w:p>
    <w:p>
      <w:pPr>
        <w:pStyle w:val="10"/>
        <w:adjustRightInd w:val="0"/>
        <w:snapToGrid w:val="0"/>
        <w:spacing w:after="0"/>
        <w:ind w:left="0" w:leftChars="0"/>
        <w:jc w:val="center"/>
        <w:rPr>
          <w:rFonts w:hint="default" w:ascii="Times New Roman" w:hAnsi="Times New Roman" w:cs="Times New Roman"/>
          <w:b/>
          <w:bCs/>
          <w:color w:val="auto"/>
          <w:szCs w:val="28"/>
        </w:rPr>
      </w:pPr>
      <w:bookmarkStart w:id="199" w:name="OLE_LINK98"/>
      <w:bookmarkStart w:id="200" w:name="OLE_LINK99"/>
      <w:r>
        <w:rPr>
          <w:rFonts w:hint="default" w:ascii="Times New Roman" w:hAnsi="Times New Roman" w:cs="Times New Roman"/>
          <w:b/>
          <w:bCs/>
          <w:color w:val="auto"/>
          <w:szCs w:val="28"/>
        </w:rPr>
        <w:t>表6-</w:t>
      </w:r>
      <w:r>
        <w:rPr>
          <w:rFonts w:hint="eastAsia" w:ascii="Times New Roman" w:hAnsi="Times New Roman" w:cs="Times New Roman"/>
          <w:b/>
          <w:bCs/>
          <w:color w:val="auto"/>
          <w:szCs w:val="28"/>
          <w:lang w:val="en-US" w:eastAsia="zh-CN"/>
        </w:rPr>
        <w:t>5</w:t>
      </w:r>
      <w:r>
        <w:rPr>
          <w:rFonts w:hint="default" w:ascii="Times New Roman" w:hAnsi="Times New Roman" w:cs="Times New Roman"/>
          <w:b/>
          <w:bCs/>
          <w:color w:val="auto"/>
          <w:szCs w:val="28"/>
        </w:rPr>
        <w:t xml:space="preserve"> 该项目防噪声措施评价</w:t>
      </w:r>
    </w:p>
    <w:tbl>
      <w:tblPr>
        <w:tblStyle w:val="20"/>
        <w:tblW w:w="95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3243"/>
        <w:gridCol w:w="2397"/>
        <w:gridCol w:w="2403"/>
        <w:gridCol w:w="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632"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t>序号</w:t>
            </w:r>
          </w:p>
        </w:tc>
        <w:tc>
          <w:tcPr>
            <w:tcW w:w="3243"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t>检查项目</w:t>
            </w:r>
          </w:p>
        </w:tc>
        <w:tc>
          <w:tcPr>
            <w:tcW w:w="2397"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b/>
                <w:bCs/>
                <w:color w:val="auto"/>
                <w:sz w:val="24"/>
                <w:szCs w:val="24"/>
              </w:rPr>
              <w:t>评价依据</w:t>
            </w:r>
          </w:p>
        </w:tc>
        <w:tc>
          <w:tcPr>
            <w:tcW w:w="2403"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t>拟设置情况</w:t>
            </w:r>
          </w:p>
        </w:tc>
        <w:tc>
          <w:tcPr>
            <w:tcW w:w="842"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t>评价结论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32"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1</w:t>
            </w:r>
          </w:p>
        </w:tc>
        <w:tc>
          <w:tcPr>
            <w:tcW w:w="3243"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both"/>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工业企业噪声控制应按GBJ87设计，对生产工艺、操作维修、降噪效果进行综合分析，采用行之有效的新技术、新材料、新工艺、新方法。对于生产过程和设备产生的噪声，应首先从声源上进行控制，使噪声作业劳动者接触噪声声级符合GBZ2.2的要求。采用工程控制技术措施仍达不到GBZ2.2要求的，应根据实际情况合理设计劳动作息时间，并采取适宜的个人防护措施。</w:t>
            </w:r>
          </w:p>
        </w:tc>
        <w:tc>
          <w:tcPr>
            <w:tcW w:w="2397"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《工业企业设计卫生标准》（GBZ1-2010）</w:t>
            </w:r>
          </w:p>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第 6.3.1.1条</w:t>
            </w:r>
          </w:p>
        </w:tc>
        <w:tc>
          <w:tcPr>
            <w:tcW w:w="2403"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both"/>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拟建项目</w:t>
            </w:r>
            <w:r>
              <w:rPr>
                <w:rFonts w:hint="eastAsia" w:ascii="Times New Roman" w:hAnsi="Times New Roman" w:eastAsia="仿宋" w:cs="Times New Roman"/>
                <w:color w:val="auto"/>
                <w:sz w:val="24"/>
                <w:szCs w:val="24"/>
                <w:lang w:eastAsia="zh-CN"/>
              </w:rPr>
              <w:t>噪声较大设备单独设置</w:t>
            </w:r>
            <w:r>
              <w:rPr>
                <w:rFonts w:hint="default" w:ascii="Times New Roman" w:hAnsi="Times New Roman" w:eastAsia="仿宋" w:cs="Times New Roman"/>
                <w:color w:val="auto"/>
                <w:sz w:val="24"/>
                <w:szCs w:val="24"/>
              </w:rPr>
              <w:t>；并要求配置个人防护用品，但未确定个人防护用品设置种类和参数。</w:t>
            </w:r>
          </w:p>
        </w:tc>
        <w:tc>
          <w:tcPr>
            <w:tcW w:w="842"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基本符合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32"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2</w:t>
            </w:r>
          </w:p>
        </w:tc>
        <w:tc>
          <w:tcPr>
            <w:tcW w:w="3243"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both"/>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产生噪声的车间与非噪声作业车间、高噪声车间与低噪声车间应分开布置。</w:t>
            </w:r>
          </w:p>
        </w:tc>
        <w:tc>
          <w:tcPr>
            <w:tcW w:w="2397"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《工业企业设计卫生标准》（GBZ1-2010）</w:t>
            </w:r>
          </w:p>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第 6.3.1.2条</w:t>
            </w:r>
          </w:p>
        </w:tc>
        <w:tc>
          <w:tcPr>
            <w:tcW w:w="2403"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lang w:val="zh-CN"/>
              </w:rPr>
              <w:t>拟建项目</w:t>
            </w:r>
            <w:r>
              <w:rPr>
                <w:rFonts w:hint="eastAsia" w:eastAsia="仿宋" w:cs="Times New Roman"/>
                <w:color w:val="auto"/>
                <w:sz w:val="24"/>
                <w:szCs w:val="24"/>
                <w:lang w:val="zh-CN"/>
              </w:rPr>
              <w:t>各车间均分开设置</w:t>
            </w:r>
            <w:r>
              <w:rPr>
                <w:rFonts w:hint="default" w:ascii="Times New Roman" w:hAnsi="Times New Roman" w:eastAsia="仿宋" w:cs="Times New Roman"/>
                <w:color w:val="auto"/>
                <w:sz w:val="24"/>
                <w:szCs w:val="24"/>
              </w:rPr>
              <w:t>。</w:t>
            </w:r>
          </w:p>
        </w:tc>
        <w:tc>
          <w:tcPr>
            <w:tcW w:w="842"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32"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3</w:t>
            </w:r>
          </w:p>
        </w:tc>
        <w:tc>
          <w:tcPr>
            <w:tcW w:w="3243"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both"/>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工业企业设计中的设备选择，宜选用噪声较低的设备。</w:t>
            </w:r>
          </w:p>
        </w:tc>
        <w:tc>
          <w:tcPr>
            <w:tcW w:w="2397"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《工业企业设计卫生标准》（GBZ1-2010）</w:t>
            </w:r>
          </w:p>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第 6.3.1.3条</w:t>
            </w:r>
          </w:p>
        </w:tc>
        <w:tc>
          <w:tcPr>
            <w:tcW w:w="2403"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both"/>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拟建项目拟在设备选择时，</w:t>
            </w:r>
            <w:r>
              <w:rPr>
                <w:rFonts w:hint="eastAsia" w:eastAsia="仿宋" w:cs="Times New Roman"/>
                <w:color w:val="auto"/>
                <w:sz w:val="24"/>
                <w:szCs w:val="24"/>
                <w:lang w:eastAsia="zh-CN"/>
              </w:rPr>
              <w:t>大部分</w:t>
            </w:r>
            <w:r>
              <w:rPr>
                <w:rFonts w:hint="default" w:ascii="Times New Roman" w:hAnsi="Times New Roman" w:eastAsia="仿宋" w:cs="Times New Roman"/>
                <w:color w:val="auto"/>
                <w:sz w:val="24"/>
                <w:szCs w:val="24"/>
              </w:rPr>
              <w:t>选用低噪声设备，从声源上降低噪声</w:t>
            </w:r>
            <w:r>
              <w:rPr>
                <w:rFonts w:hint="eastAsia" w:eastAsia="仿宋" w:cs="Times New Roman"/>
                <w:color w:val="auto"/>
                <w:sz w:val="24"/>
                <w:szCs w:val="24"/>
                <w:lang w:eastAsia="zh-CN"/>
              </w:rPr>
              <w:t>，但部分设备噪声暴露较大</w:t>
            </w:r>
            <w:r>
              <w:rPr>
                <w:rFonts w:hint="default" w:ascii="Times New Roman" w:hAnsi="Times New Roman" w:eastAsia="仿宋" w:cs="Times New Roman"/>
                <w:color w:val="auto"/>
                <w:sz w:val="24"/>
                <w:szCs w:val="24"/>
              </w:rPr>
              <w:t>。</w:t>
            </w:r>
          </w:p>
        </w:tc>
        <w:tc>
          <w:tcPr>
            <w:tcW w:w="842"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eastAsia" w:eastAsia="仿宋" w:cs="Times New Roman"/>
                <w:color w:val="auto"/>
                <w:sz w:val="24"/>
                <w:szCs w:val="24"/>
                <w:lang w:eastAsia="zh-CN"/>
              </w:rPr>
              <w:t>基本</w:t>
            </w:r>
            <w:r>
              <w:rPr>
                <w:rFonts w:hint="default" w:ascii="Times New Roman" w:hAnsi="Times New Roman" w:eastAsia="仿宋" w:cs="Times New Roman"/>
                <w:color w:val="auto"/>
                <w:sz w:val="24"/>
                <w:szCs w:val="24"/>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32"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4</w:t>
            </w:r>
          </w:p>
        </w:tc>
        <w:tc>
          <w:tcPr>
            <w:tcW w:w="3243"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both"/>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在满足工艺流程要求的前提下，宜将高噪声设备相对集中，并采取相应的隔声、吸声、消声、减振等控制措施。</w:t>
            </w:r>
          </w:p>
        </w:tc>
        <w:tc>
          <w:tcPr>
            <w:tcW w:w="2397"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《工业企业设计卫生标准》（GBZ1-2010）</w:t>
            </w:r>
          </w:p>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第 6.3.1.4条</w:t>
            </w:r>
          </w:p>
        </w:tc>
        <w:tc>
          <w:tcPr>
            <w:tcW w:w="2403"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both"/>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lang w:val="zh-CN"/>
              </w:rPr>
              <w:t>拟建项目</w:t>
            </w:r>
            <w:r>
              <w:rPr>
                <w:rFonts w:hint="default" w:ascii="Times New Roman" w:hAnsi="Times New Roman" w:eastAsia="仿宋" w:cs="Times New Roman"/>
                <w:color w:val="auto"/>
                <w:sz w:val="24"/>
                <w:szCs w:val="24"/>
              </w:rPr>
              <w:t>将高噪声设备相对集中，</w:t>
            </w:r>
            <w:r>
              <w:rPr>
                <w:rFonts w:hint="eastAsia" w:eastAsia="仿宋" w:cs="Times New Roman"/>
                <w:color w:val="auto"/>
                <w:sz w:val="24"/>
                <w:szCs w:val="24"/>
                <w:lang w:eastAsia="zh-CN"/>
              </w:rPr>
              <w:t>并</w:t>
            </w:r>
            <w:r>
              <w:rPr>
                <w:rFonts w:hint="default" w:ascii="Times New Roman" w:hAnsi="Times New Roman" w:eastAsia="仿宋" w:cs="Times New Roman"/>
                <w:color w:val="auto"/>
                <w:sz w:val="24"/>
                <w:szCs w:val="24"/>
              </w:rPr>
              <w:t>采取相应的减振</w:t>
            </w:r>
            <w:r>
              <w:rPr>
                <w:rFonts w:hint="eastAsia" w:eastAsia="仿宋" w:cs="Times New Roman"/>
                <w:color w:val="auto"/>
                <w:sz w:val="24"/>
                <w:szCs w:val="24"/>
                <w:lang w:eastAsia="zh-CN"/>
              </w:rPr>
              <w:t>、隔声、吸声</w:t>
            </w:r>
            <w:r>
              <w:rPr>
                <w:rFonts w:hint="default" w:ascii="Times New Roman" w:hAnsi="Times New Roman" w:eastAsia="仿宋" w:cs="Times New Roman"/>
                <w:color w:val="auto"/>
                <w:sz w:val="24"/>
                <w:szCs w:val="24"/>
              </w:rPr>
              <w:t>措施</w:t>
            </w:r>
            <w:r>
              <w:rPr>
                <w:rFonts w:hint="eastAsia" w:eastAsia="仿宋" w:cs="Times New Roman"/>
                <w:color w:val="auto"/>
                <w:sz w:val="24"/>
                <w:szCs w:val="24"/>
                <w:lang w:eastAsia="zh-CN"/>
              </w:rPr>
              <w:t>如墙体为隔声吸声材料</w:t>
            </w:r>
            <w:r>
              <w:rPr>
                <w:rFonts w:hint="default" w:ascii="Times New Roman" w:hAnsi="Times New Roman" w:eastAsia="仿宋" w:cs="Times New Roman"/>
                <w:color w:val="auto"/>
                <w:sz w:val="24"/>
                <w:szCs w:val="24"/>
              </w:rPr>
              <w:t>。</w:t>
            </w:r>
          </w:p>
        </w:tc>
        <w:tc>
          <w:tcPr>
            <w:tcW w:w="842"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32"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5</w:t>
            </w:r>
          </w:p>
        </w:tc>
        <w:tc>
          <w:tcPr>
            <w:tcW w:w="3243"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both"/>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为减少噪声的传播，宜设置隔声室。隔声室的天棚、墙体、门窗均应符合隔声、吸声的要求。</w:t>
            </w:r>
          </w:p>
        </w:tc>
        <w:tc>
          <w:tcPr>
            <w:tcW w:w="2397"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pacing w:val="-8"/>
                <w:sz w:val="24"/>
                <w:szCs w:val="24"/>
              </w:rPr>
            </w:pPr>
            <w:r>
              <w:rPr>
                <w:rFonts w:hint="default" w:ascii="Times New Roman" w:hAnsi="Times New Roman" w:eastAsia="仿宋" w:cs="Times New Roman"/>
                <w:color w:val="auto"/>
                <w:spacing w:val="-8"/>
                <w:sz w:val="24"/>
                <w:szCs w:val="24"/>
              </w:rPr>
              <w:t>《工业企业设计卫生标准》</w:t>
            </w:r>
          </w:p>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pacing w:val="-8"/>
                <w:sz w:val="24"/>
                <w:szCs w:val="24"/>
              </w:rPr>
            </w:pPr>
            <w:r>
              <w:rPr>
                <w:rFonts w:hint="default" w:ascii="Times New Roman" w:hAnsi="Times New Roman" w:eastAsia="仿宋" w:cs="Times New Roman"/>
                <w:color w:val="auto"/>
                <w:spacing w:val="-8"/>
                <w:sz w:val="24"/>
                <w:szCs w:val="24"/>
              </w:rPr>
              <w:t>（GBZ1-2010）</w:t>
            </w:r>
          </w:p>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第 6.3.1.5条</w:t>
            </w:r>
          </w:p>
        </w:tc>
        <w:tc>
          <w:tcPr>
            <w:tcW w:w="2403"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both"/>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拟建项目因生产流程原因，不宜设置隔声室。</w:t>
            </w:r>
          </w:p>
        </w:tc>
        <w:tc>
          <w:tcPr>
            <w:tcW w:w="842"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32"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6</w:t>
            </w:r>
          </w:p>
        </w:tc>
        <w:tc>
          <w:tcPr>
            <w:tcW w:w="3243"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both"/>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产生噪声的车间，应在控制噪声发生源的基础上，对厂房的建筑设计采取减轻噪声影响的措施，注意增加隔声、吸声措施。</w:t>
            </w:r>
          </w:p>
        </w:tc>
        <w:tc>
          <w:tcPr>
            <w:tcW w:w="2397"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《工业企业设计卫生标准》（GBZ1-2010）</w:t>
            </w:r>
          </w:p>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第 6.3.1.6条</w:t>
            </w:r>
          </w:p>
        </w:tc>
        <w:tc>
          <w:tcPr>
            <w:tcW w:w="2403"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both"/>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拟建项目</w:t>
            </w:r>
            <w:r>
              <w:rPr>
                <w:rFonts w:hint="eastAsia" w:ascii="Times New Roman" w:hAnsi="Times New Roman" w:eastAsia="仿宋" w:cs="Times New Roman"/>
                <w:color w:val="auto"/>
                <w:sz w:val="24"/>
                <w:szCs w:val="24"/>
                <w:lang w:eastAsia="zh-CN"/>
              </w:rPr>
              <w:t>各生产区域按照工艺流程</w:t>
            </w:r>
            <w:r>
              <w:rPr>
                <w:rFonts w:hint="eastAsia" w:eastAsia="仿宋" w:cs="Times New Roman"/>
                <w:color w:val="auto"/>
                <w:sz w:val="24"/>
                <w:szCs w:val="24"/>
                <w:lang w:eastAsia="zh-CN"/>
              </w:rPr>
              <w:t>设置，采用建筑吸声、建筑分隔等措施。</w:t>
            </w:r>
          </w:p>
        </w:tc>
        <w:tc>
          <w:tcPr>
            <w:tcW w:w="842"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b w:val="0"/>
                <w:bCs w:val="0"/>
                <w:color w:val="auto"/>
                <w:sz w:val="24"/>
                <w:szCs w:val="24"/>
              </w:rPr>
              <w:t>符合</w:t>
            </w:r>
          </w:p>
        </w:tc>
      </w:tr>
    </w:tbl>
    <w:p>
      <w:pPr>
        <w:pStyle w:val="10"/>
        <w:adjustRightInd w:val="0"/>
        <w:snapToGrid w:val="0"/>
        <w:spacing w:after="0" w:line="120" w:lineRule="auto"/>
        <w:ind w:left="0" w:leftChars="0"/>
        <w:rPr>
          <w:rFonts w:hint="default" w:ascii="Times New Roman" w:hAnsi="Times New Roman" w:cs="Times New Roman"/>
          <w:b/>
          <w:bCs/>
          <w:color w:val="auto"/>
          <w:szCs w:val="28"/>
        </w:rPr>
      </w:pPr>
    </w:p>
    <w:bookmarkEnd w:id="199"/>
    <w:bookmarkEnd w:id="200"/>
    <w:p>
      <w:pPr>
        <w:adjustRightInd w:val="0"/>
        <w:snapToGrid w:val="0"/>
        <w:spacing w:after="0" w:line="324" w:lineRule="auto"/>
        <w:ind w:firstLine="560" w:firstLineChars="200"/>
        <w:rPr>
          <w:rFonts w:hint="default" w:ascii="Times New Roman" w:hAnsi="Times New Roman" w:eastAsia="仿宋_GB2312" w:cs="Times New Roman"/>
          <w:b/>
          <w:color w:val="auto"/>
          <w:sz w:val="28"/>
          <w:szCs w:val="28"/>
        </w:rPr>
      </w:pPr>
      <w:r>
        <w:rPr>
          <w:rFonts w:hint="default" w:ascii="Times New Roman" w:hAnsi="Times New Roman" w:eastAsia="仿宋_GB2312" w:cs="Times New Roman"/>
          <w:color w:val="auto"/>
          <w:sz w:val="28"/>
          <w:szCs w:val="28"/>
        </w:rPr>
        <w:t>本项目拟采取的防噪声措施评价内容</w:t>
      </w:r>
      <w:r>
        <w:rPr>
          <w:rStyle w:val="23"/>
          <w:rFonts w:hint="default" w:ascii="Times New Roman" w:hAnsi="Times New Roman" w:eastAsia="仿宋_GB2312" w:cs="Times New Roman"/>
          <w:color w:val="auto"/>
          <w:sz w:val="28"/>
          <w:szCs w:val="28"/>
        </w:rPr>
        <w:t>均符合</w:t>
      </w:r>
      <w:r>
        <w:rPr>
          <w:rFonts w:hint="default" w:ascii="Times New Roman" w:hAnsi="Times New Roman" w:eastAsia="仿宋_GB2312" w:cs="Times New Roman"/>
          <w:color w:val="auto"/>
          <w:sz w:val="28"/>
          <w:szCs w:val="28"/>
        </w:rPr>
        <w:t>《工业企业设计卫生标准》（GBZ1-2010）的</w:t>
      </w:r>
      <w:r>
        <w:rPr>
          <w:rStyle w:val="32"/>
          <w:rFonts w:hint="default" w:ascii="Times New Roman" w:hAnsi="Times New Roman" w:eastAsia="仿宋_GB2312" w:cs="Times New Roman"/>
          <w:color w:val="auto"/>
          <w:sz w:val="28"/>
        </w:rPr>
        <w:t>要求</w:t>
      </w:r>
      <w:r>
        <w:rPr>
          <w:rFonts w:hint="default" w:ascii="Times New Roman" w:hAnsi="Times New Roman" w:eastAsia="仿宋_GB2312" w:cs="Times New Roman"/>
          <w:color w:val="auto"/>
          <w:sz w:val="28"/>
          <w:szCs w:val="28"/>
        </w:rPr>
        <w:t>。</w:t>
      </w:r>
    </w:p>
    <w:p>
      <w:pPr>
        <w:adjustRightInd w:val="0"/>
        <w:snapToGrid w:val="0"/>
        <w:spacing w:after="0"/>
        <w:rPr>
          <w:rFonts w:hint="default" w:ascii="Times New Roman" w:hAnsi="Times New Roman" w:eastAsia="仿宋_GB2312" w:cs="Times New Roman"/>
          <w:b/>
          <w:color w:val="auto"/>
          <w:sz w:val="28"/>
          <w:szCs w:val="28"/>
        </w:rPr>
      </w:pPr>
      <w:r>
        <w:rPr>
          <w:rFonts w:hint="default" w:ascii="Times New Roman" w:hAnsi="Times New Roman" w:eastAsia="仿宋_GB2312" w:cs="Times New Roman"/>
          <w:b/>
          <w:color w:val="auto"/>
          <w:sz w:val="28"/>
          <w:szCs w:val="28"/>
        </w:rPr>
        <w:t>6.</w:t>
      </w:r>
      <w:r>
        <w:rPr>
          <w:rFonts w:hint="default" w:ascii="Times New Roman" w:hAnsi="Times New Roman" w:eastAsia="仿宋_GB2312" w:cs="Times New Roman"/>
          <w:b/>
          <w:color w:val="auto"/>
          <w:sz w:val="28"/>
          <w:szCs w:val="28"/>
          <w:lang w:val="en-US" w:eastAsia="zh-CN"/>
        </w:rPr>
        <w:t>4</w:t>
      </w:r>
      <w:r>
        <w:rPr>
          <w:rFonts w:hint="default" w:ascii="Times New Roman" w:hAnsi="Times New Roman" w:eastAsia="仿宋_GB2312" w:cs="Times New Roman"/>
          <w:b/>
          <w:color w:val="auto"/>
          <w:sz w:val="28"/>
          <w:szCs w:val="28"/>
        </w:rPr>
        <w:t>.3 防高温措施分析与评价</w:t>
      </w:r>
    </w:p>
    <w:p>
      <w:pPr>
        <w:adjustRightInd w:val="0"/>
        <w:snapToGrid w:val="0"/>
        <w:spacing w:after="0" w:line="324" w:lineRule="auto"/>
        <w:ind w:firstLine="560" w:firstLineChars="200"/>
        <w:rPr>
          <w:rFonts w:hint="eastAsia" w:eastAsia="仿宋_GB2312" w:cs="Times New Roman"/>
          <w:color w:val="auto"/>
          <w:sz w:val="28"/>
          <w:szCs w:val="28"/>
          <w:lang w:val="en-US" w:eastAsia="zh-CN"/>
        </w:rPr>
      </w:pPr>
      <w:r>
        <w:rPr>
          <w:rFonts w:hint="eastAsia" w:eastAsia="仿宋_GB2312" w:cs="Times New Roman"/>
          <w:color w:val="auto"/>
          <w:sz w:val="28"/>
          <w:szCs w:val="28"/>
          <w:lang w:eastAsia="zh-CN"/>
        </w:rPr>
        <w:t>本项目防高温措施评价见表</w:t>
      </w:r>
      <w:r>
        <w:rPr>
          <w:rFonts w:hint="eastAsia" w:eastAsia="仿宋_GB2312" w:cs="Times New Roman"/>
          <w:color w:val="auto"/>
          <w:sz w:val="28"/>
          <w:szCs w:val="28"/>
          <w:lang w:val="en-US" w:eastAsia="zh-CN"/>
        </w:rPr>
        <w:t>6-6。</w:t>
      </w:r>
    </w:p>
    <w:p>
      <w:pPr>
        <w:pStyle w:val="10"/>
        <w:adjustRightInd w:val="0"/>
        <w:snapToGrid w:val="0"/>
        <w:spacing w:after="0"/>
        <w:ind w:left="0" w:leftChars="0"/>
        <w:jc w:val="center"/>
        <w:rPr>
          <w:rFonts w:hint="default" w:ascii="Times New Roman" w:hAnsi="Times New Roman" w:cs="Times New Roman"/>
          <w:b/>
          <w:bCs/>
          <w:color w:val="auto"/>
          <w:szCs w:val="28"/>
        </w:rPr>
      </w:pPr>
      <w:r>
        <w:rPr>
          <w:rFonts w:hint="default" w:ascii="Times New Roman" w:hAnsi="Times New Roman" w:cs="Times New Roman"/>
          <w:b/>
          <w:bCs/>
          <w:color w:val="auto"/>
          <w:szCs w:val="28"/>
        </w:rPr>
        <w:t>表6-</w:t>
      </w:r>
      <w:r>
        <w:rPr>
          <w:rFonts w:hint="eastAsia" w:ascii="Times New Roman" w:hAnsi="Times New Roman" w:cs="Times New Roman"/>
          <w:b/>
          <w:bCs/>
          <w:color w:val="auto"/>
          <w:szCs w:val="28"/>
          <w:lang w:val="en-US" w:eastAsia="zh-CN"/>
        </w:rPr>
        <w:t>6</w:t>
      </w:r>
      <w:r>
        <w:rPr>
          <w:rFonts w:hint="default" w:ascii="Times New Roman" w:hAnsi="Times New Roman" w:cs="Times New Roman"/>
          <w:b/>
          <w:bCs/>
          <w:color w:val="auto"/>
          <w:szCs w:val="28"/>
        </w:rPr>
        <w:t xml:space="preserve"> 该项目</w:t>
      </w:r>
      <w:r>
        <w:rPr>
          <w:rFonts w:hint="eastAsia" w:ascii="Times New Roman" w:hAnsi="Times New Roman" w:cs="Times New Roman"/>
          <w:b/>
          <w:bCs/>
          <w:color w:val="auto"/>
          <w:szCs w:val="28"/>
          <w:lang w:eastAsia="zh-CN"/>
        </w:rPr>
        <w:t>防高温</w:t>
      </w:r>
      <w:r>
        <w:rPr>
          <w:rFonts w:hint="default" w:ascii="Times New Roman" w:hAnsi="Times New Roman" w:cs="Times New Roman"/>
          <w:b/>
          <w:bCs/>
          <w:color w:val="auto"/>
          <w:szCs w:val="28"/>
        </w:rPr>
        <w:t>措施评价</w:t>
      </w:r>
    </w:p>
    <w:tbl>
      <w:tblPr>
        <w:tblStyle w:val="20"/>
        <w:tblW w:w="95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3"/>
        <w:gridCol w:w="4209"/>
        <w:gridCol w:w="1920"/>
        <w:gridCol w:w="1857"/>
        <w:gridCol w:w="8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723"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b/>
                <w:bCs/>
                <w:color w:val="auto"/>
                <w:sz w:val="24"/>
                <w:szCs w:val="24"/>
              </w:rPr>
            </w:pPr>
            <w:r>
              <w:rPr>
                <w:rFonts w:hint="default" w:ascii="Times New Roman" w:hAnsi="Times New Roman" w:eastAsia="仿宋" w:cs="Times New Roman"/>
                <w:b/>
                <w:bCs/>
                <w:color w:val="auto"/>
                <w:sz w:val="24"/>
                <w:szCs w:val="24"/>
              </w:rPr>
              <w:t>序 号</w:t>
            </w:r>
          </w:p>
        </w:tc>
        <w:tc>
          <w:tcPr>
            <w:tcW w:w="4209"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b/>
                <w:bCs/>
                <w:color w:val="auto"/>
                <w:sz w:val="24"/>
                <w:szCs w:val="24"/>
              </w:rPr>
            </w:pPr>
            <w:r>
              <w:rPr>
                <w:rFonts w:hint="default" w:ascii="Times New Roman" w:hAnsi="Times New Roman" w:eastAsia="仿宋" w:cs="Times New Roman"/>
                <w:b/>
                <w:bCs/>
                <w:color w:val="auto"/>
                <w:sz w:val="24"/>
                <w:szCs w:val="24"/>
              </w:rPr>
              <w:t>检查项目</w:t>
            </w:r>
          </w:p>
        </w:tc>
        <w:tc>
          <w:tcPr>
            <w:tcW w:w="1920"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b/>
                <w:bCs/>
                <w:color w:val="auto"/>
                <w:sz w:val="24"/>
                <w:szCs w:val="24"/>
              </w:rPr>
            </w:pPr>
            <w:r>
              <w:rPr>
                <w:rFonts w:hint="default" w:ascii="Times New Roman" w:hAnsi="Times New Roman" w:eastAsia="仿宋" w:cs="Times New Roman"/>
                <w:b/>
                <w:bCs/>
                <w:color w:val="auto"/>
                <w:sz w:val="24"/>
                <w:szCs w:val="24"/>
              </w:rPr>
              <w:t>评价依据</w:t>
            </w:r>
          </w:p>
        </w:tc>
        <w:tc>
          <w:tcPr>
            <w:tcW w:w="1857"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b/>
                <w:bCs/>
                <w:color w:val="auto"/>
                <w:sz w:val="24"/>
                <w:szCs w:val="24"/>
              </w:rPr>
            </w:pPr>
            <w:r>
              <w:rPr>
                <w:rFonts w:hint="default" w:ascii="Times New Roman" w:hAnsi="Times New Roman" w:eastAsia="仿宋" w:cs="Times New Roman"/>
                <w:b/>
                <w:bCs/>
                <w:color w:val="auto"/>
                <w:sz w:val="24"/>
                <w:szCs w:val="24"/>
              </w:rPr>
              <w:t>拟设置情况</w:t>
            </w:r>
          </w:p>
        </w:tc>
        <w:tc>
          <w:tcPr>
            <w:tcW w:w="888"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b/>
                <w:bCs/>
                <w:color w:val="auto"/>
                <w:sz w:val="24"/>
                <w:szCs w:val="24"/>
              </w:rPr>
            </w:pPr>
            <w:r>
              <w:rPr>
                <w:rFonts w:hint="default" w:ascii="Times New Roman" w:hAnsi="Times New Roman" w:eastAsia="仿宋" w:cs="Times New Roman"/>
                <w:b/>
                <w:bCs/>
                <w:color w:val="auto"/>
                <w:sz w:val="24"/>
                <w:szCs w:val="24"/>
              </w:rPr>
              <w:t>评 价结 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3"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1</w:t>
            </w:r>
          </w:p>
        </w:tc>
        <w:tc>
          <w:tcPr>
            <w:tcW w:w="4209"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left"/>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应优先采用先进的生产工艺、技术和原材料，工艺流程的设计宜使操作人员远离热源，同时根据其具体条件采取必要的隔热、通风、降温等措施，消除高温作业危害。</w:t>
            </w:r>
          </w:p>
        </w:tc>
        <w:tc>
          <w:tcPr>
            <w:tcW w:w="1920"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《工业企业设计卫生标准》（GBZ1-2010）</w:t>
            </w:r>
          </w:p>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第6.2.1.1条</w:t>
            </w:r>
          </w:p>
        </w:tc>
        <w:tc>
          <w:tcPr>
            <w:tcW w:w="1857"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both"/>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拟建项目</w:t>
            </w:r>
            <w:r>
              <w:rPr>
                <w:rFonts w:hint="eastAsia" w:eastAsia="仿宋" w:cs="Times New Roman"/>
                <w:color w:val="auto"/>
                <w:sz w:val="24"/>
                <w:szCs w:val="24"/>
                <w:lang w:val="en-US" w:eastAsia="zh-CN"/>
              </w:rPr>
              <w:t>大部分</w:t>
            </w:r>
            <w:r>
              <w:rPr>
                <w:rFonts w:hint="eastAsia" w:eastAsia="仿宋" w:cs="Times New Roman"/>
                <w:color w:val="auto"/>
                <w:sz w:val="24"/>
                <w:szCs w:val="24"/>
                <w:lang w:eastAsia="zh-CN"/>
              </w:rPr>
              <w:t>设备</w:t>
            </w:r>
            <w:r>
              <w:rPr>
                <w:rFonts w:hint="eastAsia" w:eastAsia="仿宋" w:cs="Times New Roman"/>
                <w:color w:val="auto"/>
                <w:sz w:val="24"/>
                <w:szCs w:val="24"/>
                <w:lang w:val="en-US" w:eastAsia="zh-CN"/>
              </w:rPr>
              <w:t>采取</w:t>
            </w:r>
            <w:r>
              <w:rPr>
                <w:rFonts w:hint="eastAsia" w:eastAsia="仿宋" w:cs="Times New Roman"/>
                <w:color w:val="auto"/>
                <w:sz w:val="24"/>
                <w:szCs w:val="24"/>
                <w:lang w:eastAsia="zh-CN"/>
              </w:rPr>
              <w:t>机械化、自动化、密闭化。</w:t>
            </w:r>
          </w:p>
        </w:tc>
        <w:tc>
          <w:tcPr>
            <w:tcW w:w="888"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3"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2</w:t>
            </w:r>
          </w:p>
        </w:tc>
        <w:tc>
          <w:tcPr>
            <w:tcW w:w="4209"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left"/>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对于工艺、技术和原材料达不到要求的，应根据生产工艺、技术、原材料特性以及自然条件，通过采取止二程控制措施和必要的组织措施，如减少生产过程中的热和水蒸气释放，屏蔽热辐射源 ，加强通风，减少劳动时间，改善作业方式等，使室内和露天作业地点WBGT指数符GBZ 2.2的要求。对于劳动者室内和露天作业WBGT指数不符合标准要求的，应根据实际接触情况采取有效的个人防护措施。</w:t>
            </w:r>
          </w:p>
        </w:tc>
        <w:tc>
          <w:tcPr>
            <w:tcW w:w="1920"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《工业企业设计卫生标准》（GBZ1-2010）</w:t>
            </w:r>
          </w:p>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第6.2.1.2条</w:t>
            </w:r>
          </w:p>
        </w:tc>
        <w:tc>
          <w:tcPr>
            <w:tcW w:w="1857"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both"/>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拟建项目</w:t>
            </w:r>
            <w:r>
              <w:rPr>
                <w:rFonts w:hint="eastAsia" w:eastAsia="仿宋" w:cs="Times New Roman"/>
                <w:color w:val="auto"/>
                <w:sz w:val="24"/>
                <w:szCs w:val="24"/>
                <w:lang w:eastAsia="zh-CN"/>
              </w:rPr>
              <w:t>车间和办公室均拟设空调</w:t>
            </w:r>
            <w:r>
              <w:rPr>
                <w:rFonts w:hint="default" w:ascii="Times New Roman" w:hAnsi="Times New Roman" w:eastAsia="仿宋" w:cs="Times New Roman"/>
                <w:color w:val="auto"/>
                <w:sz w:val="24"/>
                <w:szCs w:val="24"/>
              </w:rPr>
              <w:t>。</w:t>
            </w:r>
          </w:p>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both"/>
              <w:textAlignment w:val="top"/>
              <w:outlineLvl w:val="9"/>
              <w:rPr>
                <w:rFonts w:hint="default" w:ascii="Times New Roman" w:hAnsi="Times New Roman" w:eastAsia="仿宋" w:cs="Times New Roman"/>
                <w:color w:val="auto"/>
                <w:sz w:val="24"/>
                <w:szCs w:val="24"/>
              </w:rPr>
            </w:pPr>
          </w:p>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both"/>
              <w:textAlignment w:val="top"/>
              <w:outlineLvl w:val="9"/>
              <w:rPr>
                <w:rFonts w:hint="default" w:ascii="Times New Roman" w:hAnsi="Times New Roman" w:eastAsia="仿宋" w:cs="Times New Roman"/>
                <w:color w:val="auto"/>
                <w:sz w:val="24"/>
                <w:szCs w:val="24"/>
              </w:rPr>
            </w:pPr>
          </w:p>
        </w:tc>
        <w:tc>
          <w:tcPr>
            <w:tcW w:w="888"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3"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eastAsia" w:ascii="Times New Roman" w:hAnsi="Times New Roman" w:eastAsia="仿宋" w:cs="Times New Roman"/>
                <w:color w:val="auto"/>
                <w:sz w:val="24"/>
                <w:szCs w:val="24"/>
                <w:lang w:eastAsia="zh-CN"/>
              </w:rPr>
            </w:pPr>
            <w:r>
              <w:rPr>
                <w:rFonts w:hint="eastAsia" w:eastAsia="仿宋" w:cs="Times New Roman"/>
                <w:color w:val="auto"/>
                <w:sz w:val="24"/>
                <w:szCs w:val="24"/>
                <w:lang w:val="en-US" w:eastAsia="zh-CN"/>
              </w:rPr>
              <w:t>3</w:t>
            </w:r>
          </w:p>
        </w:tc>
        <w:tc>
          <w:tcPr>
            <w:tcW w:w="4209"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left"/>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 xml:space="preserve">夏季自然通风用的进气窗的下端距地面不宜＞1.2m，以便空气直接吹向工作地点；冬季需要自然通风时，应对通风设计方案进行技术经济比较，并根据热平衡的原则合理确定热风补偿系统容量，进气窗下端一般不宜＜4m；若＜4m时，宜采取防止冷风吹向工作地点的有效措施。 </w:t>
            </w:r>
          </w:p>
        </w:tc>
        <w:tc>
          <w:tcPr>
            <w:tcW w:w="1920"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《工业企业设计卫生标准》（GBZ1-2010）</w:t>
            </w:r>
          </w:p>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第6.2.1.5条</w:t>
            </w:r>
          </w:p>
        </w:tc>
        <w:tc>
          <w:tcPr>
            <w:tcW w:w="1857"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拟建项目的生产厂房设计侧窗进风，侧窗下缘距地面的距离小于1.2m；冬季进气窗下端距地面的距离大于4m。</w:t>
            </w:r>
          </w:p>
        </w:tc>
        <w:tc>
          <w:tcPr>
            <w:tcW w:w="888"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3"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eastAsia" w:ascii="Times New Roman" w:hAnsi="Times New Roman" w:eastAsia="仿宋" w:cs="Times New Roman"/>
                <w:color w:val="auto"/>
                <w:sz w:val="24"/>
                <w:szCs w:val="24"/>
                <w:lang w:eastAsia="zh-CN"/>
              </w:rPr>
            </w:pPr>
            <w:r>
              <w:rPr>
                <w:rFonts w:hint="eastAsia" w:eastAsia="仿宋" w:cs="Times New Roman"/>
                <w:color w:val="auto"/>
                <w:sz w:val="24"/>
                <w:szCs w:val="24"/>
                <w:lang w:val="en-US" w:eastAsia="zh-CN"/>
              </w:rPr>
              <w:t>4</w:t>
            </w:r>
          </w:p>
        </w:tc>
        <w:tc>
          <w:tcPr>
            <w:tcW w:w="4209"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热源应尽量布置在车间外面；采用热压为主的自然通风时，热源应尽量布置在天窗的下方；采用穿堂风为主的自然通风时，热源应尽量布置在夏季主导风向的下风侧；热源布置应便于采用各种有效的隔热及降温措施。</w:t>
            </w:r>
          </w:p>
        </w:tc>
        <w:tc>
          <w:tcPr>
            <w:tcW w:w="1920"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《工业企业设计卫生标准》（GBZ1-2010）</w:t>
            </w:r>
          </w:p>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第6.2.1.8条</w:t>
            </w:r>
          </w:p>
        </w:tc>
        <w:tc>
          <w:tcPr>
            <w:tcW w:w="1857"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拟建项目热源</w:t>
            </w:r>
            <w:r>
              <w:rPr>
                <w:rFonts w:hint="eastAsia" w:eastAsia="仿宋" w:cs="Times New Roman"/>
                <w:color w:val="auto"/>
                <w:sz w:val="24"/>
                <w:szCs w:val="24"/>
                <w:lang w:eastAsia="zh-CN"/>
              </w:rPr>
              <w:t>处采用了隔热降温措施</w:t>
            </w:r>
            <w:r>
              <w:rPr>
                <w:rFonts w:hint="default" w:ascii="Times New Roman" w:hAnsi="Times New Roman" w:eastAsia="仿宋" w:cs="Times New Roman"/>
                <w:color w:val="auto"/>
                <w:sz w:val="24"/>
                <w:szCs w:val="24"/>
              </w:rPr>
              <w:t>。</w:t>
            </w:r>
          </w:p>
        </w:tc>
        <w:tc>
          <w:tcPr>
            <w:tcW w:w="888"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3"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eastAsia" w:ascii="Times New Roman" w:hAnsi="Times New Roman" w:eastAsia="仿宋" w:cs="Times New Roman"/>
                <w:color w:val="auto"/>
                <w:sz w:val="24"/>
                <w:szCs w:val="24"/>
                <w:lang w:eastAsia="zh-CN"/>
              </w:rPr>
            </w:pPr>
            <w:r>
              <w:rPr>
                <w:rFonts w:hint="eastAsia" w:eastAsia="仿宋" w:cs="Times New Roman"/>
                <w:color w:val="auto"/>
                <w:sz w:val="24"/>
                <w:szCs w:val="24"/>
                <w:lang w:val="en-US" w:eastAsia="zh-CN"/>
              </w:rPr>
              <w:t>5</w:t>
            </w:r>
          </w:p>
        </w:tc>
        <w:tc>
          <w:tcPr>
            <w:tcW w:w="4209"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left"/>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高温作业车间应设有车间休息室。休息室应远离热源，采取通风、降温、隔热等措施，使温度≤30℃；设有空气调节的休息室室内气温应保持在24℃～28℃。对于可以脱离高温作业点的，可设观察（休息）室。</w:t>
            </w:r>
          </w:p>
        </w:tc>
        <w:tc>
          <w:tcPr>
            <w:tcW w:w="1920"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《工业企业设计卫生标准》（GBZ1-2010）</w:t>
            </w:r>
          </w:p>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第6.2.1.13条</w:t>
            </w:r>
          </w:p>
        </w:tc>
        <w:tc>
          <w:tcPr>
            <w:tcW w:w="1857"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both"/>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拟建项目</w:t>
            </w:r>
            <w:r>
              <w:rPr>
                <w:rFonts w:hint="eastAsia" w:eastAsia="仿宋" w:cs="Times New Roman"/>
                <w:color w:val="auto"/>
                <w:sz w:val="24"/>
                <w:szCs w:val="24"/>
                <w:lang w:eastAsia="zh-CN"/>
              </w:rPr>
              <w:t>有休息室供员工休息饮水，并设有空调。</w:t>
            </w:r>
          </w:p>
        </w:tc>
        <w:tc>
          <w:tcPr>
            <w:tcW w:w="888"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3"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eastAsia" w:ascii="Times New Roman" w:hAnsi="Times New Roman" w:eastAsia="仿宋" w:cs="Times New Roman"/>
                <w:color w:val="auto"/>
                <w:sz w:val="24"/>
                <w:szCs w:val="24"/>
                <w:lang w:eastAsia="zh-CN"/>
              </w:rPr>
            </w:pPr>
            <w:r>
              <w:rPr>
                <w:rFonts w:hint="eastAsia" w:eastAsia="仿宋" w:cs="Times New Roman"/>
                <w:color w:val="auto"/>
                <w:sz w:val="24"/>
                <w:szCs w:val="24"/>
                <w:lang w:val="en-US" w:eastAsia="zh-CN"/>
              </w:rPr>
              <w:t>6</w:t>
            </w:r>
          </w:p>
        </w:tc>
        <w:tc>
          <w:tcPr>
            <w:tcW w:w="4209"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left"/>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当作业地点日最高气温≥35℃时，应采取局部降温和综合防暑措施，并应减少高温作业时间。</w:t>
            </w:r>
          </w:p>
        </w:tc>
        <w:tc>
          <w:tcPr>
            <w:tcW w:w="1920"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《工业企业设计卫生标准》（GBZ1-2010）</w:t>
            </w:r>
          </w:p>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第6.2.1.15条</w:t>
            </w:r>
          </w:p>
        </w:tc>
        <w:tc>
          <w:tcPr>
            <w:tcW w:w="1857"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both"/>
              <w:textAlignment w:val="top"/>
              <w:outlineLvl w:val="9"/>
              <w:rPr>
                <w:rFonts w:hint="default" w:ascii="Times New Roman" w:hAnsi="Times New Roman" w:eastAsia="仿宋" w:cs="Times New Roman"/>
                <w:color w:val="auto"/>
                <w:sz w:val="24"/>
                <w:szCs w:val="24"/>
              </w:rPr>
            </w:pPr>
            <w:r>
              <w:rPr>
                <w:rFonts w:hint="eastAsia" w:eastAsia="仿宋" w:cs="Times New Roman"/>
                <w:color w:val="auto"/>
                <w:sz w:val="24"/>
                <w:szCs w:val="24"/>
                <w:lang w:eastAsia="zh-CN"/>
              </w:rPr>
              <w:t>拟建项目</w:t>
            </w:r>
            <w:r>
              <w:rPr>
                <w:rFonts w:hint="eastAsia" w:eastAsia="仿宋" w:cs="Times New Roman"/>
                <w:color w:val="auto"/>
                <w:sz w:val="24"/>
                <w:szCs w:val="24"/>
                <w:lang w:val="en-US" w:eastAsia="zh-CN"/>
              </w:rPr>
              <w:t>拟设风机</w:t>
            </w:r>
            <w:r>
              <w:rPr>
                <w:rFonts w:hint="default" w:ascii="Times New Roman" w:hAnsi="Times New Roman" w:eastAsia="仿宋" w:cs="Times New Roman"/>
                <w:color w:val="auto"/>
                <w:sz w:val="24"/>
                <w:szCs w:val="24"/>
              </w:rPr>
              <w:t>以增强通风降温</w:t>
            </w:r>
            <w:r>
              <w:rPr>
                <w:rFonts w:hint="eastAsia" w:eastAsia="仿宋" w:cs="Times New Roman"/>
                <w:color w:val="auto"/>
                <w:sz w:val="24"/>
                <w:szCs w:val="24"/>
                <w:lang w:val="en-US" w:eastAsia="zh-CN"/>
              </w:rPr>
              <w:t>并减少作业时间</w:t>
            </w:r>
            <w:r>
              <w:rPr>
                <w:rFonts w:hint="default" w:ascii="Times New Roman" w:hAnsi="Times New Roman" w:eastAsia="仿宋" w:cs="Times New Roman"/>
                <w:color w:val="auto"/>
                <w:sz w:val="24"/>
                <w:szCs w:val="24"/>
              </w:rPr>
              <w:t>。</w:t>
            </w:r>
          </w:p>
        </w:tc>
        <w:tc>
          <w:tcPr>
            <w:tcW w:w="888"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b w:val="0"/>
                <w:bCs w:val="0"/>
                <w:color w:val="auto"/>
                <w:sz w:val="24"/>
                <w:szCs w:val="24"/>
              </w:rPr>
            </w:pPr>
            <w:r>
              <w:rPr>
                <w:rFonts w:hint="eastAsia" w:eastAsia="仿宋" w:cs="Times New Roman"/>
                <w:b w:val="0"/>
                <w:bCs w:val="0"/>
                <w:color w:val="auto"/>
                <w:sz w:val="24"/>
                <w:szCs w:val="24"/>
                <w:lang w:eastAsia="zh-CN"/>
              </w:rPr>
              <w:t>基本</w:t>
            </w:r>
            <w:r>
              <w:rPr>
                <w:rFonts w:hint="default" w:ascii="Times New Roman" w:hAnsi="Times New Roman" w:eastAsia="仿宋" w:cs="Times New Roman"/>
                <w:b w:val="0"/>
                <w:bCs w:val="0"/>
                <w:color w:val="auto"/>
                <w:sz w:val="24"/>
                <w:szCs w:val="24"/>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3"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eastAsia" w:ascii="Times New Roman" w:hAnsi="Times New Roman" w:eastAsia="仿宋" w:cs="Times New Roman"/>
                <w:color w:val="auto"/>
                <w:sz w:val="24"/>
                <w:szCs w:val="24"/>
                <w:lang w:eastAsia="zh-CN"/>
              </w:rPr>
            </w:pPr>
            <w:r>
              <w:rPr>
                <w:rFonts w:hint="eastAsia" w:eastAsia="仿宋" w:cs="Times New Roman"/>
                <w:color w:val="auto"/>
                <w:sz w:val="24"/>
                <w:szCs w:val="24"/>
                <w:lang w:val="en-US" w:eastAsia="zh-CN"/>
              </w:rPr>
              <w:t>7</w:t>
            </w:r>
          </w:p>
        </w:tc>
        <w:tc>
          <w:tcPr>
            <w:tcW w:w="4209"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left"/>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用人单位应当为高温作业、高温天气作业的劳动者供给足够的、符合卫生标准的防暑降温饮料及必需的药品。</w:t>
            </w:r>
          </w:p>
        </w:tc>
        <w:tc>
          <w:tcPr>
            <w:tcW w:w="1920"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《防暑降温措施管理办法》（安监总安健〔2012〕89号）第11条</w:t>
            </w:r>
          </w:p>
        </w:tc>
        <w:tc>
          <w:tcPr>
            <w:tcW w:w="1857"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both"/>
              <w:textAlignment w:val="top"/>
              <w:outlineLvl w:val="9"/>
              <w:rPr>
                <w:rFonts w:hint="default" w:ascii="Times New Roman" w:hAnsi="Times New Roman" w:eastAsia="仿宋" w:cs="Times New Roman"/>
                <w:color w:val="auto"/>
                <w:sz w:val="24"/>
                <w:szCs w:val="24"/>
              </w:rPr>
            </w:pPr>
            <w:r>
              <w:rPr>
                <w:rFonts w:hint="eastAsia" w:eastAsia="仿宋" w:cs="Times New Roman"/>
                <w:color w:val="auto"/>
                <w:sz w:val="24"/>
                <w:szCs w:val="24"/>
                <w:lang w:eastAsia="zh-CN"/>
              </w:rPr>
              <w:t>拟建项目</w:t>
            </w:r>
            <w:r>
              <w:rPr>
                <w:rFonts w:hint="default" w:ascii="Times New Roman" w:hAnsi="Times New Roman" w:eastAsia="仿宋" w:cs="Times New Roman"/>
                <w:color w:val="auto"/>
                <w:sz w:val="24"/>
                <w:szCs w:val="24"/>
              </w:rPr>
              <w:t>夏季发防暑降温饮料。</w:t>
            </w:r>
          </w:p>
        </w:tc>
        <w:tc>
          <w:tcPr>
            <w:tcW w:w="888"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b w:val="0"/>
                <w:bCs w:val="0"/>
                <w:color w:val="auto"/>
                <w:sz w:val="24"/>
                <w:szCs w:val="24"/>
              </w:rPr>
            </w:pPr>
            <w:r>
              <w:rPr>
                <w:rFonts w:hint="default" w:ascii="Times New Roman" w:hAnsi="Times New Roman" w:eastAsia="仿宋" w:cs="Times New Roman"/>
                <w:b w:val="0"/>
                <w:bCs w:val="0"/>
                <w:color w:val="auto"/>
                <w:sz w:val="24"/>
                <w:szCs w:val="24"/>
              </w:rPr>
              <w:t>符合</w:t>
            </w:r>
          </w:p>
        </w:tc>
      </w:tr>
    </w:tbl>
    <w:p>
      <w:pPr>
        <w:keepNext w:val="0"/>
        <w:keepLines w:val="0"/>
        <w:pageBreakBefore w:val="0"/>
        <w:widowControl w:val="0"/>
        <w:kinsoku/>
        <w:wordWrap/>
        <w:overflowPunct/>
        <w:topLinePunct w:val="0"/>
        <w:autoSpaceDE/>
        <w:autoSpaceDN/>
        <w:bidi w:val="0"/>
        <w:adjustRightInd w:val="0"/>
        <w:snapToGrid w:val="0"/>
        <w:spacing w:before="157" w:beforeLines="50" w:after="0" w:line="324" w:lineRule="auto"/>
        <w:ind w:left="0" w:leftChars="0" w:right="0" w:rightChars="0" w:firstLine="560" w:firstLineChars="200"/>
        <w:jc w:val="both"/>
        <w:textAlignment w:val="auto"/>
        <w:outlineLvl w:val="9"/>
        <w:rPr>
          <w:rFonts w:hint="default" w:ascii="Times New Roman" w:hAnsi="Times New Roman" w:eastAsia="仿宋_GB2312" w:cs="Times New Roman"/>
          <w:color w:val="auto"/>
          <w:sz w:val="28"/>
          <w:szCs w:val="28"/>
        </w:rPr>
      </w:pPr>
      <w:r>
        <w:rPr>
          <w:rFonts w:hint="eastAsia" w:eastAsia="仿宋_GB2312" w:cs="Times New Roman"/>
          <w:color w:val="auto"/>
          <w:sz w:val="28"/>
          <w:szCs w:val="28"/>
          <w:lang w:eastAsia="zh-CN"/>
        </w:rPr>
        <w:t>根据以上检查结果，</w:t>
      </w:r>
      <w:r>
        <w:rPr>
          <w:rFonts w:hint="default" w:ascii="Times New Roman" w:hAnsi="Times New Roman" w:eastAsia="仿宋_GB2312" w:cs="Times New Roman"/>
          <w:color w:val="auto"/>
          <w:sz w:val="28"/>
          <w:szCs w:val="28"/>
        </w:rPr>
        <w:t>本项目的防高温措施符合《工业企业设计卫生标准》（GBZ1-2010）的相关要求</w:t>
      </w:r>
      <w:r>
        <w:rPr>
          <w:rFonts w:hint="eastAsia" w:eastAsia="仿宋_GB2312" w:cs="Times New Roman"/>
          <w:color w:val="auto"/>
          <w:sz w:val="28"/>
          <w:szCs w:val="28"/>
          <w:lang w:eastAsia="zh-CN"/>
        </w:rPr>
        <w:t>。</w:t>
      </w:r>
    </w:p>
    <w:p>
      <w:pPr>
        <w:pStyle w:val="4"/>
        <w:adjustRightInd w:val="0"/>
        <w:snapToGrid w:val="0"/>
        <w:spacing w:before="0" w:after="0" w:line="324" w:lineRule="auto"/>
        <w:rPr>
          <w:rFonts w:hint="default" w:ascii="Times New Roman" w:hAnsi="Times New Roman" w:eastAsia="仿宋_GB2312" w:cs="Times New Roman"/>
          <w:color w:val="auto"/>
          <w:sz w:val="28"/>
          <w:szCs w:val="28"/>
        </w:rPr>
      </w:pPr>
      <w:bookmarkStart w:id="201" w:name="_Toc28953"/>
      <w:bookmarkStart w:id="202" w:name="_Toc435089498"/>
      <w:bookmarkStart w:id="203" w:name="_Toc15993"/>
      <w:r>
        <w:rPr>
          <w:rFonts w:hint="default" w:ascii="Times New Roman" w:hAnsi="Times New Roman" w:eastAsia="仿宋_GB2312" w:cs="Times New Roman"/>
          <w:color w:val="auto"/>
          <w:sz w:val="28"/>
          <w:szCs w:val="28"/>
        </w:rPr>
        <w:t>6.</w:t>
      </w:r>
      <w:r>
        <w:rPr>
          <w:rFonts w:hint="default" w:ascii="Times New Roman" w:hAnsi="Times New Roman" w:eastAsia="仿宋_GB2312" w:cs="Times New Roman"/>
          <w:color w:val="auto"/>
          <w:sz w:val="28"/>
          <w:szCs w:val="28"/>
          <w:lang w:val="en-US" w:eastAsia="zh-CN"/>
        </w:rPr>
        <w:t xml:space="preserve">5 </w:t>
      </w:r>
      <w:r>
        <w:rPr>
          <w:rFonts w:hint="default" w:ascii="Times New Roman" w:hAnsi="Times New Roman" w:eastAsia="仿宋_GB2312" w:cs="Times New Roman"/>
          <w:color w:val="auto"/>
          <w:sz w:val="28"/>
          <w:szCs w:val="28"/>
        </w:rPr>
        <w:t>个人使用的职业病防护用品评价</w:t>
      </w:r>
      <w:bookmarkEnd w:id="201"/>
      <w:bookmarkEnd w:id="202"/>
      <w:bookmarkEnd w:id="203"/>
    </w:p>
    <w:p>
      <w:pPr>
        <w:adjustRightInd w:val="0"/>
        <w:snapToGrid w:val="0"/>
        <w:spacing w:after="0" w:line="324" w:lineRule="auto"/>
        <w:ind w:firstLine="560" w:firstLineChars="200"/>
        <w:rPr>
          <w:rFonts w:hint="default" w:ascii="Times New Roman" w:hAnsi="Times New Roman" w:eastAsia="仿宋_GB2312" w:cs="Times New Roman"/>
          <w:color w:val="auto"/>
          <w:sz w:val="28"/>
          <w:szCs w:val="28"/>
        </w:rPr>
      </w:pPr>
      <w:bookmarkStart w:id="204" w:name="_Toc292786604"/>
      <w:bookmarkStart w:id="205" w:name="_Toc296424501"/>
      <w:r>
        <w:rPr>
          <w:rFonts w:hint="eastAsia" w:eastAsia="仿宋_GB2312" w:cs="Times New Roman"/>
          <w:color w:val="auto"/>
          <w:sz w:val="28"/>
          <w:szCs w:val="28"/>
          <w:lang w:eastAsia="zh-CN"/>
        </w:rPr>
        <w:t>可研报告中</w:t>
      </w:r>
      <w:r>
        <w:rPr>
          <w:rFonts w:hint="default" w:ascii="Times New Roman" w:hAnsi="Times New Roman" w:eastAsia="仿宋_GB2312" w:cs="Times New Roman"/>
          <w:color w:val="auto"/>
          <w:sz w:val="28"/>
          <w:szCs w:val="28"/>
        </w:rPr>
        <w:t>针对各岗位生产过程中可能接触的有害因素及接触方式，</w:t>
      </w:r>
      <w:r>
        <w:rPr>
          <w:rFonts w:hint="eastAsia" w:eastAsia="仿宋_GB2312" w:cs="Times New Roman"/>
          <w:color w:val="auto"/>
          <w:sz w:val="28"/>
          <w:szCs w:val="28"/>
          <w:lang w:eastAsia="zh-CN"/>
        </w:rPr>
        <w:t>未说明</w:t>
      </w:r>
      <w:r>
        <w:rPr>
          <w:rFonts w:hint="default" w:ascii="Times New Roman" w:hAnsi="Times New Roman" w:eastAsia="仿宋_GB2312" w:cs="Times New Roman"/>
          <w:color w:val="auto"/>
          <w:sz w:val="28"/>
          <w:szCs w:val="28"/>
        </w:rPr>
        <w:t>配备相应的呼吸防护、耳部防护、手部防护、眼部防护等个人职业病防护用品具体型号、防护参数等技术数据，该项目应按照本章节中的相关内容对个人防护用品的使用管理在下一步设计中继续完善。因此个人劳防用品的配备</w:t>
      </w:r>
      <w:r>
        <w:rPr>
          <w:rFonts w:hint="eastAsia" w:eastAsia="仿宋_GB2312" w:cs="Times New Roman"/>
          <w:color w:val="auto"/>
          <w:sz w:val="28"/>
          <w:szCs w:val="28"/>
          <w:lang w:eastAsia="zh-CN"/>
        </w:rPr>
        <w:t>不</w:t>
      </w:r>
      <w:r>
        <w:rPr>
          <w:rFonts w:hint="default" w:ascii="Times New Roman" w:hAnsi="Times New Roman" w:eastAsia="仿宋_GB2312" w:cs="Times New Roman"/>
          <w:color w:val="auto"/>
          <w:sz w:val="28"/>
          <w:szCs w:val="28"/>
        </w:rPr>
        <w:t>符合《个体防护装备选用规范》（GB/T11651-2008）的要求。</w:t>
      </w:r>
    </w:p>
    <w:p>
      <w:pPr>
        <w:pStyle w:val="4"/>
        <w:keepNext w:val="0"/>
        <w:keepLines w:val="0"/>
        <w:adjustRightInd w:val="0"/>
        <w:snapToGrid w:val="0"/>
        <w:spacing w:before="0" w:after="0" w:line="324" w:lineRule="auto"/>
        <w:rPr>
          <w:rFonts w:hint="default" w:ascii="Times New Roman" w:hAnsi="Times New Roman" w:eastAsia="仿宋_GB2312" w:cs="Times New Roman"/>
          <w:color w:val="auto"/>
          <w:sz w:val="28"/>
          <w:szCs w:val="28"/>
        </w:rPr>
      </w:pPr>
      <w:bookmarkStart w:id="206" w:name="_Toc24798"/>
      <w:bookmarkStart w:id="207" w:name="_Toc435089499"/>
      <w:bookmarkStart w:id="208" w:name="_Toc18784"/>
      <w:r>
        <w:rPr>
          <w:rFonts w:hint="default" w:ascii="Times New Roman" w:hAnsi="Times New Roman" w:eastAsia="仿宋_GB2312" w:cs="Times New Roman"/>
          <w:color w:val="auto"/>
          <w:sz w:val="28"/>
          <w:szCs w:val="28"/>
        </w:rPr>
        <w:t>6.</w:t>
      </w:r>
      <w:r>
        <w:rPr>
          <w:rFonts w:hint="default" w:ascii="Times New Roman" w:hAnsi="Times New Roman" w:eastAsia="仿宋_GB2312" w:cs="Times New Roman"/>
          <w:color w:val="auto"/>
          <w:sz w:val="28"/>
          <w:szCs w:val="28"/>
          <w:lang w:val="en-US" w:eastAsia="zh-CN"/>
        </w:rPr>
        <w:t>6</w:t>
      </w:r>
      <w:r>
        <w:rPr>
          <w:rFonts w:hint="default" w:ascii="Times New Roman" w:hAnsi="Times New Roman" w:eastAsia="仿宋_GB2312" w:cs="Times New Roman"/>
          <w:color w:val="auto"/>
          <w:sz w:val="28"/>
          <w:szCs w:val="28"/>
        </w:rPr>
        <w:t xml:space="preserve"> 应急救援措施评价</w:t>
      </w:r>
      <w:bookmarkEnd w:id="204"/>
      <w:bookmarkEnd w:id="205"/>
      <w:bookmarkEnd w:id="206"/>
      <w:bookmarkEnd w:id="207"/>
      <w:bookmarkEnd w:id="208"/>
    </w:p>
    <w:p>
      <w:pPr>
        <w:adjustRightInd w:val="0"/>
        <w:snapToGrid w:val="0"/>
        <w:spacing w:after="0"/>
        <w:ind w:firstLine="560" w:firstLineChars="200"/>
        <w:rPr>
          <w:rFonts w:hint="default" w:ascii="Times New Roman" w:hAnsi="Times New Roman" w:eastAsia="仿宋_GB2312" w:cs="Times New Roman"/>
          <w:color w:val="auto"/>
          <w:sz w:val="28"/>
          <w:szCs w:val="28"/>
        </w:rPr>
      </w:pPr>
      <w:bookmarkStart w:id="209" w:name="_Toc296424499"/>
      <w:bookmarkStart w:id="210" w:name="_Toc292786602"/>
      <w:r>
        <w:rPr>
          <w:rFonts w:hint="default" w:ascii="Times New Roman" w:hAnsi="Times New Roman" w:eastAsia="仿宋_GB2312" w:cs="Times New Roman"/>
          <w:color w:val="auto"/>
          <w:sz w:val="28"/>
          <w:szCs w:val="28"/>
        </w:rPr>
        <w:t>本项目</w:t>
      </w:r>
      <w:r>
        <w:rPr>
          <w:rFonts w:hint="default" w:ascii="Times New Roman" w:hAnsi="Times New Roman" w:eastAsia="仿宋_GB2312" w:cs="Times New Roman"/>
          <w:color w:val="auto"/>
          <w:sz w:val="28"/>
          <w:szCs w:val="28"/>
          <w:lang w:eastAsia="zh-CN"/>
        </w:rPr>
        <w:t>应急救援</w:t>
      </w:r>
      <w:r>
        <w:rPr>
          <w:rFonts w:hint="default" w:ascii="Times New Roman" w:hAnsi="Times New Roman" w:eastAsia="仿宋_GB2312" w:cs="Times New Roman"/>
          <w:color w:val="auto"/>
          <w:sz w:val="28"/>
          <w:szCs w:val="28"/>
        </w:rPr>
        <w:t>措施评价见表6-</w:t>
      </w:r>
      <w:r>
        <w:rPr>
          <w:rFonts w:hint="eastAsia" w:eastAsia="仿宋_GB2312" w:cs="Times New Roman"/>
          <w:color w:val="auto"/>
          <w:sz w:val="28"/>
          <w:szCs w:val="28"/>
          <w:lang w:val="en-US" w:eastAsia="zh-CN"/>
        </w:rPr>
        <w:t>7</w:t>
      </w:r>
      <w:r>
        <w:rPr>
          <w:rFonts w:hint="default" w:ascii="Times New Roman" w:hAnsi="Times New Roman" w:eastAsia="仿宋_GB2312" w:cs="Times New Roman"/>
          <w:color w:val="auto"/>
          <w:sz w:val="28"/>
          <w:szCs w:val="28"/>
        </w:rPr>
        <w:t>。</w:t>
      </w:r>
    </w:p>
    <w:p>
      <w:pPr>
        <w:pStyle w:val="10"/>
        <w:adjustRightInd w:val="0"/>
        <w:snapToGrid w:val="0"/>
        <w:spacing w:after="0"/>
        <w:ind w:left="0" w:leftChars="0"/>
        <w:jc w:val="center"/>
        <w:rPr>
          <w:rFonts w:hint="default" w:ascii="Times New Roman" w:hAnsi="Times New Roman" w:cs="Times New Roman"/>
          <w:b/>
          <w:bCs/>
          <w:color w:val="auto"/>
          <w:szCs w:val="28"/>
        </w:rPr>
      </w:pPr>
      <w:r>
        <w:rPr>
          <w:rFonts w:hint="default" w:ascii="Times New Roman" w:hAnsi="Times New Roman" w:cs="Times New Roman"/>
          <w:b/>
          <w:bCs/>
          <w:color w:val="auto"/>
          <w:szCs w:val="28"/>
        </w:rPr>
        <w:t>表6-</w:t>
      </w:r>
      <w:r>
        <w:rPr>
          <w:rFonts w:hint="eastAsia" w:ascii="Times New Roman" w:hAnsi="Times New Roman" w:cs="Times New Roman"/>
          <w:b/>
          <w:bCs/>
          <w:color w:val="auto"/>
          <w:szCs w:val="28"/>
          <w:lang w:val="en-US" w:eastAsia="zh-CN"/>
        </w:rPr>
        <w:t>7</w:t>
      </w:r>
      <w:r>
        <w:rPr>
          <w:rFonts w:hint="default" w:ascii="Times New Roman" w:hAnsi="Times New Roman" w:cs="Times New Roman"/>
          <w:b/>
          <w:bCs/>
          <w:color w:val="auto"/>
          <w:szCs w:val="28"/>
        </w:rPr>
        <w:t xml:space="preserve"> 该项目</w:t>
      </w:r>
      <w:r>
        <w:rPr>
          <w:rFonts w:hint="eastAsia" w:ascii="Times New Roman" w:hAnsi="Times New Roman" w:cs="Times New Roman"/>
          <w:b/>
          <w:bCs/>
          <w:color w:val="auto"/>
          <w:szCs w:val="28"/>
          <w:lang w:eastAsia="zh-CN"/>
        </w:rPr>
        <w:t>应急救援</w:t>
      </w:r>
      <w:r>
        <w:rPr>
          <w:rFonts w:hint="default" w:ascii="Times New Roman" w:hAnsi="Times New Roman" w:cs="Times New Roman"/>
          <w:b/>
          <w:bCs/>
          <w:color w:val="auto"/>
          <w:szCs w:val="28"/>
        </w:rPr>
        <w:t>措施评价</w:t>
      </w:r>
    </w:p>
    <w:tbl>
      <w:tblPr>
        <w:tblStyle w:val="20"/>
        <w:tblW w:w="90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2"/>
        <w:gridCol w:w="2931"/>
        <w:gridCol w:w="2151"/>
        <w:gridCol w:w="2456"/>
        <w:gridCol w:w="8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732"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center"/>
              <w:textAlignment w:val="top"/>
              <w:outlineLvl w:val="9"/>
              <w:rPr>
                <w:rFonts w:hint="default" w:ascii="Times New Roman" w:hAnsi="Times New Roman" w:eastAsia="仿宋" w:cs="Times New Roman"/>
                <w:b/>
                <w:bCs/>
                <w:color w:val="auto"/>
                <w:sz w:val="24"/>
                <w:szCs w:val="24"/>
              </w:rPr>
            </w:pPr>
            <w:r>
              <w:rPr>
                <w:rFonts w:hint="default" w:ascii="Times New Roman" w:hAnsi="Times New Roman" w:eastAsia="仿宋" w:cs="Times New Roman"/>
                <w:b/>
                <w:bCs/>
                <w:color w:val="auto"/>
                <w:sz w:val="24"/>
                <w:szCs w:val="24"/>
              </w:rPr>
              <w:t>序号</w:t>
            </w:r>
          </w:p>
        </w:tc>
        <w:tc>
          <w:tcPr>
            <w:tcW w:w="2931"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center"/>
              <w:textAlignment w:val="top"/>
              <w:outlineLvl w:val="9"/>
              <w:rPr>
                <w:rFonts w:hint="default" w:ascii="Times New Roman" w:hAnsi="Times New Roman" w:eastAsia="仿宋" w:cs="Times New Roman"/>
                <w:b/>
                <w:bCs/>
                <w:color w:val="auto"/>
                <w:sz w:val="24"/>
                <w:szCs w:val="24"/>
              </w:rPr>
            </w:pPr>
            <w:r>
              <w:rPr>
                <w:rFonts w:hint="default" w:ascii="Times New Roman" w:hAnsi="Times New Roman" w:eastAsia="仿宋" w:cs="Times New Roman"/>
                <w:b/>
                <w:bCs/>
                <w:color w:val="auto"/>
                <w:sz w:val="24"/>
                <w:szCs w:val="24"/>
              </w:rPr>
              <w:t>检查项目</w:t>
            </w:r>
          </w:p>
        </w:tc>
        <w:tc>
          <w:tcPr>
            <w:tcW w:w="2151"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center"/>
              <w:textAlignment w:val="top"/>
              <w:outlineLvl w:val="9"/>
              <w:rPr>
                <w:rFonts w:hint="default" w:ascii="Times New Roman" w:hAnsi="Times New Roman" w:eastAsia="仿宋" w:cs="Times New Roman"/>
                <w:b/>
                <w:bCs/>
                <w:color w:val="auto"/>
                <w:sz w:val="24"/>
                <w:szCs w:val="24"/>
              </w:rPr>
            </w:pPr>
            <w:r>
              <w:rPr>
                <w:rFonts w:hint="default" w:ascii="Times New Roman" w:hAnsi="Times New Roman" w:eastAsia="仿宋" w:cs="Times New Roman"/>
                <w:b/>
                <w:bCs/>
                <w:color w:val="auto"/>
                <w:sz w:val="24"/>
                <w:szCs w:val="24"/>
              </w:rPr>
              <w:t>评价依据</w:t>
            </w:r>
          </w:p>
        </w:tc>
        <w:tc>
          <w:tcPr>
            <w:tcW w:w="2456"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center"/>
              <w:textAlignment w:val="top"/>
              <w:outlineLvl w:val="9"/>
              <w:rPr>
                <w:rFonts w:hint="default" w:ascii="Times New Roman" w:hAnsi="Times New Roman" w:eastAsia="仿宋" w:cs="Times New Roman"/>
                <w:b/>
                <w:bCs/>
                <w:color w:val="auto"/>
                <w:sz w:val="24"/>
                <w:szCs w:val="24"/>
              </w:rPr>
            </w:pPr>
            <w:r>
              <w:rPr>
                <w:rFonts w:hint="default" w:ascii="Times New Roman" w:hAnsi="Times New Roman" w:eastAsia="仿宋" w:cs="Times New Roman"/>
                <w:b/>
                <w:bCs/>
                <w:color w:val="auto"/>
                <w:sz w:val="24"/>
                <w:szCs w:val="24"/>
              </w:rPr>
              <w:t>拟设置情况</w:t>
            </w:r>
          </w:p>
        </w:tc>
        <w:tc>
          <w:tcPr>
            <w:tcW w:w="828"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center"/>
              <w:textAlignment w:val="top"/>
              <w:outlineLvl w:val="9"/>
              <w:rPr>
                <w:rFonts w:hint="default" w:ascii="Times New Roman" w:hAnsi="Times New Roman" w:eastAsia="仿宋" w:cs="Times New Roman"/>
                <w:b/>
                <w:bCs/>
                <w:color w:val="auto"/>
                <w:sz w:val="24"/>
                <w:szCs w:val="24"/>
              </w:rPr>
            </w:pPr>
            <w:r>
              <w:rPr>
                <w:rFonts w:hint="default" w:ascii="Times New Roman" w:hAnsi="Times New Roman" w:eastAsia="仿宋" w:cs="Times New Roman"/>
                <w:b/>
                <w:bCs/>
                <w:color w:val="auto"/>
                <w:sz w:val="24"/>
                <w:szCs w:val="24"/>
              </w:rPr>
              <w:t>评价结论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732"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center"/>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1</w:t>
            </w:r>
          </w:p>
        </w:tc>
        <w:tc>
          <w:tcPr>
            <w:tcW w:w="2931"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center"/>
              <w:textAlignment w:val="top"/>
              <w:outlineLvl w:val="9"/>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rPr>
              <w:t> 急救箱应当设置在便于劳动者取用的地点，配备内容可根据实际需要参照附录A表A.4确定，并由专人负责定期检查和更新。</w:t>
            </w:r>
          </w:p>
        </w:tc>
        <w:tc>
          <w:tcPr>
            <w:tcW w:w="2151"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center"/>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《工业企业设计卫生标准》</w:t>
            </w:r>
          </w:p>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center"/>
              <w:textAlignment w:val="top"/>
              <w:outlineLvl w:val="9"/>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rPr>
              <w:t>（GBZ1-2010）第8.3.3条</w:t>
            </w:r>
          </w:p>
        </w:tc>
        <w:tc>
          <w:tcPr>
            <w:tcW w:w="2456"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center"/>
              <w:textAlignment w:val="top"/>
              <w:outlineLvl w:val="9"/>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rPr>
              <w:t>拟建项目可行性研究报告中提及应急救援急救箱、急救药品的设置</w:t>
            </w:r>
            <w:r>
              <w:rPr>
                <w:rFonts w:hint="eastAsia" w:eastAsia="仿宋" w:cs="Times New Roman"/>
                <w:color w:val="auto"/>
                <w:sz w:val="24"/>
                <w:szCs w:val="24"/>
                <w:lang w:eastAsia="zh-CN"/>
              </w:rPr>
              <w:t>，但未详细说明配备的物品</w:t>
            </w:r>
            <w:r>
              <w:rPr>
                <w:rFonts w:hint="default" w:ascii="Times New Roman" w:hAnsi="Times New Roman" w:eastAsia="仿宋" w:cs="Times New Roman"/>
                <w:color w:val="auto"/>
                <w:sz w:val="24"/>
                <w:szCs w:val="24"/>
              </w:rPr>
              <w:t>。</w:t>
            </w:r>
          </w:p>
        </w:tc>
        <w:tc>
          <w:tcPr>
            <w:tcW w:w="828"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center"/>
              <w:textAlignment w:val="top"/>
              <w:outlineLvl w:val="9"/>
              <w:rPr>
                <w:rFonts w:hint="default" w:ascii="Times New Roman" w:hAnsi="Times New Roman" w:eastAsia="仿宋" w:cs="Times New Roman"/>
                <w:b w:val="0"/>
                <w:bCs w:val="0"/>
                <w:color w:val="auto"/>
                <w:kern w:val="2"/>
                <w:sz w:val="24"/>
                <w:szCs w:val="24"/>
                <w:lang w:val="en-US" w:eastAsia="zh-CN" w:bidi="ar-SA"/>
              </w:rPr>
            </w:pPr>
            <w:r>
              <w:rPr>
                <w:rFonts w:hint="eastAsia" w:eastAsia="仿宋" w:cs="Times New Roman"/>
                <w:color w:val="auto"/>
                <w:sz w:val="24"/>
                <w:szCs w:val="24"/>
                <w:lang w:eastAsia="zh-CN"/>
              </w:rPr>
              <w:t>基本</w:t>
            </w:r>
            <w:r>
              <w:rPr>
                <w:rFonts w:hint="default" w:ascii="Times New Roman" w:hAnsi="Times New Roman" w:eastAsia="仿宋" w:cs="Times New Roman"/>
                <w:color w:val="auto"/>
                <w:sz w:val="24"/>
                <w:szCs w:val="24"/>
                <w:lang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32"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center"/>
              <w:textAlignment w:val="top"/>
              <w:outlineLvl w:val="9"/>
              <w:rPr>
                <w:rFonts w:hint="default" w:ascii="Times New Roman" w:hAnsi="Times New Roman" w:eastAsia="仿宋" w:cs="Times New Roman"/>
                <w:color w:val="auto"/>
                <w:sz w:val="24"/>
                <w:szCs w:val="24"/>
                <w:lang w:eastAsia="zh-CN"/>
              </w:rPr>
            </w:pPr>
            <w:r>
              <w:rPr>
                <w:rFonts w:hint="default" w:ascii="Times New Roman" w:hAnsi="Times New Roman" w:eastAsia="仿宋" w:cs="Times New Roman"/>
                <w:color w:val="auto"/>
                <w:sz w:val="24"/>
                <w:szCs w:val="24"/>
                <w:lang w:val="en-US" w:eastAsia="zh-CN"/>
              </w:rPr>
              <w:t>2</w:t>
            </w:r>
          </w:p>
        </w:tc>
        <w:tc>
          <w:tcPr>
            <w:tcW w:w="2931"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center"/>
              <w:textAlignment w:val="top"/>
              <w:outlineLvl w:val="9"/>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rPr>
              <w:t>对于生产或使用有毒物质的、且有可能发生急性职业病危害的工业企业的卫生设计应制定应对突发职业中毒的应急救援预案。</w:t>
            </w:r>
          </w:p>
        </w:tc>
        <w:tc>
          <w:tcPr>
            <w:tcW w:w="2151"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center"/>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《工业企业设计卫生标准》</w:t>
            </w:r>
          </w:p>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center"/>
              <w:textAlignment w:val="top"/>
              <w:outlineLvl w:val="9"/>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rPr>
              <w:t>（GBZ1-2010）第8.5条</w:t>
            </w:r>
          </w:p>
        </w:tc>
        <w:tc>
          <w:tcPr>
            <w:tcW w:w="2456"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center"/>
              <w:textAlignment w:val="top"/>
              <w:outlineLvl w:val="9"/>
              <w:rPr>
                <w:rFonts w:hint="default" w:ascii="Times New Roman" w:hAnsi="Times New Roman" w:eastAsia="仿宋" w:cs="Times New Roman"/>
                <w:color w:val="auto"/>
                <w:kern w:val="2"/>
                <w:sz w:val="24"/>
                <w:szCs w:val="24"/>
                <w:lang w:val="en-US" w:eastAsia="zh-CN" w:bidi="ar-SA"/>
              </w:rPr>
            </w:pPr>
            <w:r>
              <w:rPr>
                <w:rFonts w:hint="eastAsia" w:eastAsia="仿宋" w:cs="Times New Roman"/>
                <w:color w:val="auto"/>
                <w:sz w:val="24"/>
                <w:szCs w:val="24"/>
                <w:lang w:eastAsia="zh-CN"/>
              </w:rPr>
              <w:t>可研报告中要求建设单位</w:t>
            </w:r>
            <w:r>
              <w:rPr>
                <w:rFonts w:hint="default" w:ascii="Times New Roman" w:hAnsi="Times New Roman" w:eastAsia="仿宋" w:cs="Times New Roman"/>
                <w:color w:val="auto"/>
                <w:sz w:val="24"/>
                <w:szCs w:val="24"/>
              </w:rPr>
              <w:t>制定应急救援预案。</w:t>
            </w:r>
          </w:p>
        </w:tc>
        <w:tc>
          <w:tcPr>
            <w:tcW w:w="828"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center"/>
              <w:textAlignment w:val="top"/>
              <w:outlineLvl w:val="9"/>
              <w:rPr>
                <w:rFonts w:hint="default" w:ascii="Times New Roman" w:hAnsi="Times New Roman" w:eastAsia="仿宋" w:cs="Times New Roman"/>
                <w:b w:val="0"/>
                <w:bCs w:val="0"/>
                <w:color w:val="auto"/>
                <w:kern w:val="2"/>
                <w:sz w:val="24"/>
                <w:szCs w:val="24"/>
                <w:lang w:val="en-US" w:eastAsia="zh-CN" w:bidi="ar-SA"/>
              </w:rPr>
            </w:pPr>
            <w:r>
              <w:rPr>
                <w:rFonts w:hint="default" w:ascii="Times New Roman" w:hAnsi="Times New Roman" w:eastAsia="仿宋" w:cs="Times New Roman"/>
                <w:color w:val="auto"/>
                <w:sz w:val="24"/>
                <w:szCs w:val="24"/>
                <w:lang w:eastAsia="zh-CN"/>
              </w:rPr>
              <w:t>符合</w:t>
            </w:r>
          </w:p>
        </w:tc>
      </w:tr>
    </w:tbl>
    <w:p>
      <w:pPr>
        <w:keepNext w:val="0"/>
        <w:keepLines w:val="0"/>
        <w:pageBreakBefore w:val="0"/>
        <w:widowControl w:val="0"/>
        <w:kinsoku/>
        <w:wordWrap/>
        <w:overflowPunct/>
        <w:topLinePunct w:val="0"/>
        <w:autoSpaceDE/>
        <w:autoSpaceDN/>
        <w:bidi w:val="0"/>
        <w:adjustRightInd w:val="0"/>
        <w:snapToGrid w:val="0"/>
        <w:spacing w:before="157" w:beforeLines="50" w:after="0" w:line="324" w:lineRule="auto"/>
        <w:ind w:left="0" w:leftChars="0" w:right="0" w:rightChars="0" w:firstLine="560" w:firstLineChars="200"/>
        <w:jc w:val="both"/>
        <w:textAlignment w:val="auto"/>
        <w:outlineLvl w:val="9"/>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根据以上检查结果，拟建项目在应急救援设方面</w:t>
      </w:r>
      <w:r>
        <w:rPr>
          <w:rFonts w:hint="eastAsia" w:eastAsia="仿宋_GB2312" w:cs="Times New Roman"/>
          <w:color w:val="auto"/>
          <w:sz w:val="28"/>
          <w:szCs w:val="28"/>
          <w:lang w:eastAsia="zh-CN"/>
        </w:rPr>
        <w:t>基本</w:t>
      </w:r>
      <w:r>
        <w:rPr>
          <w:rFonts w:hint="default" w:ascii="Times New Roman" w:hAnsi="Times New Roman" w:eastAsia="仿宋_GB2312" w:cs="Times New Roman"/>
          <w:color w:val="auto"/>
          <w:sz w:val="28"/>
          <w:szCs w:val="28"/>
        </w:rPr>
        <w:t>符合《工业企业设计卫生标准》（GBZ1-2010），需</w:t>
      </w:r>
      <w:r>
        <w:rPr>
          <w:rFonts w:hint="eastAsia" w:eastAsia="仿宋_GB2312" w:cs="Times New Roman"/>
          <w:color w:val="auto"/>
          <w:sz w:val="28"/>
          <w:szCs w:val="28"/>
          <w:lang w:eastAsia="zh-CN"/>
        </w:rPr>
        <w:t>根据第七章内容</w:t>
      </w:r>
      <w:r>
        <w:rPr>
          <w:rFonts w:hint="default" w:ascii="Times New Roman" w:hAnsi="Times New Roman" w:eastAsia="仿宋_GB2312" w:cs="Times New Roman"/>
          <w:color w:val="auto"/>
          <w:sz w:val="28"/>
          <w:szCs w:val="28"/>
        </w:rPr>
        <w:t>补充完善。</w:t>
      </w:r>
    </w:p>
    <w:p>
      <w:pPr>
        <w:pStyle w:val="4"/>
        <w:adjustRightInd w:val="0"/>
        <w:snapToGrid w:val="0"/>
        <w:spacing w:before="0" w:after="0" w:line="324" w:lineRule="auto"/>
        <w:rPr>
          <w:rFonts w:hint="default" w:ascii="Times New Roman" w:hAnsi="Times New Roman" w:eastAsia="仿宋_GB2312" w:cs="Times New Roman"/>
          <w:color w:val="auto"/>
          <w:sz w:val="28"/>
          <w:szCs w:val="28"/>
        </w:rPr>
      </w:pPr>
      <w:bookmarkStart w:id="211" w:name="_Toc435089500"/>
      <w:bookmarkStart w:id="212" w:name="_Toc27349"/>
      <w:bookmarkStart w:id="213" w:name="_Toc6195"/>
      <w:r>
        <w:rPr>
          <w:rFonts w:hint="default" w:ascii="Times New Roman" w:hAnsi="Times New Roman" w:eastAsia="仿宋_GB2312" w:cs="Times New Roman"/>
          <w:color w:val="auto"/>
          <w:sz w:val="28"/>
          <w:szCs w:val="28"/>
        </w:rPr>
        <w:t>6.</w:t>
      </w:r>
      <w:r>
        <w:rPr>
          <w:rFonts w:hint="default" w:ascii="Times New Roman" w:hAnsi="Times New Roman" w:eastAsia="仿宋_GB2312" w:cs="Times New Roman"/>
          <w:color w:val="auto"/>
          <w:sz w:val="28"/>
          <w:szCs w:val="28"/>
          <w:lang w:val="en-US" w:eastAsia="zh-CN"/>
        </w:rPr>
        <w:t xml:space="preserve">7 </w:t>
      </w:r>
      <w:r>
        <w:rPr>
          <w:rFonts w:hint="default" w:ascii="Times New Roman" w:hAnsi="Times New Roman" w:eastAsia="仿宋_GB2312" w:cs="Times New Roman"/>
          <w:color w:val="auto"/>
          <w:sz w:val="28"/>
          <w:szCs w:val="28"/>
        </w:rPr>
        <w:t>辅助卫生用室评价</w:t>
      </w:r>
      <w:bookmarkEnd w:id="209"/>
      <w:bookmarkEnd w:id="210"/>
      <w:bookmarkEnd w:id="211"/>
      <w:bookmarkEnd w:id="212"/>
      <w:bookmarkEnd w:id="213"/>
    </w:p>
    <w:p>
      <w:pPr>
        <w:tabs>
          <w:tab w:val="left" w:pos="2020"/>
        </w:tabs>
        <w:autoSpaceDE w:val="0"/>
        <w:autoSpaceDN w:val="0"/>
        <w:adjustRightInd w:val="0"/>
        <w:snapToGrid w:val="0"/>
        <w:spacing w:after="0" w:line="324" w:lineRule="auto"/>
        <w:ind w:firstLine="560"/>
        <w:rPr>
          <w:rFonts w:hint="default" w:ascii="Times New Roman" w:hAnsi="Times New Roman" w:eastAsia="仿宋_GB2312" w:cs="Times New Roman"/>
          <w:color w:val="auto"/>
          <w:sz w:val="28"/>
          <w:szCs w:val="28"/>
          <w:lang w:val="zh-CN"/>
        </w:rPr>
      </w:pPr>
      <w:r>
        <w:rPr>
          <w:rFonts w:hint="default" w:ascii="Times New Roman" w:hAnsi="Times New Roman" w:eastAsia="仿宋_GB2312" w:cs="Times New Roman"/>
          <w:color w:val="auto"/>
          <w:sz w:val="28"/>
          <w:szCs w:val="28"/>
        </w:rPr>
        <w:t>根据《工业企业设计卫生标准》GBZ1-2010中有关规定，该项目车间卫生特征等级为</w:t>
      </w:r>
      <w:r>
        <w:rPr>
          <w:rFonts w:hint="eastAsia" w:eastAsia="仿宋_GB2312" w:cs="Times New Roman"/>
          <w:color w:val="auto"/>
          <w:sz w:val="28"/>
          <w:szCs w:val="28"/>
          <w:lang w:val="en-US" w:eastAsia="zh-CN"/>
        </w:rPr>
        <w:t>2</w:t>
      </w:r>
      <w:r>
        <w:rPr>
          <w:rFonts w:hint="default" w:ascii="Times New Roman" w:hAnsi="Times New Roman" w:eastAsia="仿宋_GB2312" w:cs="Times New Roman"/>
          <w:color w:val="auto"/>
          <w:sz w:val="28"/>
          <w:szCs w:val="28"/>
        </w:rPr>
        <w:t>级。</w:t>
      </w:r>
      <w:r>
        <w:rPr>
          <w:rFonts w:hint="default" w:ascii="Times New Roman" w:hAnsi="Times New Roman" w:eastAsia="仿宋_GB2312" w:cs="Times New Roman"/>
          <w:color w:val="auto"/>
          <w:sz w:val="28"/>
          <w:szCs w:val="28"/>
          <w:lang w:val="zh-CN"/>
        </w:rPr>
        <w:t>辅助卫生用室卫生要求检查情况见表6-</w:t>
      </w:r>
      <w:r>
        <w:rPr>
          <w:rFonts w:hint="eastAsia" w:eastAsia="仿宋_GB2312" w:cs="Times New Roman"/>
          <w:color w:val="auto"/>
          <w:sz w:val="28"/>
          <w:szCs w:val="28"/>
          <w:lang w:val="en-US" w:eastAsia="zh-CN"/>
        </w:rPr>
        <w:t>8</w:t>
      </w:r>
      <w:r>
        <w:rPr>
          <w:rFonts w:hint="default" w:ascii="Times New Roman" w:hAnsi="Times New Roman" w:eastAsia="仿宋_GB2312" w:cs="Times New Roman"/>
          <w:color w:val="auto"/>
          <w:sz w:val="28"/>
          <w:szCs w:val="28"/>
          <w:lang w:val="zh-CN"/>
        </w:rPr>
        <w:t>。</w:t>
      </w:r>
    </w:p>
    <w:p>
      <w:pPr>
        <w:autoSpaceDE w:val="0"/>
        <w:autoSpaceDN w:val="0"/>
        <w:adjustRightInd w:val="0"/>
        <w:snapToGrid w:val="0"/>
        <w:spacing w:after="0" w:line="324" w:lineRule="auto"/>
        <w:jc w:val="center"/>
        <w:rPr>
          <w:rFonts w:hint="default" w:ascii="Times New Roman" w:hAnsi="Times New Roman" w:eastAsia="仿宋_GB2312" w:cs="Times New Roman"/>
          <w:b/>
          <w:color w:val="auto"/>
          <w:sz w:val="28"/>
          <w:szCs w:val="28"/>
          <w:lang w:val="zh-CN"/>
        </w:rPr>
      </w:pPr>
      <w:bookmarkStart w:id="214" w:name="OLE_LINK104"/>
      <w:bookmarkStart w:id="215" w:name="OLE_LINK105"/>
      <w:r>
        <w:rPr>
          <w:rFonts w:hint="default" w:ascii="Times New Roman" w:hAnsi="Times New Roman" w:eastAsia="仿宋_GB2312" w:cs="Times New Roman"/>
          <w:b/>
          <w:color w:val="auto"/>
          <w:sz w:val="28"/>
          <w:szCs w:val="28"/>
          <w:lang w:val="zh-CN"/>
        </w:rPr>
        <w:t>表6-</w:t>
      </w:r>
      <w:r>
        <w:rPr>
          <w:rFonts w:hint="eastAsia" w:eastAsia="仿宋_GB2312" w:cs="Times New Roman"/>
          <w:b/>
          <w:color w:val="auto"/>
          <w:sz w:val="28"/>
          <w:szCs w:val="28"/>
          <w:lang w:val="en-US" w:eastAsia="zh-CN"/>
        </w:rPr>
        <w:t>8</w:t>
      </w:r>
      <w:r>
        <w:rPr>
          <w:rFonts w:hint="default" w:ascii="Times New Roman" w:hAnsi="Times New Roman" w:eastAsia="仿宋_GB2312" w:cs="Times New Roman"/>
          <w:b/>
          <w:color w:val="auto"/>
          <w:sz w:val="28"/>
          <w:szCs w:val="28"/>
          <w:lang w:val="zh-CN"/>
        </w:rPr>
        <w:t xml:space="preserve"> 辅助卫生用室卫生要求检查表</w:t>
      </w:r>
    </w:p>
    <w:tbl>
      <w:tblPr>
        <w:tblStyle w:val="20"/>
        <w:tblW w:w="9077"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 w:type="dxa"/>
          <w:bottom w:w="0" w:type="dxa"/>
          <w:right w:w="10" w:type="dxa"/>
        </w:tblCellMar>
      </w:tblPr>
      <w:tblGrid>
        <w:gridCol w:w="591"/>
        <w:gridCol w:w="1390"/>
        <w:gridCol w:w="4053"/>
        <w:gridCol w:w="2471"/>
        <w:gridCol w:w="572"/>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 w:type="dxa"/>
            <w:bottom w:w="0" w:type="dxa"/>
            <w:right w:w="10" w:type="dxa"/>
          </w:tblCellMar>
        </w:tblPrEx>
        <w:trPr>
          <w:trHeight w:val="23" w:hRule="atLeast"/>
          <w:tblHeader/>
        </w:trPr>
        <w:tc>
          <w:tcPr>
            <w:tcW w:w="591" w:type="dxa"/>
            <w:vAlign w:val="center"/>
          </w:tcPr>
          <w:p>
            <w:pPr>
              <w:pStyle w:val="30"/>
              <w:spacing w:line="240" w:lineRule="auto"/>
              <w:rPr>
                <w:rFonts w:hint="default" w:ascii="Times New Roman" w:hAnsi="Times New Roman" w:eastAsia="仿宋_GB2312" w:cs="Times New Roman"/>
                <w:b/>
                <w:color w:val="auto"/>
                <w:sz w:val="24"/>
                <w:szCs w:val="24"/>
                <w:lang w:val="zh-CN"/>
              </w:rPr>
            </w:pPr>
            <w:r>
              <w:rPr>
                <w:rFonts w:hint="default" w:ascii="Times New Roman" w:hAnsi="Times New Roman" w:eastAsia="仿宋_GB2312" w:cs="Times New Roman"/>
                <w:b/>
                <w:color w:val="auto"/>
                <w:sz w:val="24"/>
                <w:szCs w:val="24"/>
                <w:lang w:val="zh-CN"/>
              </w:rPr>
              <w:t>序号</w:t>
            </w:r>
          </w:p>
        </w:tc>
        <w:tc>
          <w:tcPr>
            <w:tcW w:w="1390" w:type="dxa"/>
            <w:vAlign w:val="center"/>
          </w:tcPr>
          <w:p>
            <w:pPr>
              <w:pStyle w:val="30"/>
              <w:spacing w:line="240" w:lineRule="auto"/>
              <w:rPr>
                <w:rFonts w:hint="default" w:ascii="Times New Roman" w:hAnsi="Times New Roman" w:eastAsia="仿宋_GB2312" w:cs="Times New Roman"/>
                <w:b/>
                <w:color w:val="auto"/>
                <w:sz w:val="24"/>
                <w:szCs w:val="24"/>
                <w:lang w:val="zh-CN"/>
              </w:rPr>
            </w:pPr>
            <w:r>
              <w:rPr>
                <w:rFonts w:hint="default" w:ascii="Times New Roman" w:hAnsi="Times New Roman" w:eastAsia="仿宋_GB2312" w:cs="Times New Roman"/>
                <w:b/>
                <w:color w:val="auto"/>
                <w:sz w:val="24"/>
                <w:szCs w:val="24"/>
                <w:lang w:val="zh-CN"/>
              </w:rPr>
              <w:t>选用标准</w:t>
            </w:r>
          </w:p>
        </w:tc>
        <w:tc>
          <w:tcPr>
            <w:tcW w:w="4053" w:type="dxa"/>
            <w:vAlign w:val="center"/>
          </w:tcPr>
          <w:p>
            <w:pPr>
              <w:pStyle w:val="30"/>
              <w:spacing w:line="240" w:lineRule="auto"/>
              <w:rPr>
                <w:rFonts w:hint="default" w:ascii="Times New Roman" w:hAnsi="Times New Roman" w:eastAsia="仿宋_GB2312" w:cs="Times New Roman"/>
                <w:b/>
                <w:color w:val="auto"/>
                <w:sz w:val="24"/>
                <w:szCs w:val="24"/>
                <w:lang w:val="zh-CN"/>
              </w:rPr>
            </w:pPr>
            <w:r>
              <w:rPr>
                <w:rFonts w:hint="default" w:ascii="Times New Roman" w:hAnsi="Times New Roman" w:eastAsia="仿宋_GB2312" w:cs="Times New Roman"/>
                <w:b/>
                <w:color w:val="auto"/>
                <w:sz w:val="24"/>
                <w:szCs w:val="24"/>
                <w:lang w:val="zh-CN"/>
              </w:rPr>
              <w:t>标准内容</w:t>
            </w:r>
          </w:p>
        </w:tc>
        <w:tc>
          <w:tcPr>
            <w:tcW w:w="2471" w:type="dxa"/>
            <w:vAlign w:val="center"/>
          </w:tcPr>
          <w:p>
            <w:pPr>
              <w:pStyle w:val="30"/>
              <w:spacing w:line="240" w:lineRule="auto"/>
              <w:rPr>
                <w:rFonts w:hint="default" w:ascii="Times New Roman" w:hAnsi="Times New Roman" w:eastAsia="仿宋_GB2312" w:cs="Times New Roman"/>
                <w:b/>
                <w:color w:val="auto"/>
                <w:sz w:val="24"/>
                <w:szCs w:val="24"/>
                <w:lang w:val="zh-CN"/>
              </w:rPr>
            </w:pPr>
            <w:r>
              <w:rPr>
                <w:rFonts w:hint="default" w:ascii="Times New Roman" w:hAnsi="Times New Roman" w:eastAsia="仿宋_GB2312" w:cs="Times New Roman"/>
                <w:b/>
                <w:color w:val="auto"/>
                <w:sz w:val="24"/>
                <w:szCs w:val="24"/>
                <w:lang w:val="zh-CN"/>
              </w:rPr>
              <w:t>检查情况</w:t>
            </w:r>
          </w:p>
        </w:tc>
        <w:tc>
          <w:tcPr>
            <w:tcW w:w="572" w:type="dxa"/>
            <w:vAlign w:val="center"/>
          </w:tcPr>
          <w:p>
            <w:pPr>
              <w:pStyle w:val="30"/>
              <w:spacing w:line="240" w:lineRule="auto"/>
              <w:rPr>
                <w:rFonts w:hint="default" w:ascii="Times New Roman" w:hAnsi="Times New Roman" w:eastAsia="仿宋_GB2312" w:cs="Times New Roman"/>
                <w:b/>
                <w:color w:val="auto"/>
                <w:sz w:val="24"/>
                <w:szCs w:val="24"/>
                <w:lang w:val="zh-CN"/>
              </w:rPr>
            </w:pPr>
            <w:r>
              <w:rPr>
                <w:rFonts w:hint="default" w:ascii="Times New Roman" w:hAnsi="Times New Roman" w:eastAsia="仿宋_GB2312" w:cs="Times New Roman"/>
                <w:b/>
                <w:color w:val="auto"/>
                <w:sz w:val="24"/>
                <w:szCs w:val="24"/>
                <w:lang w:val="zh-CN"/>
              </w:rPr>
              <w:t>检查</w:t>
            </w:r>
          </w:p>
          <w:p>
            <w:pPr>
              <w:pStyle w:val="30"/>
              <w:spacing w:line="240" w:lineRule="auto"/>
              <w:rPr>
                <w:rFonts w:hint="default" w:ascii="Times New Roman" w:hAnsi="Times New Roman" w:eastAsia="仿宋_GB2312" w:cs="Times New Roman"/>
                <w:b/>
                <w:color w:val="auto"/>
                <w:sz w:val="24"/>
                <w:szCs w:val="24"/>
                <w:lang w:val="zh-CN"/>
              </w:rPr>
            </w:pPr>
            <w:r>
              <w:rPr>
                <w:rFonts w:hint="default" w:ascii="Times New Roman" w:hAnsi="Times New Roman" w:eastAsia="仿宋_GB2312" w:cs="Times New Roman"/>
                <w:b/>
                <w:color w:val="auto"/>
                <w:sz w:val="24"/>
                <w:szCs w:val="24"/>
                <w:lang w:val="zh-CN"/>
              </w:rPr>
              <w:t>结果</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 w:type="dxa"/>
            <w:bottom w:w="0" w:type="dxa"/>
            <w:right w:w="10" w:type="dxa"/>
          </w:tblCellMar>
        </w:tblPrEx>
        <w:trPr>
          <w:trHeight w:val="23" w:hRule="atLeast"/>
        </w:trPr>
        <w:tc>
          <w:tcPr>
            <w:tcW w:w="591" w:type="dxa"/>
            <w:vAlign w:val="center"/>
          </w:tcPr>
          <w:p>
            <w:pPr>
              <w:pStyle w:val="30"/>
              <w:numPr>
                <w:ilvl w:val="0"/>
                <w:numId w:val="6"/>
              </w:numPr>
              <w:spacing w:line="240" w:lineRule="auto"/>
              <w:ind w:left="0" w:firstLine="0"/>
              <w:rPr>
                <w:rFonts w:hint="default" w:ascii="Times New Roman" w:hAnsi="Times New Roman" w:eastAsia="仿宋_GB2312" w:cs="Times New Roman"/>
                <w:color w:val="auto"/>
                <w:sz w:val="24"/>
                <w:szCs w:val="24"/>
                <w:lang w:val="zh-CN"/>
              </w:rPr>
            </w:pPr>
          </w:p>
        </w:tc>
        <w:tc>
          <w:tcPr>
            <w:tcW w:w="1390" w:type="dxa"/>
            <w:vAlign w:val="center"/>
          </w:tcPr>
          <w:p>
            <w:pPr>
              <w:pStyle w:val="30"/>
              <w:spacing w:line="240" w:lineRule="auto"/>
              <w:rPr>
                <w:rFonts w:hint="default" w:ascii="Times New Roman" w:hAnsi="Times New Roman" w:eastAsia="仿宋_GB2312" w:cs="Times New Roman"/>
                <w:color w:val="auto"/>
                <w:sz w:val="24"/>
                <w:szCs w:val="24"/>
                <w:lang w:val="zh-CN"/>
              </w:rPr>
            </w:pPr>
            <w:r>
              <w:rPr>
                <w:rFonts w:hint="default" w:ascii="Times New Roman" w:hAnsi="Times New Roman" w:eastAsia="仿宋_GB2312" w:cs="Times New Roman"/>
                <w:color w:val="auto"/>
                <w:sz w:val="24"/>
                <w:szCs w:val="24"/>
                <w:lang w:val="zh-CN"/>
              </w:rPr>
              <w:t>GBZ1-2010</w:t>
            </w:r>
          </w:p>
          <w:p>
            <w:pPr>
              <w:pStyle w:val="30"/>
              <w:spacing w:line="240" w:lineRule="auto"/>
              <w:rPr>
                <w:rFonts w:hint="default" w:ascii="Times New Roman" w:hAnsi="Times New Roman" w:eastAsia="仿宋_GB2312" w:cs="Times New Roman"/>
                <w:color w:val="auto"/>
                <w:sz w:val="24"/>
                <w:szCs w:val="24"/>
                <w:lang w:val="zh-CN"/>
              </w:rPr>
            </w:pPr>
            <w:r>
              <w:rPr>
                <w:rFonts w:hint="default" w:ascii="Times New Roman" w:hAnsi="Times New Roman" w:eastAsia="仿宋_GB2312" w:cs="Times New Roman"/>
                <w:color w:val="auto"/>
                <w:sz w:val="24"/>
                <w:szCs w:val="24"/>
                <w:lang w:val="zh-CN"/>
              </w:rPr>
              <w:t>第7.1.1条</w:t>
            </w:r>
          </w:p>
        </w:tc>
        <w:tc>
          <w:tcPr>
            <w:tcW w:w="4053" w:type="dxa"/>
            <w:vAlign w:val="center"/>
          </w:tcPr>
          <w:p>
            <w:pPr>
              <w:pStyle w:val="30"/>
              <w:spacing w:line="240" w:lineRule="auto"/>
              <w:ind w:left="84" w:leftChars="30" w:right="84" w:rightChars="30"/>
              <w:jc w:val="both"/>
              <w:rPr>
                <w:rFonts w:hint="default" w:ascii="Times New Roman" w:hAnsi="Times New Roman" w:eastAsia="仿宋_GB2312" w:cs="Times New Roman"/>
                <w:color w:val="auto"/>
                <w:sz w:val="24"/>
                <w:szCs w:val="24"/>
                <w:lang w:val="zh-CN"/>
              </w:rPr>
            </w:pPr>
            <w:r>
              <w:rPr>
                <w:rFonts w:hint="default" w:ascii="Times New Roman" w:hAnsi="Times New Roman" w:eastAsia="仿宋_GB2312" w:cs="Times New Roman"/>
                <w:color w:val="auto"/>
                <w:sz w:val="24"/>
                <w:szCs w:val="24"/>
                <w:lang w:val="zh-CN"/>
              </w:rPr>
              <w:t>应根据工业企业生产特点、实际需要和使用方便的原则设置辅助用室，包括车间卫生用室（浴室、更/存衣室、盥洗室以及在特殊作业、工种或岗位设置的洗衣室）、生活室（休息室、就餐场所、 厕所）、妇女卫生室，并应符合相应的卫生标准要求</w:t>
            </w:r>
          </w:p>
        </w:tc>
        <w:tc>
          <w:tcPr>
            <w:tcW w:w="2471" w:type="dxa"/>
            <w:vAlign w:val="center"/>
          </w:tcPr>
          <w:p>
            <w:pPr>
              <w:pStyle w:val="30"/>
              <w:spacing w:line="240" w:lineRule="auto"/>
              <w:ind w:left="84" w:leftChars="30" w:right="84" w:rightChars="30"/>
              <w:jc w:val="both"/>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本项目拟</w:t>
            </w:r>
            <w:r>
              <w:rPr>
                <w:rFonts w:hint="default" w:ascii="Times New Roman" w:hAnsi="Times New Roman" w:eastAsia="仿宋_GB2312" w:cs="Times New Roman"/>
                <w:color w:val="auto"/>
                <w:sz w:val="24"/>
                <w:szCs w:val="24"/>
                <w:lang w:eastAsia="zh-CN"/>
              </w:rPr>
              <w:t>设置</w:t>
            </w:r>
            <w:r>
              <w:rPr>
                <w:rFonts w:hint="default" w:ascii="Times New Roman" w:hAnsi="Times New Roman" w:eastAsia="仿宋_GB2312" w:cs="Times New Roman"/>
                <w:color w:val="auto"/>
                <w:sz w:val="24"/>
                <w:szCs w:val="24"/>
              </w:rPr>
              <w:t>卫生间、</w:t>
            </w:r>
            <w:r>
              <w:rPr>
                <w:rFonts w:hint="eastAsia" w:ascii="Times New Roman" w:hAnsi="Times New Roman" w:eastAsia="仿宋_GB2312" w:cs="Times New Roman"/>
                <w:color w:val="auto"/>
                <w:sz w:val="24"/>
                <w:szCs w:val="24"/>
                <w:lang w:eastAsia="zh-CN"/>
              </w:rPr>
              <w:t>换</w:t>
            </w:r>
            <w:r>
              <w:rPr>
                <w:rFonts w:hint="eastAsia" w:ascii="Times New Roman" w:hAnsi="Times New Roman" w:eastAsia="仿宋_GB2312" w:cs="Times New Roman"/>
                <w:color w:val="auto"/>
                <w:sz w:val="24"/>
                <w:szCs w:val="24"/>
                <w:lang w:val="en-US" w:eastAsia="zh-CN"/>
              </w:rPr>
              <w:t>衣</w:t>
            </w:r>
            <w:r>
              <w:rPr>
                <w:rFonts w:hint="eastAsia" w:ascii="Times New Roman" w:hAnsi="Times New Roman" w:eastAsia="仿宋_GB2312" w:cs="Times New Roman"/>
                <w:color w:val="auto"/>
                <w:sz w:val="24"/>
                <w:szCs w:val="24"/>
                <w:lang w:eastAsia="zh-CN"/>
              </w:rPr>
              <w:t>区</w:t>
            </w:r>
            <w:r>
              <w:rPr>
                <w:rFonts w:hint="default" w:ascii="Times New Roman" w:hAnsi="Times New Roman" w:eastAsia="仿宋_GB2312" w:cs="Times New Roman"/>
                <w:color w:val="auto"/>
                <w:sz w:val="24"/>
                <w:szCs w:val="24"/>
              </w:rPr>
              <w:t>、办公室、</w:t>
            </w:r>
            <w:r>
              <w:rPr>
                <w:rFonts w:hint="eastAsia" w:ascii="Times New Roman" w:hAnsi="Times New Roman" w:eastAsia="仿宋_GB2312" w:cs="Times New Roman"/>
                <w:color w:val="auto"/>
                <w:sz w:val="24"/>
                <w:szCs w:val="24"/>
                <w:lang w:eastAsia="zh-CN"/>
              </w:rPr>
              <w:t>休息室</w:t>
            </w:r>
            <w:r>
              <w:rPr>
                <w:rFonts w:hint="default" w:ascii="Times New Roman" w:hAnsi="Times New Roman" w:eastAsia="仿宋_GB2312" w:cs="Times New Roman"/>
                <w:color w:val="auto"/>
                <w:sz w:val="24"/>
                <w:szCs w:val="24"/>
              </w:rPr>
              <w:t>等辅助卫生用室，在设计过程中考虑本项目定员情况，能满足本项目需要。</w:t>
            </w:r>
          </w:p>
        </w:tc>
        <w:tc>
          <w:tcPr>
            <w:tcW w:w="572" w:type="dxa"/>
            <w:vAlign w:val="center"/>
          </w:tcPr>
          <w:p>
            <w:pPr>
              <w:pStyle w:val="30"/>
              <w:spacing w:line="240" w:lineRule="auto"/>
              <w:rPr>
                <w:rFonts w:hint="default" w:ascii="Times New Roman" w:hAnsi="Times New Roman" w:eastAsia="仿宋_GB2312" w:cs="Times New Roman"/>
                <w:color w:val="auto"/>
                <w:sz w:val="24"/>
                <w:szCs w:val="24"/>
                <w:lang w:val="zh-CN"/>
              </w:rPr>
            </w:pPr>
            <w:r>
              <w:rPr>
                <w:rFonts w:hint="default" w:ascii="Times New Roman" w:hAnsi="Times New Roman" w:eastAsia="仿宋_GB2312" w:cs="Times New Roman"/>
                <w:color w:val="auto"/>
                <w:sz w:val="24"/>
                <w:szCs w:val="24"/>
                <w:lang w:val="zh-CN"/>
              </w:rPr>
              <w:t>符合</w:t>
            </w:r>
          </w:p>
          <w:p>
            <w:pPr>
              <w:pStyle w:val="30"/>
              <w:spacing w:line="240" w:lineRule="auto"/>
              <w:rPr>
                <w:rFonts w:hint="default" w:ascii="Times New Roman" w:hAnsi="Times New Roman" w:eastAsia="仿宋_GB2312" w:cs="Times New Roman"/>
                <w:color w:val="auto"/>
                <w:sz w:val="24"/>
                <w:szCs w:val="24"/>
                <w:lang w:val="zh-C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 w:type="dxa"/>
            <w:bottom w:w="0" w:type="dxa"/>
            <w:right w:w="10" w:type="dxa"/>
          </w:tblCellMar>
        </w:tblPrEx>
        <w:trPr>
          <w:trHeight w:val="23" w:hRule="atLeast"/>
        </w:trPr>
        <w:tc>
          <w:tcPr>
            <w:tcW w:w="591" w:type="dxa"/>
            <w:vAlign w:val="center"/>
          </w:tcPr>
          <w:p>
            <w:pPr>
              <w:pStyle w:val="30"/>
              <w:numPr>
                <w:ilvl w:val="0"/>
                <w:numId w:val="6"/>
              </w:numPr>
              <w:spacing w:line="240" w:lineRule="auto"/>
              <w:ind w:left="0" w:firstLine="0"/>
              <w:rPr>
                <w:rFonts w:hint="default" w:ascii="Times New Roman" w:hAnsi="Times New Roman" w:eastAsia="仿宋_GB2312" w:cs="Times New Roman"/>
                <w:color w:val="auto"/>
                <w:sz w:val="24"/>
                <w:szCs w:val="24"/>
                <w:lang w:val="zh-CN"/>
              </w:rPr>
            </w:pPr>
          </w:p>
        </w:tc>
        <w:tc>
          <w:tcPr>
            <w:tcW w:w="1390" w:type="dxa"/>
            <w:vAlign w:val="center"/>
          </w:tcPr>
          <w:p>
            <w:pPr>
              <w:pStyle w:val="30"/>
              <w:spacing w:line="240" w:lineRule="auto"/>
              <w:rPr>
                <w:rFonts w:hint="default" w:ascii="Times New Roman" w:hAnsi="Times New Roman" w:eastAsia="仿宋_GB2312" w:cs="Times New Roman"/>
                <w:color w:val="auto"/>
                <w:sz w:val="24"/>
                <w:szCs w:val="24"/>
                <w:lang w:val="zh-CN"/>
              </w:rPr>
            </w:pPr>
            <w:r>
              <w:rPr>
                <w:rFonts w:hint="default" w:ascii="Times New Roman" w:hAnsi="Times New Roman" w:eastAsia="仿宋_GB2312" w:cs="Times New Roman"/>
                <w:color w:val="auto"/>
                <w:sz w:val="24"/>
                <w:szCs w:val="24"/>
                <w:lang w:val="zh-CN"/>
              </w:rPr>
              <w:t>GBZ1-2010</w:t>
            </w:r>
          </w:p>
          <w:p>
            <w:pPr>
              <w:pStyle w:val="30"/>
              <w:spacing w:line="240" w:lineRule="auto"/>
              <w:rPr>
                <w:rFonts w:hint="default" w:ascii="Times New Roman" w:hAnsi="Times New Roman" w:eastAsia="仿宋_GB2312" w:cs="Times New Roman"/>
                <w:color w:val="auto"/>
                <w:sz w:val="24"/>
                <w:szCs w:val="24"/>
                <w:lang w:val="zh-CN"/>
              </w:rPr>
            </w:pPr>
            <w:r>
              <w:rPr>
                <w:rFonts w:hint="default" w:ascii="Times New Roman" w:hAnsi="Times New Roman" w:eastAsia="仿宋_GB2312" w:cs="Times New Roman"/>
                <w:color w:val="auto"/>
                <w:sz w:val="24"/>
                <w:szCs w:val="24"/>
                <w:lang w:val="zh-CN"/>
              </w:rPr>
              <w:t>第7.1.2条</w:t>
            </w:r>
          </w:p>
        </w:tc>
        <w:tc>
          <w:tcPr>
            <w:tcW w:w="4053" w:type="dxa"/>
            <w:vAlign w:val="center"/>
          </w:tcPr>
          <w:p>
            <w:pPr>
              <w:pStyle w:val="30"/>
              <w:spacing w:line="240" w:lineRule="auto"/>
              <w:ind w:left="84" w:leftChars="30" w:right="84" w:rightChars="30"/>
              <w:jc w:val="both"/>
              <w:rPr>
                <w:rFonts w:hint="default" w:ascii="Times New Roman" w:hAnsi="Times New Roman" w:eastAsia="仿宋_GB2312" w:cs="Times New Roman"/>
                <w:color w:val="auto"/>
                <w:sz w:val="24"/>
                <w:szCs w:val="24"/>
                <w:lang w:val="zh-CN"/>
              </w:rPr>
            </w:pPr>
            <w:r>
              <w:rPr>
                <w:rFonts w:hint="default" w:ascii="Times New Roman" w:hAnsi="Times New Roman" w:eastAsia="仿宋_GB2312" w:cs="Times New Roman"/>
                <w:color w:val="auto"/>
                <w:sz w:val="24"/>
                <w:szCs w:val="24"/>
                <w:lang w:val="zh-CN"/>
              </w:rPr>
              <w:t>辅助用室应避开有害物质、病原体、高温等有害因素的影响。建筑物内部构造应易于清扫，卫生设备应便于使用</w:t>
            </w:r>
          </w:p>
        </w:tc>
        <w:tc>
          <w:tcPr>
            <w:tcW w:w="2471" w:type="dxa"/>
            <w:vAlign w:val="center"/>
          </w:tcPr>
          <w:p>
            <w:pPr>
              <w:pStyle w:val="30"/>
              <w:spacing w:line="240" w:lineRule="auto"/>
              <w:ind w:left="84" w:leftChars="30" w:right="84" w:rightChars="30"/>
              <w:jc w:val="both"/>
              <w:rPr>
                <w:rFonts w:hint="default" w:ascii="Times New Roman" w:hAnsi="Times New Roman" w:eastAsia="仿宋_GB2312" w:cs="Times New Roman"/>
                <w:color w:val="auto"/>
                <w:sz w:val="24"/>
                <w:szCs w:val="24"/>
                <w:lang w:val="zh-CN"/>
              </w:rPr>
            </w:pPr>
            <w:r>
              <w:rPr>
                <w:rFonts w:hint="default" w:ascii="Times New Roman" w:hAnsi="Times New Roman" w:eastAsia="仿宋_GB2312" w:cs="Times New Roman"/>
                <w:color w:val="auto"/>
                <w:sz w:val="24"/>
                <w:szCs w:val="24"/>
                <w:lang w:val="zh-CN"/>
              </w:rPr>
              <w:t>各辅助用室与生产区分开，地面平整易清扫。</w:t>
            </w:r>
          </w:p>
        </w:tc>
        <w:tc>
          <w:tcPr>
            <w:tcW w:w="572" w:type="dxa"/>
            <w:vAlign w:val="center"/>
          </w:tcPr>
          <w:p>
            <w:pPr>
              <w:pStyle w:val="30"/>
              <w:spacing w:line="240" w:lineRule="auto"/>
              <w:rPr>
                <w:rFonts w:hint="default" w:ascii="Times New Roman" w:hAnsi="Times New Roman" w:eastAsia="仿宋_GB2312" w:cs="Times New Roman"/>
                <w:color w:val="auto"/>
                <w:sz w:val="24"/>
                <w:szCs w:val="24"/>
                <w:lang w:val="zh-CN"/>
              </w:rPr>
            </w:pPr>
            <w:r>
              <w:rPr>
                <w:rFonts w:hint="default" w:ascii="Times New Roman" w:hAnsi="Times New Roman" w:eastAsia="仿宋_GB2312" w:cs="Times New Roman"/>
                <w:color w:val="auto"/>
                <w:sz w:val="24"/>
                <w:szCs w:val="24"/>
                <w:lang w:val="zh-CN"/>
              </w:rPr>
              <w:t>符合</w:t>
            </w:r>
          </w:p>
          <w:p>
            <w:pPr>
              <w:pStyle w:val="30"/>
              <w:spacing w:line="240" w:lineRule="auto"/>
              <w:rPr>
                <w:rFonts w:hint="default" w:ascii="Times New Roman" w:hAnsi="Times New Roman" w:eastAsia="仿宋_GB2312" w:cs="Times New Roman"/>
                <w:color w:val="auto"/>
                <w:sz w:val="24"/>
                <w:szCs w:val="24"/>
                <w:lang w:val="zh-C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 w:type="dxa"/>
            <w:bottom w:w="0" w:type="dxa"/>
            <w:right w:w="10" w:type="dxa"/>
          </w:tblCellMar>
        </w:tblPrEx>
        <w:trPr>
          <w:trHeight w:val="23" w:hRule="atLeast"/>
        </w:trPr>
        <w:tc>
          <w:tcPr>
            <w:tcW w:w="591" w:type="dxa"/>
            <w:vAlign w:val="center"/>
          </w:tcPr>
          <w:p>
            <w:pPr>
              <w:pStyle w:val="30"/>
              <w:numPr>
                <w:ilvl w:val="0"/>
                <w:numId w:val="6"/>
              </w:numPr>
              <w:spacing w:line="240" w:lineRule="auto"/>
              <w:ind w:left="0" w:firstLine="0"/>
              <w:rPr>
                <w:rFonts w:hint="default" w:ascii="Times New Roman" w:hAnsi="Times New Roman" w:eastAsia="仿宋_GB2312" w:cs="Times New Roman"/>
                <w:color w:val="auto"/>
                <w:sz w:val="24"/>
                <w:szCs w:val="24"/>
                <w:lang w:val="zh-CN"/>
              </w:rPr>
            </w:pPr>
          </w:p>
        </w:tc>
        <w:tc>
          <w:tcPr>
            <w:tcW w:w="1390" w:type="dxa"/>
            <w:vAlign w:val="center"/>
          </w:tcPr>
          <w:p>
            <w:pPr>
              <w:pStyle w:val="30"/>
              <w:spacing w:line="240" w:lineRule="auto"/>
              <w:rPr>
                <w:rFonts w:hint="default" w:ascii="Times New Roman" w:hAnsi="Times New Roman" w:eastAsia="仿宋_GB2312" w:cs="Times New Roman"/>
                <w:color w:val="auto"/>
                <w:sz w:val="24"/>
                <w:szCs w:val="24"/>
                <w:lang w:val="zh-CN"/>
              </w:rPr>
            </w:pPr>
            <w:r>
              <w:rPr>
                <w:rFonts w:hint="default" w:ascii="Times New Roman" w:hAnsi="Times New Roman" w:eastAsia="仿宋_GB2312" w:cs="Times New Roman"/>
                <w:color w:val="auto"/>
                <w:sz w:val="24"/>
                <w:szCs w:val="24"/>
                <w:lang w:val="zh-CN"/>
              </w:rPr>
              <w:t>GBZ1-2010</w:t>
            </w:r>
          </w:p>
          <w:p>
            <w:pPr>
              <w:pStyle w:val="30"/>
              <w:spacing w:line="240" w:lineRule="auto"/>
              <w:rPr>
                <w:rFonts w:hint="default" w:ascii="Times New Roman" w:hAnsi="Times New Roman" w:eastAsia="仿宋_GB2312" w:cs="Times New Roman"/>
                <w:color w:val="auto"/>
                <w:sz w:val="24"/>
                <w:szCs w:val="24"/>
                <w:lang w:val="zh-CN"/>
              </w:rPr>
            </w:pPr>
            <w:r>
              <w:rPr>
                <w:rFonts w:hint="default" w:ascii="Times New Roman" w:hAnsi="Times New Roman" w:eastAsia="仿宋_GB2312" w:cs="Times New Roman"/>
                <w:color w:val="auto"/>
                <w:sz w:val="24"/>
                <w:szCs w:val="24"/>
                <w:lang w:val="zh-CN"/>
              </w:rPr>
              <w:t>第7.1.3条</w:t>
            </w:r>
          </w:p>
        </w:tc>
        <w:tc>
          <w:tcPr>
            <w:tcW w:w="4053" w:type="dxa"/>
            <w:vAlign w:val="center"/>
          </w:tcPr>
          <w:p>
            <w:pPr>
              <w:pStyle w:val="30"/>
              <w:spacing w:line="240" w:lineRule="auto"/>
              <w:ind w:left="84" w:leftChars="30" w:right="84" w:rightChars="30"/>
              <w:jc w:val="both"/>
              <w:rPr>
                <w:rFonts w:hint="default" w:ascii="Times New Roman" w:hAnsi="Times New Roman" w:eastAsia="仿宋_GB2312" w:cs="Times New Roman"/>
                <w:color w:val="auto"/>
                <w:sz w:val="24"/>
                <w:szCs w:val="24"/>
                <w:lang w:val="zh-CN"/>
              </w:rPr>
            </w:pPr>
            <w:r>
              <w:rPr>
                <w:rFonts w:hint="default" w:ascii="Times New Roman" w:hAnsi="Times New Roman" w:eastAsia="仿宋_GB2312" w:cs="Times New Roman"/>
                <w:color w:val="auto"/>
                <w:sz w:val="24"/>
                <w:szCs w:val="24"/>
                <w:lang w:val="zh-CN"/>
              </w:rPr>
              <w:t>浴室、盥洗室、厕所的设计计算人数，一般按劳动者最多的班组人数进行设计。存衣室设计计算人数应按车间劳动者实际总数计算</w:t>
            </w:r>
          </w:p>
        </w:tc>
        <w:tc>
          <w:tcPr>
            <w:tcW w:w="2471" w:type="dxa"/>
            <w:vAlign w:val="center"/>
          </w:tcPr>
          <w:p>
            <w:pPr>
              <w:pStyle w:val="30"/>
              <w:spacing w:line="240" w:lineRule="auto"/>
              <w:ind w:left="84" w:leftChars="30" w:right="84" w:rightChars="30"/>
              <w:jc w:val="both"/>
              <w:rPr>
                <w:rFonts w:hint="default" w:ascii="Times New Roman" w:hAnsi="Times New Roman" w:eastAsia="仿宋_GB2312" w:cs="Times New Roman"/>
                <w:color w:val="auto"/>
                <w:sz w:val="24"/>
                <w:szCs w:val="24"/>
                <w:lang w:val="zh-CN"/>
              </w:rPr>
            </w:pPr>
            <w:r>
              <w:rPr>
                <w:rFonts w:hint="default" w:ascii="Times New Roman" w:hAnsi="Times New Roman" w:eastAsia="仿宋_GB2312" w:cs="Times New Roman"/>
                <w:color w:val="auto"/>
                <w:sz w:val="24"/>
                <w:szCs w:val="24"/>
              </w:rPr>
              <w:t>本企业卫生间等拟根据定员设置。</w:t>
            </w:r>
          </w:p>
        </w:tc>
        <w:tc>
          <w:tcPr>
            <w:tcW w:w="572" w:type="dxa"/>
            <w:vAlign w:val="center"/>
          </w:tcPr>
          <w:p>
            <w:pPr>
              <w:pStyle w:val="30"/>
              <w:spacing w:line="240" w:lineRule="auto"/>
              <w:rPr>
                <w:rFonts w:hint="default" w:ascii="Times New Roman" w:hAnsi="Times New Roman" w:eastAsia="仿宋_GB2312" w:cs="Times New Roman"/>
                <w:color w:val="auto"/>
                <w:sz w:val="24"/>
                <w:szCs w:val="24"/>
                <w:lang w:val="zh-CN"/>
              </w:rPr>
            </w:pPr>
            <w:r>
              <w:rPr>
                <w:rFonts w:hint="default" w:ascii="Times New Roman" w:hAnsi="Times New Roman" w:eastAsia="仿宋_GB2312" w:cs="Times New Roman"/>
                <w:color w:val="auto"/>
                <w:sz w:val="24"/>
                <w:szCs w:val="24"/>
                <w:lang w:val="zh-CN"/>
              </w:rPr>
              <w:t>符合</w:t>
            </w:r>
          </w:p>
          <w:p>
            <w:pPr>
              <w:pStyle w:val="30"/>
              <w:spacing w:line="240" w:lineRule="auto"/>
              <w:rPr>
                <w:rFonts w:hint="default" w:ascii="Times New Roman" w:hAnsi="Times New Roman" w:eastAsia="仿宋_GB2312" w:cs="Times New Roman"/>
                <w:color w:val="auto"/>
                <w:sz w:val="24"/>
                <w:szCs w:val="24"/>
                <w:lang w:val="zh-C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 w:type="dxa"/>
            <w:bottom w:w="0" w:type="dxa"/>
            <w:right w:w="10" w:type="dxa"/>
          </w:tblCellMar>
        </w:tblPrEx>
        <w:trPr>
          <w:trHeight w:val="23" w:hRule="atLeast"/>
        </w:trPr>
        <w:tc>
          <w:tcPr>
            <w:tcW w:w="591" w:type="dxa"/>
            <w:vAlign w:val="center"/>
          </w:tcPr>
          <w:p>
            <w:pPr>
              <w:pStyle w:val="30"/>
              <w:numPr>
                <w:ilvl w:val="0"/>
                <w:numId w:val="6"/>
              </w:numPr>
              <w:spacing w:line="240" w:lineRule="auto"/>
              <w:ind w:left="0" w:firstLine="0"/>
              <w:rPr>
                <w:rFonts w:hint="default" w:ascii="Times New Roman" w:hAnsi="Times New Roman" w:eastAsia="仿宋_GB2312" w:cs="Times New Roman"/>
                <w:color w:val="auto"/>
                <w:sz w:val="24"/>
                <w:szCs w:val="24"/>
                <w:lang w:val="zh-CN"/>
              </w:rPr>
            </w:pPr>
          </w:p>
        </w:tc>
        <w:tc>
          <w:tcPr>
            <w:tcW w:w="1390" w:type="dxa"/>
            <w:vAlign w:val="center"/>
          </w:tcPr>
          <w:p>
            <w:pPr>
              <w:pStyle w:val="30"/>
              <w:spacing w:line="240" w:lineRule="auto"/>
              <w:rPr>
                <w:rFonts w:hint="default" w:ascii="Times New Roman" w:hAnsi="Times New Roman" w:eastAsia="仿宋_GB2312" w:cs="Times New Roman"/>
                <w:color w:val="auto"/>
                <w:sz w:val="24"/>
                <w:szCs w:val="24"/>
                <w:lang w:val="zh-CN"/>
              </w:rPr>
            </w:pPr>
            <w:r>
              <w:rPr>
                <w:rFonts w:hint="default" w:ascii="Times New Roman" w:hAnsi="Times New Roman" w:eastAsia="仿宋_GB2312" w:cs="Times New Roman"/>
                <w:color w:val="auto"/>
                <w:sz w:val="24"/>
                <w:szCs w:val="24"/>
                <w:lang w:val="zh-CN"/>
              </w:rPr>
              <w:t>GBZ1-2010</w:t>
            </w:r>
          </w:p>
          <w:p>
            <w:pPr>
              <w:pStyle w:val="30"/>
              <w:spacing w:line="240" w:lineRule="auto"/>
              <w:rPr>
                <w:rFonts w:hint="default" w:ascii="Times New Roman" w:hAnsi="Times New Roman" w:eastAsia="仿宋_GB2312" w:cs="Times New Roman"/>
                <w:color w:val="auto"/>
                <w:sz w:val="24"/>
                <w:szCs w:val="24"/>
                <w:lang w:val="zh-CN"/>
              </w:rPr>
            </w:pPr>
            <w:r>
              <w:rPr>
                <w:rFonts w:hint="default" w:ascii="Times New Roman" w:hAnsi="Times New Roman" w:eastAsia="仿宋_GB2312" w:cs="Times New Roman"/>
                <w:color w:val="auto"/>
                <w:sz w:val="24"/>
                <w:szCs w:val="24"/>
                <w:lang w:val="zh-CN"/>
              </w:rPr>
              <w:t>第7.2.2.1条</w:t>
            </w:r>
          </w:p>
        </w:tc>
        <w:tc>
          <w:tcPr>
            <w:tcW w:w="4053" w:type="dxa"/>
            <w:vAlign w:val="center"/>
          </w:tcPr>
          <w:p>
            <w:pPr>
              <w:pStyle w:val="30"/>
              <w:spacing w:line="240" w:lineRule="auto"/>
              <w:ind w:left="84" w:leftChars="30" w:right="84" w:rightChars="30"/>
              <w:jc w:val="both"/>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车间卫生特征1级、2级的车间应设浴室；3级的车间宜在车间附近或厂区设置集中浴室</w:t>
            </w:r>
          </w:p>
        </w:tc>
        <w:tc>
          <w:tcPr>
            <w:tcW w:w="2471" w:type="dxa"/>
            <w:vAlign w:val="center"/>
          </w:tcPr>
          <w:p>
            <w:pPr>
              <w:pStyle w:val="30"/>
              <w:spacing w:line="240" w:lineRule="auto"/>
              <w:ind w:left="84" w:leftChars="30" w:right="84" w:rightChars="30"/>
              <w:jc w:val="both"/>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本项目</w:t>
            </w:r>
            <w:r>
              <w:rPr>
                <w:rFonts w:hint="eastAsia" w:ascii="Times New Roman" w:hAnsi="Times New Roman" w:eastAsia="仿宋_GB2312" w:cs="Times New Roman"/>
                <w:color w:val="auto"/>
                <w:kern w:val="0"/>
                <w:sz w:val="24"/>
                <w:szCs w:val="24"/>
                <w:lang w:eastAsia="zh-CN"/>
              </w:rPr>
              <w:t>在厂区卫生间拟</w:t>
            </w:r>
            <w:r>
              <w:rPr>
                <w:rFonts w:hint="default" w:ascii="Times New Roman" w:hAnsi="Times New Roman" w:eastAsia="仿宋_GB2312" w:cs="Times New Roman"/>
                <w:color w:val="auto"/>
                <w:kern w:val="0"/>
                <w:sz w:val="24"/>
                <w:szCs w:val="24"/>
              </w:rPr>
              <w:t>设置浴室。</w:t>
            </w:r>
          </w:p>
        </w:tc>
        <w:tc>
          <w:tcPr>
            <w:tcW w:w="572" w:type="dxa"/>
            <w:vAlign w:val="center"/>
          </w:tcPr>
          <w:p>
            <w:pPr>
              <w:pStyle w:val="30"/>
              <w:spacing w:line="240" w:lineRule="auto"/>
              <w:rPr>
                <w:rFonts w:hint="default" w:ascii="Times New Roman" w:hAnsi="Times New Roman" w:eastAsia="仿宋_GB2312" w:cs="Times New Roman"/>
                <w:color w:val="auto"/>
                <w:sz w:val="24"/>
                <w:szCs w:val="24"/>
                <w:lang w:val="zh-CN"/>
              </w:rPr>
            </w:pPr>
            <w:r>
              <w:rPr>
                <w:rFonts w:hint="eastAsia" w:ascii="Times New Roman" w:hAnsi="Times New Roman" w:eastAsia="仿宋_GB2312" w:cs="Times New Roman"/>
                <w:color w:val="auto"/>
                <w:sz w:val="24"/>
                <w:szCs w:val="24"/>
                <w:lang w:val="zh-CN"/>
              </w:rPr>
              <w:t>符合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 w:type="dxa"/>
            <w:bottom w:w="0" w:type="dxa"/>
            <w:right w:w="10" w:type="dxa"/>
          </w:tblCellMar>
        </w:tblPrEx>
        <w:trPr>
          <w:trHeight w:val="23" w:hRule="atLeast"/>
        </w:trPr>
        <w:tc>
          <w:tcPr>
            <w:tcW w:w="591" w:type="dxa"/>
            <w:vAlign w:val="center"/>
          </w:tcPr>
          <w:p>
            <w:pPr>
              <w:pStyle w:val="30"/>
              <w:numPr>
                <w:ilvl w:val="0"/>
                <w:numId w:val="6"/>
              </w:numPr>
              <w:spacing w:line="240" w:lineRule="auto"/>
              <w:ind w:left="0" w:firstLine="0"/>
              <w:rPr>
                <w:rFonts w:hint="default" w:ascii="Times New Roman" w:hAnsi="Times New Roman" w:eastAsia="仿宋_GB2312" w:cs="Times New Roman"/>
                <w:color w:val="auto"/>
                <w:sz w:val="24"/>
                <w:szCs w:val="24"/>
                <w:lang w:val="zh-CN"/>
              </w:rPr>
            </w:pPr>
          </w:p>
        </w:tc>
        <w:tc>
          <w:tcPr>
            <w:tcW w:w="1390" w:type="dxa"/>
            <w:vAlign w:val="center"/>
          </w:tcPr>
          <w:p>
            <w:pPr>
              <w:pStyle w:val="30"/>
              <w:spacing w:line="240" w:lineRule="auto"/>
              <w:rPr>
                <w:rFonts w:hint="default" w:ascii="Times New Roman" w:hAnsi="Times New Roman" w:eastAsia="仿宋_GB2312" w:cs="Times New Roman"/>
                <w:color w:val="auto"/>
                <w:sz w:val="24"/>
                <w:szCs w:val="24"/>
                <w:lang w:val="zh-CN"/>
              </w:rPr>
            </w:pPr>
            <w:r>
              <w:rPr>
                <w:rFonts w:hint="default" w:ascii="Times New Roman" w:hAnsi="Times New Roman" w:eastAsia="仿宋_GB2312" w:cs="Times New Roman"/>
                <w:color w:val="auto"/>
                <w:sz w:val="24"/>
                <w:szCs w:val="24"/>
                <w:lang w:val="zh-CN"/>
              </w:rPr>
              <w:t>GBZ1-2010</w:t>
            </w:r>
          </w:p>
          <w:p>
            <w:pPr>
              <w:pStyle w:val="30"/>
              <w:spacing w:line="240" w:lineRule="auto"/>
              <w:rPr>
                <w:rFonts w:hint="default" w:ascii="Times New Roman" w:hAnsi="Times New Roman" w:eastAsia="仿宋_GB2312" w:cs="Times New Roman"/>
                <w:color w:val="auto"/>
                <w:sz w:val="24"/>
                <w:szCs w:val="24"/>
                <w:lang w:val="zh-CN"/>
              </w:rPr>
            </w:pPr>
            <w:r>
              <w:rPr>
                <w:rFonts w:hint="default" w:ascii="Times New Roman" w:hAnsi="Times New Roman" w:eastAsia="仿宋_GB2312" w:cs="Times New Roman"/>
                <w:color w:val="auto"/>
                <w:sz w:val="24"/>
                <w:szCs w:val="24"/>
                <w:lang w:val="zh-CN"/>
              </w:rPr>
              <w:t>第7.2.4.1条</w:t>
            </w:r>
          </w:p>
        </w:tc>
        <w:tc>
          <w:tcPr>
            <w:tcW w:w="4053" w:type="dxa"/>
            <w:vAlign w:val="center"/>
          </w:tcPr>
          <w:p>
            <w:pPr>
              <w:pStyle w:val="30"/>
              <w:spacing w:line="240" w:lineRule="auto"/>
              <w:ind w:left="84" w:leftChars="30" w:right="84" w:rightChars="30"/>
              <w:jc w:val="both"/>
              <w:rPr>
                <w:rFonts w:hint="default" w:ascii="Times New Roman" w:hAnsi="Times New Roman" w:eastAsia="仿宋_GB2312" w:cs="Times New Roman"/>
                <w:color w:val="auto"/>
                <w:sz w:val="24"/>
                <w:szCs w:val="24"/>
                <w:lang w:val="zh-CN"/>
              </w:rPr>
            </w:pPr>
            <w:r>
              <w:rPr>
                <w:rFonts w:hint="default" w:ascii="Times New Roman" w:hAnsi="Times New Roman" w:eastAsia="仿宋_GB2312" w:cs="Times New Roman"/>
                <w:color w:val="auto"/>
                <w:sz w:val="24"/>
                <w:szCs w:val="24"/>
                <w:lang w:val="zh-CN"/>
              </w:rPr>
              <w:t>车间内应设盥洗室或盥洗设备。接触油污的车间，应供给热水。盥洗水龙头的数量应根据设计计算人数按表11计算</w:t>
            </w:r>
          </w:p>
        </w:tc>
        <w:tc>
          <w:tcPr>
            <w:tcW w:w="2471" w:type="dxa"/>
            <w:vAlign w:val="center"/>
          </w:tcPr>
          <w:p>
            <w:pPr>
              <w:pStyle w:val="30"/>
              <w:spacing w:line="240" w:lineRule="auto"/>
              <w:ind w:left="84" w:leftChars="30" w:right="84" w:rightChars="30"/>
              <w:jc w:val="both"/>
              <w:rPr>
                <w:rFonts w:hint="default" w:ascii="Times New Roman" w:hAnsi="Times New Roman" w:eastAsia="仿宋_GB2312" w:cs="Times New Roman"/>
                <w:color w:val="auto"/>
                <w:sz w:val="24"/>
                <w:szCs w:val="24"/>
                <w:lang w:val="zh-CN"/>
              </w:rPr>
            </w:pPr>
            <w:r>
              <w:rPr>
                <w:rFonts w:hint="default" w:ascii="Times New Roman" w:hAnsi="Times New Roman" w:eastAsia="仿宋_GB2312" w:cs="Times New Roman"/>
                <w:color w:val="auto"/>
                <w:sz w:val="24"/>
                <w:szCs w:val="24"/>
                <w:lang w:val="zh-CN"/>
              </w:rPr>
              <w:t>盥洗室水龙头数量拟按定员设计，可以满足生产需求。</w:t>
            </w:r>
          </w:p>
        </w:tc>
        <w:tc>
          <w:tcPr>
            <w:tcW w:w="572" w:type="dxa"/>
            <w:vAlign w:val="center"/>
          </w:tcPr>
          <w:p>
            <w:pPr>
              <w:pStyle w:val="30"/>
              <w:spacing w:line="240" w:lineRule="auto"/>
              <w:rPr>
                <w:rFonts w:hint="default" w:ascii="Times New Roman" w:hAnsi="Times New Roman" w:eastAsia="仿宋_GB2312" w:cs="Times New Roman"/>
                <w:color w:val="auto"/>
                <w:sz w:val="24"/>
                <w:szCs w:val="24"/>
                <w:lang w:val="zh-CN"/>
              </w:rPr>
            </w:pPr>
            <w:r>
              <w:rPr>
                <w:rFonts w:hint="default" w:ascii="Times New Roman" w:hAnsi="Times New Roman" w:eastAsia="仿宋_GB2312" w:cs="Times New Roman"/>
                <w:color w:val="auto"/>
                <w:sz w:val="24"/>
                <w:szCs w:val="24"/>
                <w:lang w:val="zh-CN"/>
              </w:rPr>
              <w:t>符合</w:t>
            </w:r>
          </w:p>
          <w:p>
            <w:pPr>
              <w:pStyle w:val="30"/>
              <w:spacing w:line="240" w:lineRule="auto"/>
              <w:rPr>
                <w:rFonts w:hint="default" w:ascii="Times New Roman" w:hAnsi="Times New Roman" w:eastAsia="仿宋_GB2312" w:cs="Times New Roman"/>
                <w:color w:val="auto"/>
                <w:sz w:val="24"/>
                <w:szCs w:val="24"/>
                <w:lang w:val="zh-C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 w:type="dxa"/>
            <w:bottom w:w="0" w:type="dxa"/>
            <w:right w:w="10" w:type="dxa"/>
          </w:tblCellMar>
        </w:tblPrEx>
        <w:trPr>
          <w:trHeight w:val="23" w:hRule="atLeast"/>
        </w:trPr>
        <w:tc>
          <w:tcPr>
            <w:tcW w:w="591" w:type="dxa"/>
            <w:vAlign w:val="center"/>
          </w:tcPr>
          <w:p>
            <w:pPr>
              <w:pStyle w:val="30"/>
              <w:numPr>
                <w:ilvl w:val="0"/>
                <w:numId w:val="6"/>
              </w:numPr>
              <w:spacing w:line="240" w:lineRule="auto"/>
              <w:ind w:left="0" w:firstLine="0"/>
              <w:rPr>
                <w:rFonts w:hint="default" w:ascii="Times New Roman" w:hAnsi="Times New Roman" w:eastAsia="仿宋_GB2312" w:cs="Times New Roman"/>
                <w:color w:val="auto"/>
                <w:sz w:val="24"/>
                <w:szCs w:val="24"/>
                <w:lang w:val="zh-CN"/>
              </w:rPr>
            </w:pPr>
          </w:p>
        </w:tc>
        <w:tc>
          <w:tcPr>
            <w:tcW w:w="1390" w:type="dxa"/>
            <w:vAlign w:val="center"/>
          </w:tcPr>
          <w:p>
            <w:pPr>
              <w:pStyle w:val="30"/>
              <w:spacing w:line="240" w:lineRule="auto"/>
              <w:rPr>
                <w:rFonts w:hint="default" w:ascii="Times New Roman" w:hAnsi="Times New Roman" w:eastAsia="仿宋_GB2312" w:cs="Times New Roman"/>
                <w:color w:val="auto"/>
                <w:sz w:val="24"/>
                <w:szCs w:val="24"/>
                <w:lang w:val="zh-CN"/>
              </w:rPr>
            </w:pPr>
            <w:r>
              <w:rPr>
                <w:rFonts w:hint="default" w:ascii="Times New Roman" w:hAnsi="Times New Roman" w:eastAsia="仿宋_GB2312" w:cs="Times New Roman"/>
                <w:color w:val="auto"/>
                <w:sz w:val="24"/>
                <w:szCs w:val="24"/>
                <w:lang w:val="zh-CN"/>
              </w:rPr>
              <w:t>GBZ1-2010</w:t>
            </w:r>
          </w:p>
          <w:p>
            <w:pPr>
              <w:pStyle w:val="30"/>
              <w:spacing w:line="240" w:lineRule="auto"/>
              <w:rPr>
                <w:rFonts w:hint="default" w:ascii="Times New Roman" w:hAnsi="Times New Roman" w:eastAsia="仿宋_GB2312" w:cs="Times New Roman"/>
                <w:color w:val="auto"/>
                <w:sz w:val="24"/>
                <w:szCs w:val="24"/>
                <w:lang w:val="zh-CN"/>
              </w:rPr>
            </w:pPr>
            <w:r>
              <w:rPr>
                <w:rFonts w:hint="default" w:ascii="Times New Roman" w:hAnsi="Times New Roman" w:eastAsia="仿宋_GB2312" w:cs="Times New Roman"/>
                <w:color w:val="auto"/>
                <w:sz w:val="24"/>
                <w:szCs w:val="24"/>
                <w:lang w:val="zh-CN"/>
              </w:rPr>
              <w:t>第7.2.4.2条</w:t>
            </w:r>
          </w:p>
        </w:tc>
        <w:tc>
          <w:tcPr>
            <w:tcW w:w="4053" w:type="dxa"/>
            <w:vAlign w:val="center"/>
          </w:tcPr>
          <w:p>
            <w:pPr>
              <w:pStyle w:val="30"/>
              <w:spacing w:line="240" w:lineRule="auto"/>
              <w:ind w:left="84" w:leftChars="30" w:right="84" w:rightChars="30"/>
              <w:jc w:val="both"/>
              <w:rPr>
                <w:rFonts w:hint="default" w:ascii="Times New Roman" w:hAnsi="Times New Roman" w:eastAsia="仿宋_GB2312" w:cs="Times New Roman"/>
                <w:color w:val="auto"/>
                <w:sz w:val="24"/>
                <w:szCs w:val="24"/>
                <w:lang w:val="zh-CN"/>
              </w:rPr>
            </w:pPr>
            <w:r>
              <w:rPr>
                <w:rFonts w:hint="default" w:ascii="Times New Roman" w:hAnsi="Times New Roman" w:eastAsia="仿宋_GB2312" w:cs="Times New Roman"/>
                <w:color w:val="auto"/>
                <w:sz w:val="24"/>
                <w:szCs w:val="24"/>
                <w:lang w:val="zh-CN"/>
              </w:rPr>
              <w:t>盥洗设施宜分区集中设置。厂房内的盥洗室应做好地面排水，厂房外的盥洗设施还宜设置雨篷并应防冻</w:t>
            </w:r>
          </w:p>
        </w:tc>
        <w:tc>
          <w:tcPr>
            <w:tcW w:w="2471" w:type="dxa"/>
            <w:vAlign w:val="center"/>
          </w:tcPr>
          <w:p>
            <w:pPr>
              <w:pStyle w:val="30"/>
              <w:spacing w:line="240" w:lineRule="auto"/>
              <w:ind w:left="84" w:leftChars="30" w:right="84" w:rightChars="30"/>
              <w:jc w:val="both"/>
              <w:rPr>
                <w:rFonts w:hint="default" w:ascii="Times New Roman" w:hAnsi="Times New Roman" w:eastAsia="仿宋_GB2312" w:cs="Times New Roman"/>
                <w:color w:val="auto"/>
                <w:sz w:val="24"/>
                <w:szCs w:val="24"/>
                <w:lang w:val="zh-CN"/>
              </w:rPr>
            </w:pPr>
            <w:r>
              <w:rPr>
                <w:rFonts w:hint="default" w:ascii="Times New Roman" w:hAnsi="Times New Roman" w:eastAsia="仿宋_GB2312" w:cs="Times New Roman"/>
                <w:color w:val="auto"/>
                <w:sz w:val="24"/>
                <w:szCs w:val="24"/>
                <w:lang w:val="zh-CN"/>
              </w:rPr>
              <w:t>盥洗设施分区集中设置，地面采用地漏排水。</w:t>
            </w:r>
          </w:p>
        </w:tc>
        <w:tc>
          <w:tcPr>
            <w:tcW w:w="572" w:type="dxa"/>
            <w:vAlign w:val="center"/>
          </w:tcPr>
          <w:p>
            <w:pPr>
              <w:pStyle w:val="30"/>
              <w:spacing w:line="240" w:lineRule="auto"/>
              <w:rPr>
                <w:rFonts w:hint="default" w:ascii="Times New Roman" w:hAnsi="Times New Roman" w:eastAsia="仿宋_GB2312" w:cs="Times New Roman"/>
                <w:color w:val="auto"/>
                <w:sz w:val="24"/>
                <w:szCs w:val="24"/>
                <w:lang w:val="zh-CN"/>
              </w:rPr>
            </w:pPr>
            <w:r>
              <w:rPr>
                <w:rFonts w:hint="default" w:ascii="Times New Roman" w:hAnsi="Times New Roman" w:eastAsia="仿宋_GB2312" w:cs="Times New Roman"/>
                <w:color w:val="auto"/>
                <w:sz w:val="24"/>
                <w:szCs w:val="24"/>
                <w:lang w:val="zh-CN"/>
              </w:rPr>
              <w:t>符合</w:t>
            </w:r>
          </w:p>
          <w:p>
            <w:pPr>
              <w:pStyle w:val="30"/>
              <w:spacing w:line="240" w:lineRule="auto"/>
              <w:rPr>
                <w:rFonts w:hint="default" w:ascii="Times New Roman" w:hAnsi="Times New Roman" w:eastAsia="仿宋_GB2312" w:cs="Times New Roman"/>
                <w:color w:val="auto"/>
                <w:sz w:val="24"/>
                <w:szCs w:val="24"/>
                <w:lang w:val="zh-C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 w:type="dxa"/>
            <w:bottom w:w="0" w:type="dxa"/>
            <w:right w:w="10" w:type="dxa"/>
          </w:tblCellMar>
        </w:tblPrEx>
        <w:trPr>
          <w:trHeight w:val="23" w:hRule="atLeast"/>
        </w:trPr>
        <w:tc>
          <w:tcPr>
            <w:tcW w:w="591" w:type="dxa"/>
            <w:vAlign w:val="center"/>
          </w:tcPr>
          <w:p>
            <w:pPr>
              <w:pStyle w:val="30"/>
              <w:numPr>
                <w:ilvl w:val="0"/>
                <w:numId w:val="6"/>
              </w:numPr>
              <w:spacing w:line="240" w:lineRule="auto"/>
              <w:ind w:left="0" w:firstLine="0"/>
              <w:rPr>
                <w:rFonts w:hint="default" w:ascii="Times New Roman" w:hAnsi="Times New Roman" w:eastAsia="仿宋_GB2312" w:cs="Times New Roman"/>
                <w:color w:val="auto"/>
                <w:sz w:val="24"/>
                <w:szCs w:val="24"/>
                <w:lang w:val="zh-CN"/>
              </w:rPr>
            </w:pPr>
          </w:p>
        </w:tc>
        <w:tc>
          <w:tcPr>
            <w:tcW w:w="1390" w:type="dxa"/>
            <w:vAlign w:val="center"/>
          </w:tcPr>
          <w:p>
            <w:pPr>
              <w:pStyle w:val="30"/>
              <w:spacing w:line="240" w:lineRule="auto"/>
              <w:rPr>
                <w:rFonts w:hint="default" w:ascii="Times New Roman" w:hAnsi="Times New Roman" w:eastAsia="仿宋_GB2312" w:cs="Times New Roman"/>
                <w:color w:val="auto"/>
                <w:sz w:val="24"/>
                <w:szCs w:val="24"/>
                <w:lang w:val="zh-CN"/>
              </w:rPr>
            </w:pPr>
            <w:r>
              <w:rPr>
                <w:rFonts w:hint="default" w:ascii="Times New Roman" w:hAnsi="Times New Roman" w:eastAsia="仿宋_GB2312" w:cs="Times New Roman"/>
                <w:color w:val="auto"/>
                <w:sz w:val="24"/>
                <w:szCs w:val="24"/>
                <w:lang w:val="zh-CN"/>
              </w:rPr>
              <w:t>GBZ1-2010</w:t>
            </w:r>
          </w:p>
          <w:p>
            <w:pPr>
              <w:pStyle w:val="30"/>
              <w:spacing w:line="240" w:lineRule="auto"/>
              <w:rPr>
                <w:rFonts w:hint="default" w:ascii="Times New Roman" w:hAnsi="Times New Roman" w:eastAsia="仿宋_GB2312" w:cs="Times New Roman"/>
                <w:color w:val="auto"/>
                <w:sz w:val="24"/>
                <w:szCs w:val="24"/>
                <w:lang w:val="zh-CN"/>
              </w:rPr>
            </w:pPr>
            <w:r>
              <w:rPr>
                <w:rFonts w:hint="default" w:ascii="Times New Roman" w:hAnsi="Times New Roman" w:eastAsia="仿宋_GB2312" w:cs="Times New Roman"/>
                <w:color w:val="auto"/>
                <w:sz w:val="24"/>
                <w:szCs w:val="24"/>
                <w:lang w:val="zh-CN"/>
              </w:rPr>
              <w:t>第7.3.2条</w:t>
            </w:r>
          </w:p>
        </w:tc>
        <w:tc>
          <w:tcPr>
            <w:tcW w:w="4053" w:type="dxa"/>
            <w:vAlign w:val="center"/>
          </w:tcPr>
          <w:p>
            <w:pPr>
              <w:pStyle w:val="30"/>
              <w:spacing w:line="240" w:lineRule="auto"/>
              <w:ind w:left="84" w:leftChars="30" w:right="84" w:rightChars="30"/>
              <w:jc w:val="both"/>
              <w:rPr>
                <w:rFonts w:hint="default" w:ascii="Times New Roman" w:hAnsi="Times New Roman" w:eastAsia="仿宋_GB2312" w:cs="Times New Roman"/>
                <w:color w:val="auto"/>
                <w:sz w:val="24"/>
                <w:szCs w:val="24"/>
                <w:lang w:val="zh-CN"/>
              </w:rPr>
            </w:pPr>
            <w:r>
              <w:rPr>
                <w:rFonts w:hint="default" w:ascii="Times New Roman" w:hAnsi="Times New Roman" w:eastAsia="仿宋_GB2312" w:cs="Times New Roman"/>
                <w:color w:val="auto"/>
                <w:sz w:val="24"/>
                <w:szCs w:val="24"/>
                <w:lang w:val="zh-CN"/>
              </w:rPr>
              <w:t>应根据生产特点和实际需要设置休息室或休息区。休息室内应设置清洁饮水设施。女工较多的企业，应在车间附近清洁安静处设置孕妇休息室或休息区</w:t>
            </w:r>
          </w:p>
        </w:tc>
        <w:tc>
          <w:tcPr>
            <w:tcW w:w="2471" w:type="dxa"/>
            <w:vAlign w:val="center"/>
          </w:tcPr>
          <w:p>
            <w:pPr>
              <w:pStyle w:val="30"/>
              <w:spacing w:line="240" w:lineRule="auto"/>
              <w:ind w:left="84" w:leftChars="30" w:right="84" w:rightChars="30"/>
              <w:jc w:val="both"/>
              <w:rPr>
                <w:rFonts w:hint="default" w:ascii="Times New Roman" w:hAnsi="Times New Roman" w:eastAsia="仿宋_GB2312" w:cs="Times New Roman"/>
                <w:color w:val="auto"/>
                <w:sz w:val="24"/>
                <w:szCs w:val="24"/>
                <w:lang w:val="zh-CN"/>
              </w:rPr>
            </w:pPr>
            <w:r>
              <w:rPr>
                <w:rFonts w:hint="default" w:ascii="Times New Roman" w:hAnsi="Times New Roman" w:eastAsia="仿宋_GB2312" w:cs="Times New Roman"/>
                <w:color w:val="auto"/>
                <w:sz w:val="24"/>
                <w:szCs w:val="24"/>
                <w:lang w:val="zh-CN"/>
              </w:rPr>
              <w:t>本企业拟设置工人休息室，休息室内设置清洁饮水设施。</w:t>
            </w:r>
          </w:p>
        </w:tc>
        <w:tc>
          <w:tcPr>
            <w:tcW w:w="572" w:type="dxa"/>
            <w:vAlign w:val="center"/>
          </w:tcPr>
          <w:p>
            <w:pPr>
              <w:pStyle w:val="30"/>
              <w:spacing w:line="240" w:lineRule="auto"/>
              <w:rPr>
                <w:rFonts w:hint="default" w:ascii="Times New Roman" w:hAnsi="Times New Roman" w:eastAsia="仿宋_GB2312" w:cs="Times New Roman"/>
                <w:color w:val="auto"/>
                <w:sz w:val="24"/>
                <w:szCs w:val="24"/>
                <w:lang w:val="zh-CN"/>
              </w:rPr>
            </w:pPr>
            <w:r>
              <w:rPr>
                <w:rFonts w:hint="eastAsia" w:ascii="Times New Roman" w:hAnsi="Times New Roman" w:eastAsia="仿宋_GB2312" w:cs="Times New Roman"/>
                <w:color w:val="auto"/>
                <w:sz w:val="24"/>
                <w:szCs w:val="24"/>
                <w:lang w:val="zh-CN"/>
              </w:rPr>
              <w:t>符合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 w:type="dxa"/>
            <w:bottom w:w="0" w:type="dxa"/>
            <w:right w:w="10" w:type="dxa"/>
          </w:tblCellMar>
        </w:tblPrEx>
        <w:trPr>
          <w:trHeight w:val="23" w:hRule="atLeast"/>
        </w:trPr>
        <w:tc>
          <w:tcPr>
            <w:tcW w:w="591" w:type="dxa"/>
            <w:vAlign w:val="center"/>
          </w:tcPr>
          <w:p>
            <w:pPr>
              <w:pStyle w:val="30"/>
              <w:numPr>
                <w:ilvl w:val="0"/>
                <w:numId w:val="6"/>
              </w:numPr>
              <w:spacing w:line="240" w:lineRule="auto"/>
              <w:ind w:left="0" w:firstLine="0"/>
              <w:rPr>
                <w:rFonts w:hint="default" w:ascii="Times New Roman" w:hAnsi="Times New Roman" w:eastAsia="仿宋_GB2312" w:cs="Times New Roman"/>
                <w:color w:val="auto"/>
                <w:sz w:val="24"/>
                <w:szCs w:val="24"/>
                <w:lang w:val="zh-CN"/>
              </w:rPr>
            </w:pPr>
          </w:p>
        </w:tc>
        <w:tc>
          <w:tcPr>
            <w:tcW w:w="1390" w:type="dxa"/>
            <w:vAlign w:val="center"/>
          </w:tcPr>
          <w:p>
            <w:pPr>
              <w:pStyle w:val="30"/>
              <w:spacing w:line="240" w:lineRule="auto"/>
              <w:rPr>
                <w:rFonts w:hint="default" w:ascii="Times New Roman" w:hAnsi="Times New Roman" w:eastAsia="仿宋_GB2312" w:cs="Times New Roman"/>
                <w:color w:val="auto"/>
                <w:sz w:val="24"/>
                <w:szCs w:val="24"/>
                <w:lang w:val="zh-CN"/>
              </w:rPr>
            </w:pPr>
            <w:r>
              <w:rPr>
                <w:rFonts w:hint="default" w:ascii="Times New Roman" w:hAnsi="Times New Roman" w:eastAsia="仿宋_GB2312" w:cs="Times New Roman"/>
                <w:color w:val="auto"/>
                <w:sz w:val="24"/>
                <w:szCs w:val="24"/>
                <w:lang w:val="zh-CN"/>
              </w:rPr>
              <w:t>GBZ1-2010</w:t>
            </w:r>
          </w:p>
          <w:p>
            <w:pPr>
              <w:pStyle w:val="30"/>
              <w:spacing w:line="240" w:lineRule="auto"/>
              <w:rPr>
                <w:rFonts w:hint="default" w:ascii="Times New Roman" w:hAnsi="Times New Roman" w:eastAsia="仿宋_GB2312" w:cs="Times New Roman"/>
                <w:color w:val="auto"/>
                <w:sz w:val="24"/>
                <w:szCs w:val="24"/>
                <w:lang w:val="zh-CN"/>
              </w:rPr>
            </w:pPr>
            <w:r>
              <w:rPr>
                <w:rFonts w:hint="default" w:ascii="Times New Roman" w:hAnsi="Times New Roman" w:eastAsia="仿宋_GB2312" w:cs="Times New Roman"/>
                <w:color w:val="auto"/>
                <w:sz w:val="24"/>
                <w:szCs w:val="24"/>
                <w:lang w:val="zh-CN"/>
              </w:rPr>
              <w:t>第7.3.4条</w:t>
            </w:r>
          </w:p>
        </w:tc>
        <w:tc>
          <w:tcPr>
            <w:tcW w:w="4053" w:type="dxa"/>
            <w:vAlign w:val="center"/>
          </w:tcPr>
          <w:p>
            <w:pPr>
              <w:pStyle w:val="30"/>
              <w:spacing w:line="240" w:lineRule="auto"/>
              <w:ind w:left="84" w:leftChars="30" w:right="84" w:rightChars="30"/>
              <w:jc w:val="both"/>
              <w:rPr>
                <w:rFonts w:hint="default" w:ascii="Times New Roman" w:hAnsi="Times New Roman" w:eastAsia="仿宋_GB2312" w:cs="Times New Roman"/>
                <w:color w:val="auto"/>
                <w:sz w:val="24"/>
                <w:szCs w:val="24"/>
                <w:lang w:val="zh-CN"/>
              </w:rPr>
            </w:pPr>
            <w:r>
              <w:rPr>
                <w:rFonts w:hint="default" w:ascii="Times New Roman" w:hAnsi="Times New Roman" w:eastAsia="仿宋_GB2312" w:cs="Times New Roman"/>
                <w:color w:val="auto"/>
                <w:sz w:val="24"/>
                <w:szCs w:val="24"/>
                <w:lang w:val="zh-CN"/>
              </w:rPr>
              <w:t>厕所与工作地点的距离不宜过远，并应有排臭、防蝇措施。车间内的厕所，一般为水冲式，同时应设洗污池。厕所的蹲位数，应按使用人数计算进行设计</w:t>
            </w:r>
          </w:p>
        </w:tc>
        <w:tc>
          <w:tcPr>
            <w:tcW w:w="2471" w:type="dxa"/>
            <w:vAlign w:val="center"/>
          </w:tcPr>
          <w:p>
            <w:pPr>
              <w:pStyle w:val="30"/>
              <w:spacing w:line="240" w:lineRule="auto"/>
              <w:ind w:left="84" w:leftChars="30" w:right="84" w:rightChars="30"/>
              <w:jc w:val="both"/>
              <w:rPr>
                <w:rFonts w:hint="default" w:ascii="Times New Roman" w:hAnsi="Times New Roman" w:eastAsia="仿宋_GB2312" w:cs="Times New Roman"/>
                <w:color w:val="auto"/>
                <w:sz w:val="24"/>
                <w:szCs w:val="24"/>
                <w:lang w:val="zh-CN"/>
              </w:rPr>
            </w:pPr>
            <w:r>
              <w:rPr>
                <w:rFonts w:hint="default" w:ascii="Times New Roman" w:hAnsi="Times New Roman" w:eastAsia="仿宋_GB2312" w:cs="Times New Roman"/>
                <w:color w:val="auto"/>
                <w:sz w:val="24"/>
                <w:szCs w:val="24"/>
                <w:lang w:val="zh-CN"/>
              </w:rPr>
              <w:t>本企业拟设卫生间，均为水冲式，蹲位数符合人数要求。</w:t>
            </w:r>
          </w:p>
        </w:tc>
        <w:tc>
          <w:tcPr>
            <w:tcW w:w="572" w:type="dxa"/>
            <w:vAlign w:val="center"/>
          </w:tcPr>
          <w:p>
            <w:pPr>
              <w:pStyle w:val="30"/>
              <w:spacing w:line="240" w:lineRule="auto"/>
              <w:rPr>
                <w:rFonts w:hint="default" w:ascii="Times New Roman" w:hAnsi="Times New Roman" w:eastAsia="仿宋_GB2312" w:cs="Times New Roman"/>
                <w:color w:val="auto"/>
                <w:sz w:val="24"/>
                <w:szCs w:val="24"/>
                <w:lang w:val="zh-CN"/>
              </w:rPr>
            </w:pPr>
            <w:r>
              <w:rPr>
                <w:rFonts w:hint="default" w:ascii="Times New Roman" w:hAnsi="Times New Roman" w:eastAsia="仿宋_GB2312" w:cs="Times New Roman"/>
                <w:color w:val="auto"/>
                <w:sz w:val="24"/>
                <w:szCs w:val="24"/>
                <w:lang w:val="zh-CN"/>
              </w:rPr>
              <w:t>符合</w:t>
            </w:r>
          </w:p>
          <w:p>
            <w:pPr>
              <w:pStyle w:val="30"/>
              <w:spacing w:line="240" w:lineRule="auto"/>
              <w:rPr>
                <w:rFonts w:hint="default" w:ascii="Times New Roman" w:hAnsi="Times New Roman" w:eastAsia="仿宋_GB2312" w:cs="Times New Roman"/>
                <w:color w:val="auto"/>
                <w:sz w:val="24"/>
                <w:szCs w:val="24"/>
                <w:lang w:val="zh-CN"/>
              </w:rPr>
            </w:pPr>
          </w:p>
        </w:tc>
      </w:tr>
      <w:bookmarkEnd w:id="214"/>
      <w:bookmarkEnd w:id="215"/>
    </w:tbl>
    <w:p>
      <w:pPr>
        <w:adjustRightInd w:val="0"/>
        <w:snapToGrid w:val="0"/>
        <w:spacing w:after="0" w:line="120" w:lineRule="auto"/>
        <w:ind w:firstLine="560" w:firstLineChars="200"/>
        <w:rPr>
          <w:rStyle w:val="23"/>
          <w:rFonts w:hint="default" w:ascii="Times New Roman" w:hAnsi="Times New Roman" w:eastAsia="仿宋_GB2312" w:cs="Times New Roman"/>
          <w:color w:val="auto"/>
          <w:sz w:val="28"/>
          <w:szCs w:val="28"/>
        </w:rPr>
      </w:pPr>
      <w:bookmarkStart w:id="216" w:name="_Toc296424500"/>
      <w:bookmarkStart w:id="217" w:name="_Toc292786603"/>
    </w:p>
    <w:bookmarkEnd w:id="216"/>
    <w:bookmarkEnd w:id="217"/>
    <w:p>
      <w:pPr>
        <w:keepNext w:val="0"/>
        <w:keepLines w:val="0"/>
        <w:pageBreakBefore w:val="0"/>
        <w:widowControl w:val="0"/>
        <w:kinsoku/>
        <w:wordWrap/>
        <w:overflowPunct/>
        <w:topLinePunct w:val="0"/>
        <w:autoSpaceDE/>
        <w:autoSpaceDN/>
        <w:bidi w:val="0"/>
        <w:adjustRightInd w:val="0"/>
        <w:snapToGrid w:val="0"/>
        <w:spacing w:after="0" w:line="480" w:lineRule="exact"/>
        <w:ind w:left="0" w:leftChars="0" w:right="0" w:rightChars="0" w:firstLine="560" w:firstLineChars="200"/>
        <w:jc w:val="both"/>
        <w:textAlignment w:val="auto"/>
        <w:outlineLvl w:val="9"/>
        <w:rPr>
          <w:rStyle w:val="23"/>
          <w:rFonts w:hint="default" w:ascii="Times New Roman" w:hAnsi="Times New Roman" w:eastAsia="仿宋_GB2312" w:cs="Times New Roman"/>
          <w:color w:val="auto"/>
          <w:sz w:val="28"/>
          <w:szCs w:val="28"/>
        </w:rPr>
      </w:pPr>
      <w:bookmarkStart w:id="218" w:name="_Toc435089501"/>
      <w:bookmarkStart w:id="219" w:name="_Toc296424502"/>
      <w:bookmarkStart w:id="220" w:name="_Toc292786605"/>
      <w:r>
        <w:rPr>
          <w:rStyle w:val="23"/>
          <w:rFonts w:hint="default" w:ascii="Times New Roman" w:hAnsi="Times New Roman" w:eastAsia="仿宋_GB2312" w:cs="Times New Roman"/>
          <w:color w:val="auto"/>
          <w:sz w:val="28"/>
          <w:szCs w:val="28"/>
        </w:rPr>
        <w:t>由表</w:t>
      </w:r>
      <w:r>
        <w:rPr>
          <w:rStyle w:val="23"/>
          <w:rFonts w:hint="default" w:ascii="Times New Roman" w:hAnsi="Times New Roman" w:eastAsia="仿宋" w:cs="Times New Roman"/>
          <w:color w:val="auto"/>
          <w:sz w:val="28"/>
          <w:szCs w:val="28"/>
        </w:rPr>
        <w:t>6-</w:t>
      </w:r>
      <w:r>
        <w:rPr>
          <w:rStyle w:val="23"/>
          <w:rFonts w:hint="default" w:ascii="Times New Roman" w:hAnsi="Times New Roman" w:eastAsia="仿宋" w:cs="Times New Roman"/>
          <w:color w:val="auto"/>
          <w:sz w:val="28"/>
          <w:szCs w:val="28"/>
          <w:lang w:val="en-US" w:eastAsia="zh-CN"/>
        </w:rPr>
        <w:t>8</w:t>
      </w:r>
      <w:r>
        <w:rPr>
          <w:rStyle w:val="23"/>
          <w:rFonts w:hint="default" w:ascii="Times New Roman" w:hAnsi="Times New Roman" w:eastAsia="仿宋_GB2312" w:cs="Times New Roman"/>
          <w:color w:val="auto"/>
          <w:sz w:val="28"/>
          <w:szCs w:val="28"/>
        </w:rPr>
        <w:t>可见，本项目车间辅助卫生用室卫生的评价检查内容</w:t>
      </w:r>
      <w:r>
        <w:rPr>
          <w:rStyle w:val="23"/>
          <w:rFonts w:hint="eastAsia" w:eastAsia="仿宋_GB2312" w:cs="Times New Roman"/>
          <w:color w:val="auto"/>
          <w:sz w:val="28"/>
          <w:szCs w:val="28"/>
          <w:lang w:eastAsia="zh-CN"/>
        </w:rPr>
        <w:t>基本</w:t>
      </w:r>
      <w:r>
        <w:rPr>
          <w:rStyle w:val="23"/>
          <w:rFonts w:hint="default" w:ascii="Times New Roman" w:hAnsi="Times New Roman" w:eastAsia="仿宋_GB2312" w:cs="Times New Roman"/>
          <w:color w:val="auto"/>
          <w:sz w:val="28"/>
          <w:szCs w:val="28"/>
        </w:rPr>
        <w:t>符合</w:t>
      </w:r>
      <w:r>
        <w:rPr>
          <w:rFonts w:hint="default" w:ascii="Times New Roman" w:hAnsi="Times New Roman" w:eastAsia="仿宋_GB2312" w:cs="Times New Roman"/>
          <w:color w:val="auto"/>
          <w:sz w:val="28"/>
          <w:szCs w:val="28"/>
        </w:rPr>
        <w:t>《工业企业设计卫生标准》（GBZ1-2010）</w:t>
      </w:r>
      <w:r>
        <w:rPr>
          <w:rStyle w:val="23"/>
          <w:rFonts w:hint="default" w:ascii="Times New Roman" w:hAnsi="Times New Roman" w:eastAsia="仿宋_GB2312" w:cs="Times New Roman"/>
          <w:color w:val="auto"/>
          <w:sz w:val="28"/>
          <w:szCs w:val="28"/>
        </w:rPr>
        <w:t>要求</w:t>
      </w:r>
      <w:r>
        <w:rPr>
          <w:rStyle w:val="23"/>
          <w:rFonts w:hint="eastAsia" w:eastAsia="仿宋_GB2312" w:cs="Times New Roman"/>
          <w:color w:val="auto"/>
          <w:sz w:val="28"/>
          <w:szCs w:val="28"/>
          <w:lang w:eastAsia="zh-CN"/>
        </w:rPr>
        <w:t>，但未明确辅助用室的具体设置情况，有待进一步补充完善</w:t>
      </w:r>
      <w:r>
        <w:rPr>
          <w:rStyle w:val="23"/>
          <w:rFonts w:hint="default" w:ascii="Times New Roman" w:hAnsi="Times New Roman" w:eastAsia="仿宋_GB2312" w:cs="Times New Roman"/>
          <w:color w:val="auto"/>
          <w:sz w:val="28"/>
          <w:szCs w:val="28"/>
        </w:rPr>
        <w:t>。</w:t>
      </w:r>
    </w:p>
    <w:p>
      <w:pPr>
        <w:pStyle w:val="4"/>
        <w:adjustRightInd w:val="0"/>
        <w:snapToGrid w:val="0"/>
        <w:spacing w:before="0" w:after="0" w:line="324" w:lineRule="auto"/>
        <w:rPr>
          <w:rFonts w:hint="default"/>
          <w:color w:val="auto"/>
        </w:rPr>
      </w:pPr>
      <w:bookmarkStart w:id="221" w:name="_Toc15954"/>
      <w:bookmarkStart w:id="222" w:name="_Toc14856"/>
      <w:r>
        <w:rPr>
          <w:rFonts w:hint="default" w:ascii="Times New Roman" w:hAnsi="Times New Roman" w:eastAsia="仿宋_GB2312" w:cs="Times New Roman"/>
          <w:color w:val="auto"/>
          <w:sz w:val="28"/>
          <w:szCs w:val="28"/>
        </w:rPr>
        <w:t>6.</w:t>
      </w:r>
      <w:r>
        <w:rPr>
          <w:rFonts w:hint="default" w:ascii="Times New Roman" w:hAnsi="Times New Roman" w:eastAsia="仿宋_GB2312" w:cs="Times New Roman"/>
          <w:color w:val="auto"/>
          <w:sz w:val="28"/>
          <w:szCs w:val="28"/>
          <w:lang w:val="en-US" w:eastAsia="zh-CN"/>
        </w:rPr>
        <w:t>8</w:t>
      </w:r>
      <w:r>
        <w:rPr>
          <w:rFonts w:hint="default" w:ascii="Times New Roman" w:hAnsi="Times New Roman" w:eastAsia="仿宋_GB2312" w:cs="Times New Roman"/>
          <w:color w:val="auto"/>
          <w:sz w:val="28"/>
          <w:szCs w:val="28"/>
        </w:rPr>
        <w:t xml:space="preserve"> 职业卫生管理措施评价</w:t>
      </w:r>
      <w:bookmarkEnd w:id="218"/>
      <w:bookmarkEnd w:id="219"/>
      <w:bookmarkEnd w:id="220"/>
      <w:bookmarkEnd w:id="221"/>
      <w:bookmarkEnd w:id="222"/>
    </w:p>
    <w:p>
      <w:pPr>
        <w:keepNext w:val="0"/>
        <w:keepLines w:val="0"/>
        <w:pageBreakBefore w:val="0"/>
        <w:widowControl w:val="0"/>
        <w:kinsoku/>
        <w:wordWrap/>
        <w:overflowPunct/>
        <w:topLinePunct w:val="0"/>
        <w:bidi w:val="0"/>
        <w:adjustRightInd w:val="0"/>
        <w:snapToGrid w:val="0"/>
        <w:spacing w:after="0" w:line="240" w:lineRule="auto"/>
        <w:ind w:left="0" w:leftChars="0" w:right="0" w:rightChars="0" w:firstLine="0" w:firstLineChars="0"/>
        <w:jc w:val="center"/>
        <w:outlineLvl w:val="9"/>
        <w:rPr>
          <w:rFonts w:hint="default" w:ascii="Times New Roman" w:hAnsi="Times New Roman" w:eastAsia="仿宋" w:cs="Times New Roman"/>
          <w:b/>
          <w:color w:val="auto"/>
          <w:sz w:val="28"/>
          <w:szCs w:val="28"/>
        </w:rPr>
      </w:pPr>
      <w:r>
        <w:rPr>
          <w:rFonts w:hint="default" w:ascii="Times New Roman" w:hAnsi="Times New Roman" w:eastAsia="仿宋" w:cs="Times New Roman"/>
          <w:b/>
          <w:color w:val="auto"/>
          <w:sz w:val="28"/>
          <w:szCs w:val="28"/>
        </w:rPr>
        <w:t>表6-</w:t>
      </w:r>
      <w:r>
        <w:rPr>
          <w:rFonts w:hint="eastAsia" w:eastAsia="仿宋" w:cs="Times New Roman"/>
          <w:b/>
          <w:color w:val="auto"/>
          <w:sz w:val="28"/>
          <w:szCs w:val="28"/>
          <w:lang w:val="en-US" w:eastAsia="zh-CN"/>
        </w:rPr>
        <w:t>9</w:t>
      </w:r>
      <w:r>
        <w:rPr>
          <w:rFonts w:hint="default" w:ascii="Times New Roman" w:hAnsi="Times New Roman" w:eastAsia="仿宋" w:cs="Times New Roman"/>
          <w:b/>
          <w:color w:val="auto"/>
          <w:sz w:val="28"/>
          <w:szCs w:val="28"/>
        </w:rPr>
        <w:t xml:space="preserve"> 职业卫生管理检查表</w:t>
      </w:r>
    </w:p>
    <w:tbl>
      <w:tblPr>
        <w:tblStyle w:val="20"/>
        <w:tblW w:w="9209"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97"/>
        <w:gridCol w:w="804"/>
        <w:gridCol w:w="3792"/>
        <w:gridCol w:w="2196"/>
        <w:gridCol w:w="1207"/>
        <w:gridCol w:w="713"/>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tblHeader/>
          <w:jc w:val="center"/>
        </w:trPr>
        <w:tc>
          <w:tcPr>
            <w:tcW w:w="497" w:type="dxa"/>
            <w:tcBorders>
              <w:right w:val="single" w:color="auto" w:sz="4" w:space="0"/>
            </w:tcBorders>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b/>
                <w:bCs/>
                <w:color w:val="auto"/>
                <w:sz w:val="24"/>
                <w:szCs w:val="24"/>
              </w:rPr>
            </w:pPr>
            <w:r>
              <w:rPr>
                <w:rFonts w:hint="default" w:ascii="Times New Roman" w:hAnsi="Times New Roman" w:eastAsia="仿宋" w:cs="Times New Roman"/>
                <w:b/>
                <w:bCs/>
                <w:color w:val="auto"/>
                <w:sz w:val="24"/>
                <w:szCs w:val="24"/>
              </w:rPr>
              <w:t>序号</w:t>
            </w:r>
          </w:p>
        </w:tc>
        <w:tc>
          <w:tcPr>
            <w:tcW w:w="804" w:type="dxa"/>
            <w:tcBorders>
              <w:left w:val="single" w:color="auto" w:sz="4" w:space="0"/>
            </w:tcBorders>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b/>
                <w:bCs/>
                <w:color w:val="auto"/>
                <w:sz w:val="24"/>
                <w:szCs w:val="24"/>
              </w:rPr>
            </w:pPr>
            <w:r>
              <w:rPr>
                <w:rFonts w:hint="default" w:ascii="Times New Roman" w:hAnsi="Times New Roman" w:eastAsia="仿宋" w:cs="Times New Roman"/>
                <w:b/>
                <w:bCs/>
                <w:color w:val="auto"/>
                <w:sz w:val="24"/>
                <w:szCs w:val="24"/>
              </w:rPr>
              <w:t>评价内容</w:t>
            </w:r>
          </w:p>
        </w:tc>
        <w:tc>
          <w:tcPr>
            <w:tcW w:w="3792" w:type="dxa"/>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b/>
                <w:bCs/>
                <w:color w:val="auto"/>
                <w:sz w:val="24"/>
                <w:szCs w:val="24"/>
              </w:rPr>
            </w:pPr>
            <w:r>
              <w:rPr>
                <w:rFonts w:hint="default" w:ascii="Times New Roman" w:hAnsi="Times New Roman" w:eastAsia="仿宋" w:cs="Times New Roman"/>
                <w:b/>
                <w:bCs/>
                <w:color w:val="auto"/>
                <w:sz w:val="24"/>
                <w:szCs w:val="24"/>
              </w:rPr>
              <w:t>检查内容</w:t>
            </w:r>
          </w:p>
        </w:tc>
        <w:tc>
          <w:tcPr>
            <w:tcW w:w="2196" w:type="dxa"/>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b/>
                <w:bCs/>
                <w:color w:val="auto"/>
                <w:sz w:val="24"/>
                <w:szCs w:val="24"/>
              </w:rPr>
            </w:pPr>
            <w:r>
              <w:rPr>
                <w:rFonts w:hint="default" w:ascii="Times New Roman" w:hAnsi="Times New Roman" w:eastAsia="仿宋" w:cs="Times New Roman"/>
                <w:b/>
                <w:bCs/>
                <w:color w:val="auto"/>
                <w:sz w:val="24"/>
                <w:szCs w:val="24"/>
              </w:rPr>
              <w:t>检查依据</w:t>
            </w:r>
          </w:p>
        </w:tc>
        <w:tc>
          <w:tcPr>
            <w:tcW w:w="1207" w:type="dxa"/>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b/>
                <w:bCs/>
                <w:color w:val="auto"/>
                <w:sz w:val="24"/>
                <w:szCs w:val="24"/>
              </w:rPr>
            </w:pPr>
            <w:r>
              <w:rPr>
                <w:rFonts w:hint="default" w:ascii="Times New Roman" w:hAnsi="Times New Roman" w:eastAsia="仿宋" w:cs="Times New Roman"/>
                <w:b/>
                <w:bCs/>
                <w:color w:val="auto"/>
                <w:sz w:val="24"/>
                <w:szCs w:val="24"/>
              </w:rPr>
              <w:t>拟设置</w:t>
            </w: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b/>
                <w:bCs/>
                <w:color w:val="auto"/>
                <w:sz w:val="24"/>
                <w:szCs w:val="24"/>
              </w:rPr>
            </w:pPr>
            <w:r>
              <w:rPr>
                <w:rFonts w:hint="default" w:ascii="Times New Roman" w:hAnsi="Times New Roman" w:eastAsia="仿宋" w:cs="Times New Roman"/>
                <w:b/>
                <w:bCs/>
                <w:color w:val="auto"/>
                <w:sz w:val="24"/>
                <w:szCs w:val="24"/>
              </w:rPr>
              <w:t>情况</w:t>
            </w:r>
          </w:p>
        </w:tc>
        <w:tc>
          <w:tcPr>
            <w:tcW w:w="713" w:type="dxa"/>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b/>
                <w:bCs/>
                <w:color w:val="auto"/>
                <w:sz w:val="24"/>
                <w:szCs w:val="24"/>
              </w:rPr>
            </w:pPr>
            <w:r>
              <w:rPr>
                <w:rFonts w:hint="default" w:ascii="Times New Roman" w:hAnsi="Times New Roman" w:eastAsia="仿宋" w:cs="Times New Roman"/>
                <w:b/>
                <w:bCs/>
                <w:color w:val="auto"/>
                <w:sz w:val="24"/>
                <w:szCs w:val="24"/>
              </w:rPr>
              <w:t>评价结论</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497" w:type="dxa"/>
            <w:vMerge w:val="restart"/>
            <w:tcBorders>
              <w:right w:val="single" w:color="auto" w:sz="4" w:space="0"/>
            </w:tcBorders>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1</w:t>
            </w:r>
          </w:p>
        </w:tc>
        <w:tc>
          <w:tcPr>
            <w:tcW w:w="804" w:type="dxa"/>
            <w:vMerge w:val="restart"/>
            <w:tcBorders>
              <w:left w:val="single" w:color="auto" w:sz="4" w:space="0"/>
            </w:tcBorders>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职业卫生管理组织机构及人员</w:t>
            </w:r>
          </w:p>
        </w:tc>
        <w:tc>
          <w:tcPr>
            <w:tcW w:w="3792" w:type="dxa"/>
            <w:vAlign w:val="top"/>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jc w:val="left"/>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用人单位应当采取下列职业病防治管理措施：</w:t>
            </w: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jc w:val="left"/>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（一）设置或者指定职业卫生管理机构或者组织，配备专职或者兼职的职业卫生管理人员，负责本单位的职业病防治工作；</w:t>
            </w:r>
          </w:p>
        </w:tc>
        <w:tc>
          <w:tcPr>
            <w:tcW w:w="2196"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center"/>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《中华人民共和国职业病防治法》</w:t>
            </w:r>
          </w:p>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center"/>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（主席令第</w:t>
            </w:r>
            <w:r>
              <w:rPr>
                <w:rFonts w:hint="eastAsia" w:eastAsia="仿宋" w:cs="Times New Roman"/>
                <w:color w:val="auto"/>
                <w:sz w:val="24"/>
                <w:szCs w:val="24"/>
                <w:lang w:val="en-US" w:eastAsia="zh-CN"/>
              </w:rPr>
              <w:t>24</w:t>
            </w:r>
            <w:r>
              <w:rPr>
                <w:rFonts w:hint="default" w:ascii="Times New Roman" w:hAnsi="Times New Roman" w:eastAsia="仿宋" w:cs="Times New Roman"/>
                <w:color w:val="auto"/>
                <w:sz w:val="24"/>
                <w:szCs w:val="24"/>
              </w:rPr>
              <w:t>号）</w:t>
            </w: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第二十条</w:t>
            </w:r>
          </w:p>
        </w:tc>
        <w:tc>
          <w:tcPr>
            <w:tcW w:w="1207" w:type="dxa"/>
            <w:vMerge w:val="restart"/>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eastAsia" w:ascii="Times New Roman" w:hAnsi="Times New Roman" w:eastAsia="仿宋" w:cs="Times New Roman"/>
                <w:color w:val="auto"/>
                <w:sz w:val="24"/>
                <w:szCs w:val="24"/>
                <w:lang w:eastAsia="zh-CN"/>
              </w:rPr>
            </w:pPr>
            <w:r>
              <w:rPr>
                <w:rFonts w:hint="eastAsia" w:eastAsia="仿宋" w:cs="Times New Roman"/>
                <w:color w:val="auto"/>
                <w:sz w:val="24"/>
                <w:szCs w:val="24"/>
                <w:lang w:eastAsia="zh-CN"/>
              </w:rPr>
              <w:t>拟建项目配有</w:t>
            </w:r>
            <w:r>
              <w:rPr>
                <w:rFonts w:hint="eastAsia" w:eastAsia="仿宋" w:cs="Times New Roman"/>
                <w:color w:val="auto"/>
                <w:sz w:val="24"/>
                <w:szCs w:val="24"/>
                <w:lang w:val="en-US" w:eastAsia="zh-CN"/>
              </w:rPr>
              <w:t>1名</w:t>
            </w:r>
            <w:r>
              <w:rPr>
                <w:rFonts w:hint="eastAsia" w:eastAsia="仿宋" w:cs="Times New Roman"/>
                <w:color w:val="auto"/>
                <w:sz w:val="24"/>
                <w:szCs w:val="24"/>
                <w:lang w:eastAsia="zh-CN"/>
              </w:rPr>
              <w:t>专职的职业健康管理人员，但未说明职业卫生管理人员职责</w:t>
            </w:r>
          </w:p>
        </w:tc>
        <w:tc>
          <w:tcPr>
            <w:tcW w:w="713" w:type="dxa"/>
            <w:vMerge w:val="restart"/>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b/>
                <w:bCs/>
                <w:color w:val="auto"/>
                <w:sz w:val="24"/>
                <w:szCs w:val="24"/>
              </w:rPr>
            </w:pP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r>
              <w:rPr>
                <w:rFonts w:hint="eastAsia" w:eastAsia="仿宋" w:cs="Times New Roman"/>
                <w:b w:val="0"/>
                <w:bCs w:val="0"/>
                <w:color w:val="auto"/>
                <w:sz w:val="24"/>
                <w:szCs w:val="24"/>
                <w:lang w:eastAsia="zh-CN"/>
              </w:rPr>
              <w:t>基本</w:t>
            </w:r>
            <w:r>
              <w:rPr>
                <w:rFonts w:hint="default" w:ascii="Times New Roman" w:hAnsi="Times New Roman" w:eastAsia="仿宋" w:cs="Times New Roman"/>
                <w:b w:val="0"/>
                <w:bCs w:val="0"/>
                <w:color w:val="auto"/>
                <w:sz w:val="24"/>
                <w:szCs w:val="24"/>
              </w:rPr>
              <w:t>符合</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497" w:type="dxa"/>
            <w:vMerge w:val="continue"/>
            <w:tcBorders>
              <w:right w:val="single" w:color="auto" w:sz="4" w:space="0"/>
            </w:tcBorders>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p>
        </w:tc>
        <w:tc>
          <w:tcPr>
            <w:tcW w:w="804" w:type="dxa"/>
            <w:vMerge w:val="continue"/>
            <w:tcBorders>
              <w:left w:val="single" w:color="auto" w:sz="4" w:space="0"/>
            </w:tcBorders>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p>
        </w:tc>
        <w:tc>
          <w:tcPr>
            <w:tcW w:w="3792" w:type="dxa"/>
            <w:vAlign w:val="top"/>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jc w:val="left"/>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职业病危害严重的用人单位，应当设置或者指定职业卫生管理机构或者组织，配备专职职业卫生管理人员。</w:t>
            </w: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jc w:val="left"/>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其他存在职业病危害的用人单位，劳动者超过100人的，应当设置或者指定职业卫生管理机构或者组织，配备专职职业卫生管理人员；劳动者在100人以下的，应当配备专职或者兼职的职业卫生管理人员，负责本单位的职业病防治工作。</w:t>
            </w:r>
          </w:p>
        </w:tc>
        <w:tc>
          <w:tcPr>
            <w:tcW w:w="2196" w:type="dxa"/>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《工作场所职业卫生管理规定》（</w:t>
            </w:r>
            <w:r>
              <w:rPr>
                <w:rFonts w:hint="eastAsia" w:ascii="Times New Roman" w:hAnsi="Times New Roman" w:eastAsia="仿宋" w:cs="Times New Roman"/>
                <w:color w:val="auto"/>
                <w:sz w:val="24"/>
                <w:szCs w:val="24"/>
              </w:rPr>
              <w:t>中华人民共和国国家卫生健康委员会令第5号</w:t>
            </w:r>
            <w:r>
              <w:rPr>
                <w:rFonts w:hint="eastAsia" w:ascii="Times New Roman" w:hAnsi="Times New Roman" w:eastAsia="仿宋" w:cs="Times New Roman"/>
                <w:color w:val="auto"/>
                <w:sz w:val="24"/>
                <w:szCs w:val="24"/>
                <w:lang w:eastAsia="zh-CN"/>
              </w:rPr>
              <w:t>）</w:t>
            </w:r>
            <w:r>
              <w:rPr>
                <w:rFonts w:eastAsia="仿宋_GB2312"/>
                <w:color w:val="auto"/>
                <w:sz w:val="28"/>
              </w:rPr>
              <w:t xml:space="preserve">  </w:t>
            </w:r>
          </w:p>
        </w:tc>
        <w:tc>
          <w:tcPr>
            <w:tcW w:w="1207" w:type="dxa"/>
            <w:vMerge w:val="continue"/>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p>
        </w:tc>
        <w:tc>
          <w:tcPr>
            <w:tcW w:w="713" w:type="dxa"/>
            <w:vMerge w:val="continue"/>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b/>
                <w:bCs/>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497" w:type="dxa"/>
            <w:vMerge w:val="continue"/>
            <w:tcBorders>
              <w:right w:val="single" w:color="auto" w:sz="4" w:space="0"/>
            </w:tcBorders>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p>
        </w:tc>
        <w:tc>
          <w:tcPr>
            <w:tcW w:w="804" w:type="dxa"/>
            <w:vMerge w:val="continue"/>
            <w:tcBorders>
              <w:left w:val="single" w:color="auto" w:sz="4" w:space="0"/>
            </w:tcBorders>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p>
        </w:tc>
        <w:tc>
          <w:tcPr>
            <w:tcW w:w="3792" w:type="dxa"/>
            <w:vAlign w:val="top"/>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jc w:val="left"/>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用人单位的主要负责人和职业卫生管理人员应当具备与本单位所从事的生产经营活动相适应的职业卫生知识和管理能力，并接受职业卫生培训。</w:t>
            </w:r>
          </w:p>
        </w:tc>
        <w:tc>
          <w:tcPr>
            <w:tcW w:w="2196" w:type="dxa"/>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工作场所职业卫生管理规定》（</w:t>
            </w:r>
            <w:r>
              <w:rPr>
                <w:rFonts w:hint="eastAsia" w:ascii="Times New Roman" w:hAnsi="Times New Roman" w:eastAsia="仿宋" w:cs="Times New Roman"/>
                <w:color w:val="auto"/>
                <w:sz w:val="24"/>
                <w:szCs w:val="24"/>
              </w:rPr>
              <w:t>中华人民共和国国家卫生健康委员会令第5号</w:t>
            </w:r>
            <w:r>
              <w:rPr>
                <w:rFonts w:hint="eastAsia" w:ascii="Times New Roman" w:hAnsi="Times New Roman" w:eastAsia="仿宋" w:cs="Times New Roman"/>
                <w:color w:val="auto"/>
                <w:sz w:val="24"/>
                <w:szCs w:val="24"/>
                <w:lang w:eastAsia="zh-CN"/>
              </w:rPr>
              <w:t>）</w:t>
            </w:r>
          </w:p>
        </w:tc>
        <w:tc>
          <w:tcPr>
            <w:tcW w:w="1207" w:type="dxa"/>
            <w:vMerge w:val="continue"/>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p>
        </w:tc>
        <w:tc>
          <w:tcPr>
            <w:tcW w:w="713" w:type="dxa"/>
            <w:vMerge w:val="continue"/>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497" w:type="dxa"/>
            <w:vMerge w:val="restart"/>
            <w:tcBorders>
              <w:right w:val="single" w:color="auto" w:sz="4" w:space="0"/>
            </w:tcBorders>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2</w:t>
            </w:r>
          </w:p>
        </w:tc>
        <w:tc>
          <w:tcPr>
            <w:tcW w:w="804" w:type="dxa"/>
            <w:vMerge w:val="restart"/>
            <w:tcBorders>
              <w:left w:val="single" w:color="auto" w:sz="4" w:space="0"/>
            </w:tcBorders>
            <w:vAlign w:val="top"/>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职业卫生管理制度及操作规程</w:t>
            </w:r>
          </w:p>
        </w:tc>
        <w:tc>
          <w:tcPr>
            <w:tcW w:w="3792" w:type="dxa"/>
            <w:vAlign w:val="top"/>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jc w:val="left"/>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用人单位应当采取下列职业病防治管理措施：</w:t>
            </w: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jc w:val="left"/>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 xml:space="preserve">（二）制定职业病防治计划和实施方案； </w:t>
            </w: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jc w:val="left"/>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（三）建立、健全职业卫生管理制度和操作规程；</w:t>
            </w: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jc w:val="left"/>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（四）建立健全职业卫生档案和劳动者健康监护档案；</w:t>
            </w: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jc w:val="left"/>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（五）建立健全工作场所职业病危害因素监测及评价制度；</w:t>
            </w:r>
          </w:p>
        </w:tc>
        <w:tc>
          <w:tcPr>
            <w:tcW w:w="2196"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center"/>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《中华人民共和国职业病防治法》</w:t>
            </w:r>
          </w:p>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center"/>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（主席令第</w:t>
            </w:r>
            <w:r>
              <w:rPr>
                <w:rFonts w:hint="eastAsia" w:eastAsia="仿宋" w:cs="Times New Roman"/>
                <w:color w:val="auto"/>
                <w:sz w:val="24"/>
                <w:szCs w:val="24"/>
                <w:lang w:val="en-US" w:eastAsia="zh-CN"/>
              </w:rPr>
              <w:t>24</w:t>
            </w:r>
            <w:r>
              <w:rPr>
                <w:rFonts w:hint="default" w:ascii="Times New Roman" w:hAnsi="Times New Roman" w:eastAsia="仿宋" w:cs="Times New Roman"/>
                <w:color w:val="auto"/>
                <w:sz w:val="24"/>
                <w:szCs w:val="24"/>
              </w:rPr>
              <w:t>号）</w:t>
            </w: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第二十条</w:t>
            </w:r>
          </w:p>
        </w:tc>
        <w:tc>
          <w:tcPr>
            <w:tcW w:w="1207" w:type="dxa"/>
            <w:vMerge w:val="restart"/>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jc w:val="both"/>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可行性研究报告中</w:t>
            </w: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jc w:val="both"/>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未</w:t>
            </w:r>
            <w:r>
              <w:rPr>
                <w:rFonts w:hint="eastAsia" w:eastAsia="仿宋" w:cs="Times New Roman"/>
                <w:color w:val="auto"/>
                <w:sz w:val="24"/>
                <w:szCs w:val="24"/>
                <w:lang w:eastAsia="zh-CN"/>
              </w:rPr>
              <w:t>详细说明</w:t>
            </w:r>
            <w:r>
              <w:rPr>
                <w:rFonts w:hint="default" w:ascii="Times New Roman" w:hAnsi="Times New Roman" w:eastAsia="仿宋" w:cs="Times New Roman"/>
                <w:color w:val="auto"/>
                <w:sz w:val="24"/>
                <w:szCs w:val="24"/>
              </w:rPr>
              <w:t>拟建项目需制定</w:t>
            </w:r>
            <w:r>
              <w:rPr>
                <w:rFonts w:hint="eastAsia" w:eastAsia="仿宋" w:cs="Times New Roman"/>
                <w:color w:val="auto"/>
                <w:sz w:val="24"/>
                <w:szCs w:val="24"/>
                <w:lang w:eastAsia="zh-CN"/>
              </w:rPr>
              <w:t>的</w:t>
            </w:r>
            <w:r>
              <w:rPr>
                <w:rFonts w:hint="default" w:ascii="Times New Roman" w:hAnsi="Times New Roman" w:eastAsia="仿宋" w:cs="Times New Roman"/>
                <w:color w:val="auto"/>
                <w:sz w:val="24"/>
                <w:szCs w:val="24"/>
              </w:rPr>
              <w:t>相关职业卫生管理制度和岗位操作规程。</w:t>
            </w:r>
          </w:p>
        </w:tc>
        <w:tc>
          <w:tcPr>
            <w:tcW w:w="713" w:type="dxa"/>
            <w:vMerge w:val="restart"/>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b/>
                <w:bCs/>
                <w:color w:val="auto"/>
                <w:sz w:val="24"/>
                <w:szCs w:val="24"/>
              </w:rPr>
            </w:pP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b/>
                <w:bCs/>
                <w:color w:val="auto"/>
                <w:sz w:val="24"/>
                <w:szCs w:val="24"/>
              </w:rPr>
            </w:pP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b/>
                <w:bCs/>
                <w:color w:val="auto"/>
                <w:sz w:val="24"/>
                <w:szCs w:val="24"/>
              </w:rPr>
            </w:pP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b w:val="0"/>
                <w:bCs w:val="0"/>
                <w:color w:val="auto"/>
                <w:sz w:val="24"/>
                <w:szCs w:val="24"/>
              </w:rPr>
            </w:pP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b w:val="0"/>
                <w:bCs w:val="0"/>
                <w:color w:val="auto"/>
                <w:sz w:val="24"/>
                <w:szCs w:val="24"/>
              </w:rPr>
            </w:pPr>
            <w:r>
              <w:rPr>
                <w:rFonts w:hint="eastAsia" w:eastAsia="仿宋" w:cs="Times New Roman"/>
                <w:b w:val="0"/>
                <w:bCs w:val="0"/>
                <w:color w:val="auto"/>
                <w:sz w:val="24"/>
                <w:szCs w:val="24"/>
                <w:lang w:eastAsia="zh-CN"/>
              </w:rPr>
              <w:t>基本</w:t>
            </w:r>
            <w:r>
              <w:rPr>
                <w:rFonts w:hint="default" w:ascii="Times New Roman" w:hAnsi="Times New Roman" w:eastAsia="仿宋" w:cs="Times New Roman"/>
                <w:b w:val="0"/>
                <w:bCs w:val="0"/>
                <w:color w:val="auto"/>
                <w:sz w:val="24"/>
                <w:szCs w:val="24"/>
              </w:rPr>
              <w:t>符</w:t>
            </w: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b w:val="0"/>
                <w:bCs w:val="0"/>
                <w:color w:val="auto"/>
                <w:sz w:val="24"/>
                <w:szCs w:val="24"/>
              </w:rPr>
              <w:t>合</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497" w:type="dxa"/>
            <w:vMerge w:val="continue"/>
            <w:tcBorders>
              <w:right w:val="single" w:color="auto" w:sz="4" w:space="0"/>
            </w:tcBorders>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p>
        </w:tc>
        <w:tc>
          <w:tcPr>
            <w:tcW w:w="804" w:type="dxa"/>
            <w:vMerge w:val="continue"/>
            <w:tcBorders>
              <w:left w:val="single" w:color="auto" w:sz="4" w:space="0"/>
            </w:tcBorders>
            <w:vAlign w:val="top"/>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p>
        </w:tc>
        <w:tc>
          <w:tcPr>
            <w:tcW w:w="3792" w:type="dxa"/>
            <w:vAlign w:val="top"/>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jc w:val="left"/>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存在职业病危害的用人单位应当制定职业病危害防治计划和实施方案，建立、健全下列职业卫生管理制度和操作规程：</w:t>
            </w: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jc w:val="left"/>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1、职业病危害防治责任制度；</w:t>
            </w: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jc w:val="left"/>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2、职业病危害警示与告知制度；</w:t>
            </w: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jc w:val="left"/>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3、职业病危害项目申报制度；</w:t>
            </w: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jc w:val="left"/>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4、职业病防治宣传教育培训制度；</w:t>
            </w: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jc w:val="left"/>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5、职业病防护设施维护检修制度；</w:t>
            </w: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jc w:val="left"/>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6、职业病防护用品管理制度；</w:t>
            </w: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jc w:val="left"/>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7、职业病危害监测及评价管理制度；</w:t>
            </w: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jc w:val="left"/>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8、建设项目职业卫生“三同时”管理制度；</w:t>
            </w: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jc w:val="left"/>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9、劳动者职业健康监护及其档案管理制度；</w:t>
            </w: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jc w:val="left"/>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10、职业病危害事故处置与报告制度；</w:t>
            </w: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jc w:val="left"/>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11、职业病危害应急救援与管理制度；</w:t>
            </w: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jc w:val="left"/>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12、岗位职业卫生操作规程；</w:t>
            </w: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jc w:val="left"/>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13、法律、法规、规章规定的其他职业病防治制度。</w:t>
            </w:r>
          </w:p>
        </w:tc>
        <w:tc>
          <w:tcPr>
            <w:tcW w:w="2196" w:type="dxa"/>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工作场所职业卫生管理规定》（</w:t>
            </w:r>
            <w:r>
              <w:rPr>
                <w:rFonts w:hint="eastAsia" w:ascii="Times New Roman" w:hAnsi="Times New Roman" w:eastAsia="仿宋" w:cs="Times New Roman"/>
                <w:color w:val="auto"/>
                <w:sz w:val="24"/>
                <w:szCs w:val="24"/>
              </w:rPr>
              <w:t>中华人民共和国国家卫生健康委员会令第5号</w:t>
            </w:r>
            <w:r>
              <w:rPr>
                <w:rFonts w:hint="eastAsia" w:ascii="Times New Roman" w:hAnsi="Times New Roman" w:eastAsia="仿宋" w:cs="Times New Roman"/>
                <w:color w:val="auto"/>
                <w:sz w:val="24"/>
                <w:szCs w:val="24"/>
                <w:lang w:eastAsia="zh-CN"/>
              </w:rPr>
              <w:t>）</w:t>
            </w:r>
          </w:p>
        </w:tc>
        <w:tc>
          <w:tcPr>
            <w:tcW w:w="1207" w:type="dxa"/>
            <w:vMerge w:val="continue"/>
            <w:vAlign w:val="top"/>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p>
        </w:tc>
        <w:tc>
          <w:tcPr>
            <w:tcW w:w="713" w:type="dxa"/>
            <w:vMerge w:val="continue"/>
            <w:vAlign w:val="top"/>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497" w:type="dxa"/>
            <w:vMerge w:val="restart"/>
            <w:tcBorders>
              <w:right w:val="single" w:color="auto" w:sz="4" w:space="0"/>
            </w:tcBorders>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3</w:t>
            </w:r>
          </w:p>
        </w:tc>
        <w:tc>
          <w:tcPr>
            <w:tcW w:w="804" w:type="dxa"/>
            <w:vMerge w:val="restart"/>
            <w:tcBorders>
              <w:left w:val="single" w:color="auto" w:sz="4" w:space="0"/>
            </w:tcBorders>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职业病危害事故应急救援预案及设施</w:t>
            </w:r>
          </w:p>
        </w:tc>
        <w:tc>
          <w:tcPr>
            <w:tcW w:w="3792" w:type="dxa"/>
            <w:vAlign w:val="top"/>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jc w:val="left"/>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用人单位应当采取下列职业病防治管理措施：</w:t>
            </w: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jc w:val="left"/>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（六）建立、健全职业病危害事故应急救援预案。</w:t>
            </w:r>
          </w:p>
        </w:tc>
        <w:tc>
          <w:tcPr>
            <w:tcW w:w="2196"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center"/>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《中华人民共和国职业病防治法》</w:t>
            </w:r>
          </w:p>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center"/>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（主席令第</w:t>
            </w:r>
            <w:r>
              <w:rPr>
                <w:rFonts w:hint="eastAsia" w:eastAsia="仿宋" w:cs="Times New Roman"/>
                <w:color w:val="auto"/>
                <w:sz w:val="24"/>
                <w:szCs w:val="24"/>
                <w:lang w:val="en-US" w:eastAsia="zh-CN"/>
              </w:rPr>
              <w:t>24</w:t>
            </w:r>
            <w:r>
              <w:rPr>
                <w:rFonts w:hint="default" w:ascii="Times New Roman" w:hAnsi="Times New Roman" w:eastAsia="仿宋" w:cs="Times New Roman"/>
                <w:color w:val="auto"/>
                <w:sz w:val="24"/>
                <w:szCs w:val="24"/>
              </w:rPr>
              <w:t>号）</w:t>
            </w: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第二十条</w:t>
            </w:r>
          </w:p>
        </w:tc>
        <w:tc>
          <w:tcPr>
            <w:tcW w:w="1207" w:type="dxa"/>
            <w:vMerge w:val="restart"/>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可行性研究报告中提到职业卫生方面拟设置的应急救援设施和拟采取的应急措施</w:t>
            </w:r>
            <w:r>
              <w:rPr>
                <w:rFonts w:hint="eastAsia" w:eastAsia="仿宋" w:cs="Times New Roman"/>
                <w:color w:val="auto"/>
                <w:sz w:val="24"/>
                <w:szCs w:val="24"/>
                <w:lang w:eastAsia="zh-CN"/>
              </w:rPr>
              <w:t>，但未做详细说明</w:t>
            </w:r>
            <w:r>
              <w:rPr>
                <w:rFonts w:hint="default" w:ascii="Times New Roman" w:hAnsi="Times New Roman" w:eastAsia="仿宋" w:cs="Times New Roman"/>
                <w:color w:val="auto"/>
                <w:sz w:val="24"/>
                <w:szCs w:val="24"/>
              </w:rPr>
              <w:t>。</w:t>
            </w: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p>
        </w:tc>
        <w:tc>
          <w:tcPr>
            <w:tcW w:w="713" w:type="dxa"/>
            <w:vMerge w:val="restart"/>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b w:val="0"/>
                <w:bCs w:val="0"/>
                <w:color w:val="auto"/>
                <w:sz w:val="24"/>
                <w:szCs w:val="24"/>
              </w:rPr>
            </w:pPr>
            <w:r>
              <w:rPr>
                <w:rFonts w:hint="eastAsia" w:eastAsia="仿宋" w:cs="Times New Roman"/>
                <w:b w:val="0"/>
                <w:bCs w:val="0"/>
                <w:color w:val="auto"/>
                <w:sz w:val="24"/>
                <w:szCs w:val="24"/>
                <w:lang w:eastAsia="zh-CN"/>
              </w:rPr>
              <w:t>基本</w:t>
            </w:r>
            <w:r>
              <w:rPr>
                <w:rFonts w:hint="default" w:ascii="Times New Roman" w:hAnsi="Times New Roman" w:eastAsia="仿宋" w:cs="Times New Roman"/>
                <w:b w:val="0"/>
                <w:bCs w:val="0"/>
                <w:color w:val="auto"/>
                <w:sz w:val="24"/>
                <w:szCs w:val="24"/>
              </w:rPr>
              <w:t>符</w:t>
            </w: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b w:val="0"/>
                <w:bCs w:val="0"/>
                <w:color w:val="auto"/>
                <w:sz w:val="24"/>
                <w:szCs w:val="24"/>
              </w:rPr>
            </w:pPr>
            <w:r>
              <w:rPr>
                <w:rFonts w:hint="default" w:ascii="Times New Roman" w:hAnsi="Times New Roman" w:eastAsia="仿宋" w:cs="Times New Roman"/>
                <w:b w:val="0"/>
                <w:bCs w:val="0"/>
                <w:color w:val="auto"/>
                <w:sz w:val="24"/>
                <w:szCs w:val="24"/>
              </w:rPr>
              <w:t>合</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497" w:type="dxa"/>
            <w:vMerge w:val="continue"/>
            <w:tcBorders>
              <w:right w:val="single" w:color="auto" w:sz="4" w:space="0"/>
            </w:tcBorders>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p>
        </w:tc>
        <w:tc>
          <w:tcPr>
            <w:tcW w:w="804" w:type="dxa"/>
            <w:vMerge w:val="continue"/>
            <w:tcBorders>
              <w:left w:val="single" w:color="auto" w:sz="4" w:space="0"/>
            </w:tcBorders>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p>
        </w:tc>
        <w:tc>
          <w:tcPr>
            <w:tcW w:w="3792" w:type="dxa"/>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jc w:val="left"/>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对职业病防护设备、应急救援设施和个人使用的职业病防护用品，用人单位应当进行经常性的维护、检修，定期检测其性能和效果，确保其处于正常状态，不得擅自拆除或者停止使用。</w:t>
            </w:r>
          </w:p>
        </w:tc>
        <w:tc>
          <w:tcPr>
            <w:tcW w:w="2196"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center"/>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《中华人民共和国职业病防治法》</w:t>
            </w:r>
          </w:p>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center"/>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（主席令第</w:t>
            </w:r>
            <w:r>
              <w:rPr>
                <w:rFonts w:hint="eastAsia" w:eastAsia="仿宋" w:cs="Times New Roman"/>
                <w:color w:val="auto"/>
                <w:sz w:val="24"/>
                <w:szCs w:val="24"/>
                <w:lang w:val="en-US" w:eastAsia="zh-CN"/>
              </w:rPr>
              <w:t>24</w:t>
            </w:r>
            <w:r>
              <w:rPr>
                <w:rFonts w:hint="default" w:ascii="Times New Roman" w:hAnsi="Times New Roman" w:eastAsia="仿宋" w:cs="Times New Roman"/>
                <w:color w:val="auto"/>
                <w:sz w:val="24"/>
                <w:szCs w:val="24"/>
              </w:rPr>
              <w:t>号）</w:t>
            </w: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第二十</w:t>
            </w:r>
            <w:r>
              <w:rPr>
                <w:rFonts w:hint="eastAsia" w:eastAsia="仿宋" w:cs="Times New Roman"/>
                <w:color w:val="auto"/>
                <w:sz w:val="24"/>
                <w:szCs w:val="24"/>
                <w:lang w:val="en-US" w:eastAsia="zh-CN"/>
              </w:rPr>
              <w:t>五</w:t>
            </w:r>
            <w:r>
              <w:rPr>
                <w:rFonts w:hint="default" w:ascii="Times New Roman" w:hAnsi="Times New Roman" w:eastAsia="仿宋" w:cs="Times New Roman"/>
                <w:color w:val="auto"/>
                <w:sz w:val="24"/>
                <w:szCs w:val="24"/>
              </w:rPr>
              <w:t>条</w:t>
            </w:r>
          </w:p>
        </w:tc>
        <w:tc>
          <w:tcPr>
            <w:tcW w:w="1207" w:type="dxa"/>
            <w:vMerge w:val="continue"/>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p>
        </w:tc>
        <w:tc>
          <w:tcPr>
            <w:tcW w:w="713" w:type="dxa"/>
            <w:vMerge w:val="continue"/>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b w:val="0"/>
                <w:bCs w:val="0"/>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497" w:type="dxa"/>
            <w:vMerge w:val="continue"/>
            <w:tcBorders>
              <w:right w:val="single" w:color="auto" w:sz="4" w:space="0"/>
            </w:tcBorders>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p>
        </w:tc>
        <w:tc>
          <w:tcPr>
            <w:tcW w:w="804" w:type="dxa"/>
            <w:vMerge w:val="continue"/>
            <w:tcBorders>
              <w:left w:val="single" w:color="auto" w:sz="4" w:space="0"/>
            </w:tcBorders>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p>
        </w:tc>
        <w:tc>
          <w:tcPr>
            <w:tcW w:w="3792" w:type="dxa"/>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jc w:val="left"/>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对于生产或使用有毒物质的、且有可能发生急性职业病危害的工业企业的卫生设计应制定应对突发职业中毒的应急救援预案。</w:t>
            </w:r>
          </w:p>
        </w:tc>
        <w:tc>
          <w:tcPr>
            <w:tcW w:w="2196" w:type="dxa"/>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lang w:val="zh-CN"/>
              </w:rPr>
              <w:t>《工业企业设计卫生标准》（GBZ 1-2010）第8.5条</w:t>
            </w:r>
          </w:p>
        </w:tc>
        <w:tc>
          <w:tcPr>
            <w:tcW w:w="1207" w:type="dxa"/>
            <w:vMerge w:val="continue"/>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p>
        </w:tc>
        <w:tc>
          <w:tcPr>
            <w:tcW w:w="713" w:type="dxa"/>
            <w:vMerge w:val="continue"/>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b w:val="0"/>
                <w:bCs w:val="0"/>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497" w:type="dxa"/>
            <w:vMerge w:val="continue"/>
            <w:tcBorders>
              <w:right w:val="single" w:color="auto" w:sz="4" w:space="0"/>
            </w:tcBorders>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p>
        </w:tc>
        <w:tc>
          <w:tcPr>
            <w:tcW w:w="804" w:type="dxa"/>
            <w:vMerge w:val="continue"/>
            <w:tcBorders>
              <w:left w:val="single" w:color="auto" w:sz="4" w:space="0"/>
            </w:tcBorders>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p>
        </w:tc>
        <w:tc>
          <w:tcPr>
            <w:tcW w:w="3792" w:type="dxa"/>
            <w:vAlign w:val="top"/>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jc w:val="left"/>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用人单位应当对职业病防护设备、应急救援设施进行经常性的维护、检修和保养，定期检测其性能和效果，确保其处于正常状态，不得擅自拆除或者停止使用。</w:t>
            </w:r>
          </w:p>
        </w:tc>
        <w:tc>
          <w:tcPr>
            <w:tcW w:w="2196" w:type="dxa"/>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工作场所职业卫生管理规定》（</w:t>
            </w:r>
            <w:r>
              <w:rPr>
                <w:rFonts w:hint="eastAsia" w:ascii="Times New Roman" w:hAnsi="Times New Roman" w:eastAsia="仿宋" w:cs="Times New Roman"/>
                <w:color w:val="auto"/>
                <w:sz w:val="24"/>
                <w:szCs w:val="24"/>
              </w:rPr>
              <w:t>中华人民共和国国家卫生健康委员会令第5号</w:t>
            </w:r>
            <w:r>
              <w:rPr>
                <w:rFonts w:hint="eastAsia" w:ascii="Times New Roman" w:hAnsi="Times New Roman" w:eastAsia="仿宋" w:cs="Times New Roman"/>
                <w:color w:val="auto"/>
                <w:sz w:val="24"/>
                <w:szCs w:val="24"/>
                <w:lang w:eastAsia="zh-CN"/>
              </w:rPr>
              <w:t>）</w:t>
            </w:r>
          </w:p>
        </w:tc>
        <w:tc>
          <w:tcPr>
            <w:tcW w:w="1207" w:type="dxa"/>
            <w:vMerge w:val="continue"/>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p>
        </w:tc>
        <w:tc>
          <w:tcPr>
            <w:tcW w:w="713" w:type="dxa"/>
            <w:vMerge w:val="continue"/>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b w:val="0"/>
                <w:bCs w:val="0"/>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497" w:type="dxa"/>
            <w:vMerge w:val="restart"/>
            <w:tcBorders>
              <w:right w:val="single" w:color="auto" w:sz="4" w:space="0"/>
            </w:tcBorders>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4</w:t>
            </w:r>
          </w:p>
        </w:tc>
        <w:tc>
          <w:tcPr>
            <w:tcW w:w="804" w:type="dxa"/>
            <w:vMerge w:val="restart"/>
            <w:tcBorders>
              <w:left w:val="single" w:color="auto" w:sz="4" w:space="0"/>
            </w:tcBorders>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职业病危害警示标示及中文警示说明设置</w:t>
            </w:r>
          </w:p>
        </w:tc>
        <w:tc>
          <w:tcPr>
            <w:tcW w:w="3792" w:type="dxa"/>
            <w:vAlign w:val="top"/>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jc w:val="left"/>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对产生严重职业病危害的作业岗位，应当在其醒目位置，设置警示标识和中文警示说明。警示说明应当载明产生职业病危害的种类、后果、预防以及应急救治措施等内容。</w:t>
            </w:r>
          </w:p>
        </w:tc>
        <w:tc>
          <w:tcPr>
            <w:tcW w:w="2196"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center"/>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《中华人民共和国职业病防治法》</w:t>
            </w:r>
          </w:p>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center"/>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（主席令第</w:t>
            </w:r>
            <w:r>
              <w:rPr>
                <w:rFonts w:hint="eastAsia" w:eastAsia="仿宋" w:cs="Times New Roman"/>
                <w:color w:val="auto"/>
                <w:sz w:val="24"/>
                <w:szCs w:val="24"/>
                <w:lang w:val="en-US" w:eastAsia="zh-CN"/>
              </w:rPr>
              <w:t>24</w:t>
            </w:r>
            <w:r>
              <w:rPr>
                <w:rFonts w:hint="default" w:ascii="Times New Roman" w:hAnsi="Times New Roman" w:eastAsia="仿宋" w:cs="Times New Roman"/>
                <w:color w:val="auto"/>
                <w:sz w:val="24"/>
                <w:szCs w:val="24"/>
              </w:rPr>
              <w:t>号）</w:t>
            </w: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第二十</w:t>
            </w:r>
            <w:r>
              <w:rPr>
                <w:rFonts w:hint="eastAsia" w:eastAsia="仿宋" w:cs="Times New Roman"/>
                <w:color w:val="auto"/>
                <w:sz w:val="24"/>
                <w:szCs w:val="24"/>
                <w:lang w:val="en-US" w:eastAsia="zh-CN"/>
              </w:rPr>
              <w:t>四</w:t>
            </w:r>
            <w:r>
              <w:rPr>
                <w:rFonts w:hint="default" w:ascii="Times New Roman" w:hAnsi="Times New Roman" w:eastAsia="仿宋" w:cs="Times New Roman"/>
                <w:color w:val="auto"/>
                <w:sz w:val="24"/>
                <w:szCs w:val="24"/>
              </w:rPr>
              <w:t>条</w:t>
            </w:r>
          </w:p>
        </w:tc>
        <w:tc>
          <w:tcPr>
            <w:tcW w:w="1207" w:type="dxa"/>
            <w:vMerge w:val="restart"/>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可行性研究报告中提及相关警示标识、中文警示说明、公告栏等的设置</w:t>
            </w:r>
            <w:r>
              <w:rPr>
                <w:rFonts w:hint="eastAsia" w:eastAsia="仿宋" w:cs="Times New Roman"/>
                <w:color w:val="auto"/>
                <w:sz w:val="24"/>
                <w:szCs w:val="24"/>
                <w:lang w:eastAsia="zh-CN"/>
              </w:rPr>
              <w:t>，但未详细说明设置的位置数量等</w:t>
            </w:r>
            <w:r>
              <w:rPr>
                <w:rFonts w:hint="default" w:ascii="Times New Roman" w:hAnsi="Times New Roman" w:eastAsia="仿宋" w:cs="Times New Roman"/>
                <w:color w:val="auto"/>
                <w:sz w:val="24"/>
                <w:szCs w:val="24"/>
              </w:rPr>
              <w:t>。</w:t>
            </w:r>
          </w:p>
        </w:tc>
        <w:tc>
          <w:tcPr>
            <w:tcW w:w="713" w:type="dxa"/>
            <w:vMerge w:val="restart"/>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eastAsia" w:ascii="Times New Roman" w:hAnsi="Times New Roman" w:eastAsia="仿宋" w:cs="Times New Roman"/>
                <w:b w:val="0"/>
                <w:bCs w:val="0"/>
                <w:color w:val="auto"/>
                <w:sz w:val="24"/>
                <w:szCs w:val="24"/>
                <w:lang w:eastAsia="zh-CN"/>
              </w:rPr>
            </w:pPr>
            <w:r>
              <w:rPr>
                <w:rFonts w:hint="eastAsia" w:eastAsia="仿宋" w:cs="Times New Roman"/>
                <w:b w:val="0"/>
                <w:bCs w:val="0"/>
                <w:color w:val="auto"/>
                <w:sz w:val="24"/>
                <w:szCs w:val="24"/>
                <w:lang w:eastAsia="zh-CN"/>
              </w:rPr>
              <w:t>基本</w:t>
            </w: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b w:val="0"/>
                <w:bCs w:val="0"/>
                <w:color w:val="auto"/>
                <w:sz w:val="24"/>
                <w:szCs w:val="24"/>
              </w:rPr>
            </w:pPr>
            <w:r>
              <w:rPr>
                <w:rFonts w:hint="default" w:ascii="Times New Roman" w:hAnsi="Times New Roman" w:eastAsia="仿宋" w:cs="Times New Roman"/>
                <w:b w:val="0"/>
                <w:bCs w:val="0"/>
                <w:color w:val="auto"/>
                <w:sz w:val="24"/>
                <w:szCs w:val="24"/>
              </w:rPr>
              <w:t>符</w:t>
            </w: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b w:val="0"/>
                <w:bCs w:val="0"/>
                <w:color w:val="auto"/>
                <w:sz w:val="24"/>
                <w:szCs w:val="24"/>
              </w:rPr>
            </w:pPr>
            <w:r>
              <w:rPr>
                <w:rFonts w:hint="default" w:ascii="Times New Roman" w:hAnsi="Times New Roman" w:eastAsia="仿宋" w:cs="Times New Roman"/>
                <w:b w:val="0"/>
                <w:bCs w:val="0"/>
                <w:color w:val="auto"/>
                <w:sz w:val="24"/>
                <w:szCs w:val="24"/>
              </w:rPr>
              <w:t>合</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497" w:type="dxa"/>
            <w:vMerge w:val="continue"/>
            <w:tcBorders>
              <w:right w:val="single" w:color="auto" w:sz="4" w:space="0"/>
            </w:tcBorders>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p>
        </w:tc>
        <w:tc>
          <w:tcPr>
            <w:tcW w:w="804" w:type="dxa"/>
            <w:vMerge w:val="continue"/>
            <w:tcBorders>
              <w:left w:val="single" w:color="auto" w:sz="4" w:space="0"/>
            </w:tcBorders>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p>
        </w:tc>
        <w:tc>
          <w:tcPr>
            <w:tcW w:w="3792" w:type="dxa"/>
            <w:vAlign w:val="top"/>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jc w:val="left"/>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存在或者产生职业病危害的工作场所、作业岗位、设备、设施，应当按照《工作场所职业病危害警示标识》（GBZ158）的规定，在醒目位置设置图形、警示线、警示语句等警示标识和中文警示说明。警示说明应当载明产生职业病危害的种类、后果、预防和应急处置措施等内容。</w:t>
            </w:r>
          </w:p>
        </w:tc>
        <w:tc>
          <w:tcPr>
            <w:tcW w:w="2196" w:type="dxa"/>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工作场所职业卫生管理规定》（</w:t>
            </w:r>
            <w:r>
              <w:rPr>
                <w:rFonts w:hint="eastAsia" w:ascii="Times New Roman" w:hAnsi="Times New Roman" w:eastAsia="仿宋" w:cs="Times New Roman"/>
                <w:color w:val="auto"/>
                <w:sz w:val="24"/>
                <w:szCs w:val="24"/>
              </w:rPr>
              <w:t>中华人民共和国国家卫生健康委员会令第5号</w:t>
            </w:r>
            <w:r>
              <w:rPr>
                <w:rFonts w:hint="eastAsia" w:ascii="Times New Roman" w:hAnsi="Times New Roman" w:eastAsia="仿宋" w:cs="Times New Roman"/>
                <w:color w:val="auto"/>
                <w:sz w:val="24"/>
                <w:szCs w:val="24"/>
                <w:lang w:eastAsia="zh-CN"/>
              </w:rPr>
              <w:t>）</w:t>
            </w:r>
          </w:p>
        </w:tc>
        <w:tc>
          <w:tcPr>
            <w:tcW w:w="1207" w:type="dxa"/>
            <w:vMerge w:val="continue"/>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p>
        </w:tc>
        <w:tc>
          <w:tcPr>
            <w:tcW w:w="713" w:type="dxa"/>
            <w:vMerge w:val="continue"/>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497" w:type="dxa"/>
            <w:vMerge w:val="continue"/>
            <w:tcBorders>
              <w:right w:val="single" w:color="auto" w:sz="4" w:space="0"/>
            </w:tcBorders>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p>
        </w:tc>
        <w:tc>
          <w:tcPr>
            <w:tcW w:w="804" w:type="dxa"/>
            <w:vMerge w:val="continue"/>
            <w:tcBorders>
              <w:left w:val="single" w:color="auto" w:sz="4" w:space="0"/>
            </w:tcBorders>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p>
        </w:tc>
        <w:tc>
          <w:tcPr>
            <w:tcW w:w="3792" w:type="dxa"/>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jc w:val="center"/>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用人单位应在产生或存在职业病危害因素的工作场所、作业岗位、设备、材料（产品）包装、贮存场所设置相应的警示标识。</w:t>
            </w:r>
          </w:p>
        </w:tc>
        <w:tc>
          <w:tcPr>
            <w:tcW w:w="2196" w:type="dxa"/>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《用人单位职业病危害告知与警示标识管理规范》</w:t>
            </w: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w:t>
            </w:r>
            <w:r>
              <w:rPr>
                <w:rFonts w:hint="eastAsia" w:eastAsia="仿宋" w:cs="Times New Roman"/>
                <w:color w:val="auto"/>
                <w:sz w:val="24"/>
                <w:szCs w:val="24"/>
                <w:lang w:eastAsia="zh-CN"/>
              </w:rPr>
              <w:t>原</w:t>
            </w:r>
            <w:r>
              <w:rPr>
                <w:rFonts w:hint="default" w:ascii="Times New Roman" w:hAnsi="Times New Roman" w:eastAsia="仿宋" w:cs="Times New Roman"/>
                <w:color w:val="auto"/>
                <w:sz w:val="24"/>
                <w:szCs w:val="24"/>
              </w:rPr>
              <w:t>安监总厅安健〔2014〕111 号）</w:t>
            </w: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第十二条 </w:t>
            </w:r>
          </w:p>
        </w:tc>
        <w:tc>
          <w:tcPr>
            <w:tcW w:w="1207" w:type="dxa"/>
            <w:vMerge w:val="continue"/>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p>
        </w:tc>
        <w:tc>
          <w:tcPr>
            <w:tcW w:w="713" w:type="dxa"/>
            <w:vMerge w:val="continue"/>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497" w:type="dxa"/>
            <w:vMerge w:val="continue"/>
            <w:tcBorders>
              <w:right w:val="single" w:color="auto" w:sz="4" w:space="0"/>
            </w:tcBorders>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p>
        </w:tc>
        <w:tc>
          <w:tcPr>
            <w:tcW w:w="804" w:type="dxa"/>
            <w:vMerge w:val="continue"/>
            <w:tcBorders>
              <w:left w:val="single" w:color="auto" w:sz="4" w:space="0"/>
            </w:tcBorders>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p>
        </w:tc>
        <w:tc>
          <w:tcPr>
            <w:tcW w:w="3792" w:type="dxa"/>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jc w:val="both"/>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存在或可能产生职业病危害的生产车间、设备应按照GBZ158设置职业病危害警示标识。</w:t>
            </w:r>
          </w:p>
        </w:tc>
        <w:tc>
          <w:tcPr>
            <w:tcW w:w="2196" w:type="dxa"/>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《工业企业设计卫生标准》</w:t>
            </w: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（GBZ1-2010）</w:t>
            </w: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第5.2.1.6条</w:t>
            </w:r>
          </w:p>
        </w:tc>
        <w:tc>
          <w:tcPr>
            <w:tcW w:w="1207" w:type="dxa"/>
            <w:vMerge w:val="continue"/>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p>
        </w:tc>
        <w:tc>
          <w:tcPr>
            <w:tcW w:w="713" w:type="dxa"/>
            <w:vMerge w:val="continue"/>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p>
        </w:tc>
      </w:tr>
    </w:tbl>
    <w:p>
      <w:pPr>
        <w:keepNext w:val="0"/>
        <w:keepLines w:val="0"/>
        <w:pageBreakBefore w:val="0"/>
        <w:widowControl w:val="0"/>
        <w:kinsoku/>
        <w:wordWrap/>
        <w:overflowPunct/>
        <w:topLinePunct w:val="0"/>
        <w:autoSpaceDE/>
        <w:autoSpaceDN/>
        <w:bidi w:val="0"/>
        <w:adjustRightInd/>
        <w:snapToGrid/>
        <w:spacing w:before="157" w:beforeLines="50" w:after="0" w:line="300" w:lineRule="auto"/>
        <w:ind w:left="0" w:leftChars="0" w:right="0" w:rightChars="0"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rPr>
        <w:t>根据以上检查结果，拟建项目的</w:t>
      </w:r>
      <w:r>
        <w:rPr>
          <w:rFonts w:hint="eastAsia" w:ascii="仿宋" w:hAnsi="仿宋" w:eastAsia="仿宋" w:cs="仿宋"/>
          <w:bCs/>
          <w:snapToGrid w:val="0"/>
          <w:color w:val="auto"/>
          <w:kern w:val="0"/>
          <w:sz w:val="28"/>
          <w:szCs w:val="28"/>
        </w:rPr>
        <w:t>可行性研究报告</w:t>
      </w:r>
      <w:r>
        <w:rPr>
          <w:rFonts w:hint="eastAsia" w:ascii="仿宋" w:hAnsi="仿宋" w:eastAsia="仿宋" w:cs="仿宋"/>
          <w:color w:val="auto"/>
          <w:sz w:val="28"/>
          <w:szCs w:val="28"/>
        </w:rPr>
        <w:t>中未阐述职业卫生管理的相关内容，</w:t>
      </w:r>
      <w:r>
        <w:rPr>
          <w:rFonts w:hint="eastAsia" w:ascii="仿宋" w:hAnsi="仿宋" w:eastAsia="仿宋" w:cs="仿宋"/>
          <w:color w:val="auto"/>
          <w:sz w:val="28"/>
          <w:szCs w:val="28"/>
          <w:lang w:eastAsia="zh-CN"/>
        </w:rPr>
        <w:t>基本</w:t>
      </w:r>
      <w:r>
        <w:rPr>
          <w:rFonts w:hint="eastAsia" w:ascii="仿宋" w:hAnsi="仿宋" w:eastAsia="仿宋" w:cs="仿宋"/>
          <w:color w:val="auto"/>
          <w:sz w:val="28"/>
          <w:szCs w:val="28"/>
        </w:rPr>
        <w:t>符合《中华人民共和国职业病防治法》和有关条例，需补充完善。</w:t>
      </w:r>
      <w:bookmarkStart w:id="223" w:name="_Toc292786606"/>
      <w:bookmarkStart w:id="224" w:name="_Toc435089502"/>
      <w:bookmarkStart w:id="225" w:name="_Toc296424503"/>
    </w:p>
    <w:p>
      <w:pPr>
        <w:keepNext w:val="0"/>
        <w:keepLines w:val="0"/>
        <w:pageBreakBefore w:val="0"/>
        <w:widowControl w:val="0"/>
        <w:kinsoku/>
        <w:wordWrap/>
        <w:overflowPunct/>
        <w:topLinePunct w:val="0"/>
        <w:autoSpaceDE/>
        <w:autoSpaceDN/>
        <w:bidi w:val="0"/>
        <w:adjustRightInd/>
        <w:snapToGrid/>
        <w:spacing w:after="0" w:line="300" w:lineRule="auto"/>
        <w:ind w:right="0" w:rightChars="0"/>
        <w:jc w:val="both"/>
        <w:textAlignment w:val="auto"/>
        <w:outlineLvl w:val="9"/>
        <w:rPr>
          <w:rFonts w:hint="default" w:ascii="Times New Roman" w:hAnsi="Times New Roman" w:eastAsia="仿宋_GB2312" w:cs="Times New Roman"/>
          <w:b/>
          <w:bCs/>
          <w:color w:val="auto"/>
          <w:sz w:val="28"/>
          <w:szCs w:val="28"/>
        </w:rPr>
      </w:pPr>
      <w:r>
        <w:rPr>
          <w:rFonts w:hint="default" w:ascii="Times New Roman" w:hAnsi="Times New Roman" w:eastAsia="仿宋_GB2312" w:cs="Times New Roman"/>
          <w:b/>
          <w:bCs/>
          <w:color w:val="auto"/>
          <w:sz w:val="28"/>
          <w:szCs w:val="28"/>
        </w:rPr>
        <w:t>6.</w:t>
      </w:r>
      <w:r>
        <w:rPr>
          <w:rFonts w:hint="default" w:ascii="Times New Roman" w:hAnsi="Times New Roman" w:eastAsia="仿宋_GB2312" w:cs="Times New Roman"/>
          <w:b/>
          <w:bCs/>
          <w:color w:val="auto"/>
          <w:sz w:val="28"/>
          <w:szCs w:val="28"/>
          <w:lang w:val="en-US" w:eastAsia="zh-CN"/>
        </w:rPr>
        <w:t>9</w:t>
      </w:r>
      <w:r>
        <w:rPr>
          <w:rFonts w:hint="default" w:ascii="Times New Roman" w:hAnsi="Times New Roman" w:eastAsia="仿宋_GB2312" w:cs="Times New Roman"/>
          <w:b/>
          <w:bCs/>
          <w:color w:val="auto"/>
          <w:sz w:val="28"/>
          <w:szCs w:val="28"/>
        </w:rPr>
        <w:t xml:space="preserve"> 职业卫生</w:t>
      </w:r>
      <w:r>
        <w:rPr>
          <w:rFonts w:hint="default" w:ascii="Times New Roman" w:hAnsi="Times New Roman" w:eastAsia="仿宋_GB2312" w:cs="Times New Roman"/>
          <w:b/>
          <w:bCs/>
          <w:color w:val="auto"/>
          <w:sz w:val="28"/>
          <w:szCs w:val="28"/>
          <w:lang w:eastAsia="zh-CN"/>
        </w:rPr>
        <w:t>专项投资</w:t>
      </w:r>
      <w:r>
        <w:rPr>
          <w:rFonts w:hint="default" w:ascii="Times New Roman" w:hAnsi="Times New Roman" w:eastAsia="仿宋_GB2312" w:cs="Times New Roman"/>
          <w:b/>
          <w:bCs/>
          <w:color w:val="auto"/>
          <w:sz w:val="28"/>
          <w:szCs w:val="28"/>
        </w:rPr>
        <w:t>评价</w:t>
      </w:r>
    </w:p>
    <w:p>
      <w:pPr>
        <w:adjustRightInd w:val="0"/>
        <w:snapToGrid w:val="0"/>
        <w:spacing w:after="0" w:line="324" w:lineRule="auto"/>
        <w:ind w:firstLine="560" w:firstLineChars="200"/>
        <w:rPr>
          <w:rStyle w:val="23"/>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本项目</w:t>
      </w:r>
      <w:r>
        <w:rPr>
          <w:rFonts w:hint="eastAsia" w:eastAsia="仿宋_GB2312" w:cs="Times New Roman"/>
          <w:color w:val="auto"/>
          <w:sz w:val="28"/>
          <w:szCs w:val="28"/>
          <w:lang w:eastAsia="zh-CN"/>
        </w:rPr>
        <w:t>可研报告中未明确</w:t>
      </w:r>
      <w:r>
        <w:rPr>
          <w:rFonts w:hint="default" w:ascii="Times New Roman" w:hAnsi="Times New Roman" w:eastAsia="仿宋_GB2312" w:cs="Times New Roman"/>
          <w:color w:val="auto"/>
          <w:sz w:val="28"/>
          <w:szCs w:val="28"/>
        </w:rPr>
        <w:t>专项职业卫生投资费用，包括职业卫生防护设施、劳动防护用品、体检费用、检测与评价费用、职业危害警示标识、应急预案及演练、职业卫生档管理、工伤保险和职业卫生方面培训费用</w:t>
      </w:r>
      <w:r>
        <w:rPr>
          <w:rFonts w:hint="eastAsia" w:eastAsia="仿宋_GB2312" w:cs="Times New Roman"/>
          <w:color w:val="auto"/>
          <w:sz w:val="28"/>
          <w:szCs w:val="28"/>
          <w:lang w:eastAsia="zh-CN"/>
        </w:rPr>
        <w:t>和使用情况，不符合相关要求，需要补充完善</w:t>
      </w:r>
      <w:r>
        <w:rPr>
          <w:rStyle w:val="23"/>
          <w:rFonts w:hint="default" w:ascii="Times New Roman" w:hAnsi="Times New Roman" w:eastAsia="仿宋_GB2312" w:cs="Times New Roman"/>
          <w:color w:val="auto"/>
          <w:sz w:val="28"/>
          <w:szCs w:val="28"/>
        </w:rPr>
        <w:t>。</w:t>
      </w:r>
    </w:p>
    <w:bookmarkEnd w:id="223"/>
    <w:bookmarkEnd w:id="224"/>
    <w:bookmarkEnd w:id="225"/>
    <w:p>
      <w:pPr>
        <w:pStyle w:val="4"/>
        <w:keepNext/>
        <w:keepLines/>
        <w:pageBreakBefore w:val="0"/>
        <w:widowControl w:val="0"/>
        <w:kinsoku/>
        <w:wordWrap/>
        <w:overflowPunct/>
        <w:topLinePunct w:val="0"/>
        <w:autoSpaceDE/>
        <w:autoSpaceDN/>
        <w:bidi w:val="0"/>
        <w:adjustRightInd w:val="0"/>
        <w:snapToGrid w:val="0"/>
        <w:spacing w:before="0" w:after="0" w:line="324" w:lineRule="auto"/>
        <w:ind w:left="0" w:leftChars="0" w:right="0" w:rightChars="0" w:firstLine="562" w:firstLineChars="200"/>
        <w:jc w:val="center"/>
        <w:textAlignment w:val="auto"/>
        <w:outlineLvl w:val="1"/>
        <w:rPr>
          <w:rFonts w:hint="eastAsia" w:ascii="Times New Roman" w:hAnsi="Times New Roman" w:eastAsia="仿宋_GB2312" w:cs="Times New Roman"/>
          <w:color w:val="auto"/>
          <w:sz w:val="28"/>
          <w:szCs w:val="28"/>
          <w:lang w:val="en-US" w:eastAsia="zh-CN"/>
        </w:rPr>
      </w:pPr>
      <w:bookmarkStart w:id="226" w:name="_Toc435089503"/>
      <w:r>
        <w:rPr>
          <w:rFonts w:hint="eastAsia" w:ascii="Times New Roman" w:hAnsi="Times New Roman" w:eastAsia="仿宋_GB2312" w:cs="Times New Roman"/>
          <w:color w:val="auto"/>
          <w:sz w:val="28"/>
          <w:szCs w:val="28"/>
          <w:lang w:val="en-US" w:eastAsia="zh-CN"/>
        </w:rPr>
        <w:t xml:space="preserve">   </w:t>
      </w:r>
    </w:p>
    <w:p>
      <w:pPr>
        <w:pStyle w:val="4"/>
        <w:keepNext/>
        <w:keepLines/>
        <w:pageBreakBefore w:val="0"/>
        <w:widowControl w:val="0"/>
        <w:kinsoku/>
        <w:wordWrap/>
        <w:overflowPunct/>
        <w:topLinePunct w:val="0"/>
        <w:autoSpaceDE/>
        <w:autoSpaceDN/>
        <w:bidi w:val="0"/>
        <w:adjustRightInd w:val="0"/>
        <w:snapToGrid w:val="0"/>
        <w:spacing w:before="0" w:after="0" w:line="324" w:lineRule="auto"/>
        <w:ind w:left="0" w:leftChars="0" w:right="0" w:rightChars="0" w:firstLine="562" w:firstLineChars="200"/>
        <w:jc w:val="center"/>
        <w:textAlignment w:val="auto"/>
        <w:outlineLvl w:val="1"/>
        <w:rPr>
          <w:rFonts w:hint="eastAsia" w:ascii="Times New Roman" w:hAnsi="Times New Roman" w:eastAsia="仿宋_GB2312" w:cs="Times New Roman"/>
          <w:color w:val="auto"/>
          <w:sz w:val="28"/>
          <w:szCs w:val="28"/>
          <w:lang w:val="en-US" w:eastAsia="zh-CN"/>
        </w:rPr>
      </w:pPr>
    </w:p>
    <w:p>
      <w:pPr>
        <w:rPr>
          <w:rFonts w:hint="eastAsia" w:ascii="Times New Roman" w:hAnsi="Times New Roman" w:eastAsia="仿宋_GB2312" w:cs="Times New Roman"/>
          <w:color w:val="auto"/>
          <w:sz w:val="28"/>
          <w:szCs w:val="28"/>
          <w:lang w:val="en-US" w:eastAsia="zh-CN"/>
        </w:rPr>
      </w:pPr>
    </w:p>
    <w:p>
      <w:pPr>
        <w:pStyle w:val="2"/>
        <w:rPr>
          <w:rFonts w:hint="eastAsia"/>
          <w:lang w:val="en-US" w:eastAsia="zh-CN"/>
        </w:rPr>
      </w:pPr>
    </w:p>
    <w:p>
      <w:pPr>
        <w:rPr>
          <w:rFonts w:hint="default"/>
          <w:color w:val="auto"/>
          <w:lang w:val="en-US" w:eastAsia="zh-CN"/>
        </w:rPr>
      </w:pPr>
    </w:p>
    <w:p>
      <w:pPr>
        <w:pStyle w:val="3"/>
        <w:keepNext/>
        <w:keepLines/>
        <w:pageBreakBefore w:val="0"/>
        <w:widowControl w:val="0"/>
        <w:kinsoku/>
        <w:wordWrap/>
        <w:overflowPunct/>
        <w:topLinePunct w:val="0"/>
        <w:autoSpaceDE/>
        <w:autoSpaceDN/>
        <w:bidi w:val="0"/>
        <w:adjustRightInd/>
        <w:snapToGrid/>
        <w:spacing w:before="0" w:after="0" w:line="440" w:lineRule="exact"/>
        <w:jc w:val="center"/>
        <w:textAlignment w:val="auto"/>
        <w:rPr>
          <w:rFonts w:hint="default" w:ascii="Times New Roman" w:hAnsi="Times New Roman" w:eastAsia="仿宋_GB2312" w:cs="Times New Roman"/>
          <w:color w:val="auto"/>
          <w:szCs w:val="32"/>
        </w:rPr>
      </w:pPr>
      <w:bookmarkStart w:id="227" w:name="_Toc23143"/>
      <w:bookmarkStart w:id="228" w:name="_Toc12430"/>
      <w:r>
        <w:rPr>
          <w:rFonts w:hint="default" w:ascii="Times New Roman" w:hAnsi="Times New Roman" w:eastAsia="仿宋" w:cs="Times New Roman"/>
          <w:color w:val="auto"/>
          <w:sz w:val="32"/>
          <w:szCs w:val="32"/>
          <w:lang w:val="en-US" w:eastAsia="zh-CN"/>
        </w:rPr>
        <w:t>7 控制职业病危害的补充措施</w:t>
      </w:r>
      <w:bookmarkEnd w:id="227"/>
      <w:bookmarkEnd w:id="228"/>
    </w:p>
    <w:bookmarkEnd w:id="226"/>
    <w:p>
      <w:pPr>
        <w:adjustRightInd w:val="0"/>
        <w:snapToGrid w:val="0"/>
        <w:spacing w:after="0" w:line="324" w:lineRule="auto"/>
        <w:ind w:firstLine="560" w:firstLineChars="200"/>
        <w:rPr>
          <w:rFonts w:hint="default" w:ascii="Times New Roman" w:hAnsi="Times New Roman" w:eastAsia="仿宋_GB2312" w:cs="Times New Roman"/>
          <w:color w:val="auto"/>
          <w:sz w:val="28"/>
          <w:szCs w:val="28"/>
        </w:rPr>
      </w:pPr>
      <w:bookmarkStart w:id="229" w:name="_Toc292786613"/>
      <w:bookmarkStart w:id="230" w:name="_Toc296424504"/>
      <w:r>
        <w:rPr>
          <w:rFonts w:hint="default" w:ascii="Times New Roman" w:hAnsi="Times New Roman" w:eastAsia="仿宋_GB2312" w:cs="Times New Roman"/>
          <w:color w:val="auto"/>
          <w:sz w:val="28"/>
          <w:szCs w:val="28"/>
        </w:rPr>
        <w:t>通过对项目中存在的主要职业病危害因素危害程度预测和拟采取的职业卫生防护措施的综合分析，本章针对</w:t>
      </w:r>
      <w:r>
        <w:rPr>
          <w:rFonts w:hint="eastAsia" w:eastAsia="仿宋_GB2312" w:cs="Times New Roman"/>
          <w:color w:val="auto"/>
          <w:sz w:val="28"/>
          <w:szCs w:val="28"/>
          <w:lang w:eastAsia="zh-CN"/>
        </w:rPr>
        <w:t>可研报告中中</w:t>
      </w:r>
      <w:r>
        <w:rPr>
          <w:rFonts w:hint="default" w:ascii="Times New Roman" w:hAnsi="Times New Roman" w:eastAsia="仿宋_GB2312" w:cs="Times New Roman"/>
          <w:color w:val="auto"/>
          <w:sz w:val="28"/>
          <w:szCs w:val="28"/>
          <w:lang w:eastAsia="zh-CN"/>
        </w:rPr>
        <w:t>拟采取</w:t>
      </w:r>
      <w:r>
        <w:rPr>
          <w:rFonts w:hint="default" w:ascii="Times New Roman" w:hAnsi="Times New Roman" w:eastAsia="仿宋_GB2312" w:cs="Times New Roman"/>
          <w:color w:val="auto"/>
          <w:sz w:val="28"/>
          <w:szCs w:val="28"/>
        </w:rPr>
        <w:t>职业</w:t>
      </w:r>
      <w:r>
        <w:rPr>
          <w:rFonts w:hint="default" w:ascii="Times New Roman" w:hAnsi="Times New Roman" w:eastAsia="仿宋_GB2312" w:cs="Times New Roman"/>
          <w:color w:val="auto"/>
          <w:sz w:val="28"/>
          <w:szCs w:val="28"/>
          <w:lang w:eastAsia="zh-CN"/>
        </w:rPr>
        <w:t>卫生</w:t>
      </w:r>
      <w:r>
        <w:rPr>
          <w:rFonts w:hint="eastAsia" w:eastAsia="仿宋_GB2312" w:cs="Times New Roman"/>
          <w:color w:val="auto"/>
          <w:sz w:val="28"/>
          <w:szCs w:val="28"/>
          <w:lang w:eastAsia="zh-CN"/>
        </w:rPr>
        <w:t>防护</w:t>
      </w:r>
      <w:r>
        <w:rPr>
          <w:rFonts w:hint="default" w:ascii="Times New Roman" w:hAnsi="Times New Roman" w:eastAsia="仿宋_GB2312" w:cs="Times New Roman"/>
          <w:color w:val="auto"/>
          <w:sz w:val="28"/>
          <w:szCs w:val="28"/>
        </w:rPr>
        <w:t>措施和职业卫生管理措施进行了补充和完善，供设计单位在编写职业卫生专篇和建设单位职业卫生管理时参考，同时也可供建设单位施工建设期参考。</w:t>
      </w:r>
    </w:p>
    <w:p>
      <w:pPr>
        <w:pStyle w:val="4"/>
        <w:adjustRightInd w:val="0"/>
        <w:snapToGrid w:val="0"/>
        <w:spacing w:before="0" w:after="0" w:line="324" w:lineRule="auto"/>
        <w:rPr>
          <w:rFonts w:hint="default" w:ascii="Times New Roman" w:hAnsi="Times New Roman" w:eastAsia="仿宋_GB2312" w:cs="Times New Roman"/>
          <w:color w:val="auto"/>
          <w:sz w:val="28"/>
          <w:szCs w:val="28"/>
        </w:rPr>
      </w:pPr>
      <w:bookmarkStart w:id="231" w:name="_Toc5457"/>
      <w:bookmarkStart w:id="232" w:name="_Toc435089504"/>
      <w:bookmarkStart w:id="233" w:name="_Toc4418"/>
      <w:r>
        <w:rPr>
          <w:rFonts w:hint="default" w:ascii="Times New Roman" w:hAnsi="Times New Roman" w:eastAsia="仿宋_GB2312" w:cs="Times New Roman"/>
          <w:color w:val="auto"/>
          <w:sz w:val="28"/>
          <w:szCs w:val="28"/>
        </w:rPr>
        <w:t>7.1</w:t>
      </w:r>
      <w:r>
        <w:rPr>
          <w:rFonts w:hint="eastAsia" w:ascii="Times New Roman" w:hAnsi="Times New Roman" w:eastAsia="仿宋_GB2312" w:cs="Times New Roman"/>
          <w:color w:val="auto"/>
          <w:sz w:val="28"/>
          <w:szCs w:val="28"/>
          <w:lang w:eastAsia="zh-CN"/>
        </w:rPr>
        <w:t>职业卫生防护措施补充</w:t>
      </w:r>
      <w:bookmarkEnd w:id="231"/>
      <w:bookmarkEnd w:id="232"/>
      <w:bookmarkEnd w:id="233"/>
    </w:p>
    <w:p>
      <w:pPr>
        <w:keepNext w:val="0"/>
        <w:keepLines w:val="0"/>
        <w:pageBreakBefore w:val="0"/>
        <w:widowControl w:val="0"/>
        <w:kinsoku/>
        <w:wordWrap/>
        <w:overflowPunct/>
        <w:topLinePunct w:val="0"/>
        <w:autoSpaceDE w:val="0"/>
        <w:autoSpaceDN w:val="0"/>
        <w:bidi w:val="0"/>
        <w:adjustRightInd w:val="0"/>
        <w:snapToGrid w:val="0"/>
        <w:spacing w:after="0" w:line="324" w:lineRule="auto"/>
        <w:ind w:left="0" w:leftChars="0" w:right="0" w:rightChars="0"/>
        <w:jc w:val="both"/>
        <w:textAlignment w:val="auto"/>
        <w:outlineLvl w:val="2"/>
        <w:rPr>
          <w:rStyle w:val="23"/>
          <w:rFonts w:hint="default" w:ascii="Times New Roman" w:hAnsi="Times New Roman" w:eastAsia="仿宋_GB2312" w:cs="Times New Roman"/>
          <w:b/>
          <w:color w:val="auto"/>
          <w:sz w:val="28"/>
        </w:rPr>
      </w:pPr>
      <w:r>
        <w:rPr>
          <w:rStyle w:val="23"/>
          <w:rFonts w:hint="default" w:ascii="Times New Roman" w:hAnsi="Times New Roman" w:eastAsia="仿宋_GB2312" w:cs="Times New Roman"/>
          <w:b/>
          <w:color w:val="auto"/>
          <w:sz w:val="28"/>
        </w:rPr>
        <w:t>7.1.1 防</w:t>
      </w:r>
      <w:r>
        <w:rPr>
          <w:rStyle w:val="23"/>
          <w:rFonts w:hint="eastAsia" w:eastAsia="仿宋_GB2312" w:cs="Times New Roman"/>
          <w:b/>
          <w:color w:val="auto"/>
          <w:sz w:val="28"/>
          <w:lang w:eastAsia="zh-CN"/>
        </w:rPr>
        <w:t>尘</w:t>
      </w:r>
      <w:r>
        <w:rPr>
          <w:rStyle w:val="23"/>
          <w:rFonts w:hint="default" w:ascii="Times New Roman" w:hAnsi="Times New Roman" w:eastAsia="仿宋_GB2312" w:cs="Times New Roman"/>
          <w:b/>
          <w:color w:val="auto"/>
          <w:sz w:val="28"/>
        </w:rPr>
        <w:t>毒措施补充</w:t>
      </w:r>
    </w:p>
    <w:p>
      <w:pPr>
        <w:keepNext w:val="0"/>
        <w:keepLines w:val="0"/>
        <w:pageBreakBefore w:val="0"/>
        <w:widowControl w:val="0"/>
        <w:kinsoku/>
        <w:wordWrap/>
        <w:overflowPunct/>
        <w:autoSpaceDE w:val="0"/>
        <w:autoSpaceDN w:val="0"/>
        <w:bidi w:val="0"/>
        <w:adjustRightInd w:val="0"/>
        <w:snapToGrid w:val="0"/>
        <w:spacing w:after="0" w:line="440" w:lineRule="exact"/>
        <w:ind w:firstLine="560" w:firstLineChars="200"/>
        <w:textAlignment w:val="auto"/>
        <w:outlineLvl w:val="2"/>
        <w:rPr>
          <w:rFonts w:hint="default" w:ascii="Times New Roman" w:hAnsi="Times New Roman" w:eastAsia="仿宋" w:cs="Times New Roman"/>
          <w:color w:val="auto"/>
          <w:kern w:val="0"/>
          <w:sz w:val="28"/>
          <w:szCs w:val="28"/>
          <w:lang w:eastAsia="zh-CN"/>
        </w:rPr>
      </w:pPr>
      <w:r>
        <w:rPr>
          <w:rFonts w:hint="default" w:ascii="Times New Roman" w:hAnsi="Times New Roman" w:eastAsia="仿宋" w:cs="Times New Roman"/>
          <w:color w:val="auto"/>
          <w:szCs w:val="28"/>
        </w:rPr>
        <w:t>（1）</w:t>
      </w:r>
      <w:r>
        <w:rPr>
          <w:rFonts w:hint="default" w:ascii="Times New Roman" w:hAnsi="Times New Roman" w:eastAsia="仿宋" w:cs="Times New Roman"/>
          <w:color w:val="auto"/>
          <w:kern w:val="0"/>
          <w:sz w:val="28"/>
          <w:szCs w:val="28"/>
          <w:lang w:eastAsia="zh-CN"/>
        </w:rPr>
        <w:t>产生有毒有害物质的生产过程</w:t>
      </w:r>
      <w:r>
        <w:rPr>
          <w:rFonts w:hint="default" w:ascii="Times New Roman" w:hAnsi="Times New Roman" w:eastAsia="仿宋" w:cs="Times New Roman"/>
          <w:color w:val="auto"/>
          <w:kern w:val="0"/>
          <w:sz w:val="28"/>
          <w:szCs w:val="28"/>
        </w:rPr>
        <w:t>应布置在工作地点的</w:t>
      </w:r>
      <w:r>
        <w:rPr>
          <w:rFonts w:hint="eastAsia" w:ascii="Times New Roman" w:hAnsi="Times New Roman" w:eastAsia="仿宋" w:cs="Times New Roman"/>
          <w:color w:val="auto"/>
          <w:kern w:val="0"/>
          <w:sz w:val="28"/>
          <w:szCs w:val="28"/>
          <w:lang w:eastAsia="zh-CN"/>
        </w:rPr>
        <w:t>自然风向</w:t>
      </w:r>
      <w:r>
        <w:rPr>
          <w:rFonts w:hint="default" w:ascii="Times New Roman" w:hAnsi="Times New Roman" w:eastAsia="仿宋" w:cs="Times New Roman"/>
          <w:color w:val="auto"/>
          <w:kern w:val="0"/>
          <w:sz w:val="28"/>
          <w:szCs w:val="28"/>
        </w:rPr>
        <w:t>下风侧</w:t>
      </w:r>
      <w:r>
        <w:rPr>
          <w:rFonts w:hint="default" w:ascii="Times New Roman" w:hAnsi="Times New Roman" w:eastAsia="仿宋" w:cs="Times New Roman"/>
          <w:color w:val="auto"/>
          <w:kern w:val="0"/>
          <w:sz w:val="28"/>
          <w:szCs w:val="28"/>
          <w:lang w:eastAsia="zh-CN"/>
        </w:rPr>
        <w:t>，工人作业点布置在上风侧。</w:t>
      </w:r>
    </w:p>
    <w:p>
      <w:pPr>
        <w:keepNext w:val="0"/>
        <w:keepLines w:val="0"/>
        <w:pageBreakBefore w:val="0"/>
        <w:widowControl w:val="0"/>
        <w:kinsoku/>
        <w:wordWrap/>
        <w:overflowPunct/>
        <w:autoSpaceDE w:val="0"/>
        <w:autoSpaceDN w:val="0"/>
        <w:bidi w:val="0"/>
        <w:adjustRightInd w:val="0"/>
        <w:snapToGrid w:val="0"/>
        <w:spacing w:after="0" w:line="440" w:lineRule="exact"/>
        <w:ind w:firstLine="560" w:firstLineChars="200"/>
        <w:textAlignment w:val="auto"/>
        <w:outlineLvl w:val="2"/>
        <w:rPr>
          <w:rFonts w:hint="default" w:ascii="Times New Roman" w:hAnsi="Times New Roman" w:eastAsia="仿宋" w:cs="Times New Roman"/>
          <w:color w:val="auto"/>
          <w:szCs w:val="28"/>
        </w:rPr>
      </w:pPr>
      <w:r>
        <w:rPr>
          <w:rFonts w:hint="default" w:ascii="Times New Roman" w:hAnsi="Times New Roman" w:eastAsia="仿宋" w:cs="Times New Roman"/>
          <w:color w:val="auto"/>
          <w:szCs w:val="28"/>
        </w:rPr>
        <w:t>（</w:t>
      </w:r>
      <w:r>
        <w:rPr>
          <w:rFonts w:hint="default" w:ascii="Times New Roman" w:hAnsi="Times New Roman" w:eastAsia="仿宋" w:cs="Times New Roman"/>
          <w:color w:val="auto"/>
          <w:szCs w:val="28"/>
          <w:lang w:val="en-US" w:eastAsia="zh-CN"/>
        </w:rPr>
        <w:t>2</w:t>
      </w:r>
      <w:r>
        <w:rPr>
          <w:rFonts w:hint="default" w:ascii="Times New Roman" w:hAnsi="Times New Roman" w:eastAsia="仿宋" w:cs="Times New Roman"/>
          <w:color w:val="auto"/>
          <w:szCs w:val="28"/>
        </w:rPr>
        <w:t>）建议建设单位应及时和定期维修、维护设备和通风系统，保证设备的密闭性。</w:t>
      </w:r>
    </w:p>
    <w:p>
      <w:pPr>
        <w:pStyle w:val="2"/>
        <w:keepNext w:val="0"/>
        <w:keepLines w:val="0"/>
        <w:pageBreakBefore w:val="0"/>
        <w:widowControl w:val="0"/>
        <w:kinsoku/>
        <w:wordWrap/>
        <w:overflowPunct/>
        <w:topLinePunct/>
        <w:autoSpaceDE/>
        <w:autoSpaceDN/>
        <w:bidi w:val="0"/>
        <w:adjustRightInd w:val="0"/>
        <w:snapToGrid w:val="0"/>
        <w:spacing w:after="0" w:line="440" w:lineRule="exact"/>
        <w:ind w:left="0" w:leftChars="0" w:firstLine="560" w:firstLineChars="200"/>
        <w:textAlignment w:val="auto"/>
        <w:rPr>
          <w:rFonts w:hint="default" w:ascii="Times New Roman" w:hAnsi="Times New Roman" w:eastAsia="仿宋" w:cs="Times New Roman"/>
          <w:color w:val="FF0000"/>
          <w:kern w:val="2"/>
          <w:sz w:val="28"/>
          <w:szCs w:val="28"/>
          <w:lang w:val="en-US" w:eastAsia="zh-CN" w:bidi="ar-SA"/>
        </w:rPr>
      </w:pPr>
      <w:r>
        <w:rPr>
          <w:rFonts w:hint="default" w:ascii="Times New Roman" w:hAnsi="Times New Roman" w:eastAsia="仿宋" w:cs="Times New Roman"/>
          <w:color w:val="FF0000"/>
          <w:kern w:val="2"/>
          <w:sz w:val="28"/>
          <w:szCs w:val="28"/>
          <w:lang w:val="en-US" w:eastAsia="zh-CN" w:bidi="ar-SA"/>
        </w:rPr>
        <w:t>（3）公司应针对</w:t>
      </w:r>
      <w:r>
        <w:rPr>
          <w:rFonts w:hint="eastAsia" w:ascii="Times New Roman" w:hAnsi="Times New Roman" w:eastAsia="仿宋" w:cs="Times New Roman"/>
          <w:color w:val="FF0000"/>
          <w:kern w:val="2"/>
          <w:sz w:val="28"/>
          <w:szCs w:val="28"/>
          <w:lang w:val="en-US" w:eastAsia="zh-CN" w:bidi="ar-SA"/>
        </w:rPr>
        <w:t>维修</w:t>
      </w:r>
      <w:r>
        <w:rPr>
          <w:rFonts w:hint="default" w:ascii="Times New Roman" w:hAnsi="Times New Roman" w:eastAsia="仿宋" w:cs="Times New Roman"/>
          <w:color w:val="FF0000"/>
          <w:kern w:val="2"/>
          <w:sz w:val="28"/>
          <w:szCs w:val="28"/>
          <w:lang w:val="en-US" w:eastAsia="zh-CN" w:bidi="ar-SA"/>
        </w:rPr>
        <w:t>电焊作业配备移动式焊烟净化装置。</w:t>
      </w:r>
    </w:p>
    <w:p>
      <w:pPr>
        <w:pStyle w:val="2"/>
        <w:keepNext w:val="0"/>
        <w:keepLines w:val="0"/>
        <w:pageBreakBefore w:val="0"/>
        <w:widowControl w:val="0"/>
        <w:kinsoku/>
        <w:wordWrap/>
        <w:overflowPunct/>
        <w:topLinePunct/>
        <w:autoSpaceDE/>
        <w:autoSpaceDN/>
        <w:bidi w:val="0"/>
        <w:adjustRightInd w:val="0"/>
        <w:snapToGrid w:val="0"/>
        <w:spacing w:after="0" w:line="440" w:lineRule="exact"/>
        <w:ind w:left="0" w:leftChars="0" w:firstLine="560" w:firstLineChars="200"/>
        <w:textAlignment w:val="auto"/>
        <w:rPr>
          <w:rFonts w:hint="default" w:ascii="Times New Roman" w:hAnsi="Times New Roman" w:eastAsia="仿宋" w:cs="Times New Roman"/>
          <w:color w:val="auto"/>
          <w:szCs w:val="28"/>
          <w:lang w:eastAsia="zh-CN"/>
        </w:rPr>
      </w:pPr>
      <w:r>
        <w:rPr>
          <w:rFonts w:hint="default" w:ascii="Times New Roman" w:hAnsi="Times New Roman" w:eastAsia="仿宋" w:cs="Times New Roman"/>
          <w:color w:val="auto"/>
          <w:szCs w:val="28"/>
        </w:rPr>
        <w:t>（</w:t>
      </w:r>
      <w:r>
        <w:rPr>
          <w:rFonts w:hint="default" w:ascii="Times New Roman" w:hAnsi="Times New Roman" w:eastAsia="仿宋" w:cs="Times New Roman"/>
          <w:color w:val="auto"/>
          <w:szCs w:val="28"/>
          <w:lang w:val="en-US" w:eastAsia="zh-CN"/>
        </w:rPr>
        <w:t>4</w:t>
      </w:r>
      <w:r>
        <w:rPr>
          <w:rFonts w:hint="default" w:ascii="Times New Roman" w:hAnsi="Times New Roman" w:eastAsia="仿宋" w:cs="Times New Roman"/>
          <w:color w:val="auto"/>
          <w:szCs w:val="28"/>
        </w:rPr>
        <w:t>）固废应按类别分别堆放，采取防止粉尘污染的措施</w:t>
      </w:r>
      <w:r>
        <w:rPr>
          <w:rFonts w:hint="default" w:ascii="Times New Roman" w:hAnsi="Times New Roman" w:eastAsia="仿宋" w:cs="Times New Roman"/>
          <w:color w:val="auto"/>
          <w:szCs w:val="28"/>
          <w:lang w:eastAsia="zh-CN"/>
        </w:rPr>
        <w:t>。</w:t>
      </w:r>
    </w:p>
    <w:p>
      <w:pPr>
        <w:pStyle w:val="2"/>
        <w:keepNext w:val="0"/>
        <w:keepLines w:val="0"/>
        <w:pageBreakBefore w:val="0"/>
        <w:widowControl w:val="0"/>
        <w:kinsoku/>
        <w:wordWrap/>
        <w:overflowPunct/>
        <w:topLinePunct/>
        <w:autoSpaceDE/>
        <w:autoSpaceDN/>
        <w:bidi w:val="0"/>
        <w:adjustRightInd w:val="0"/>
        <w:snapToGrid w:val="0"/>
        <w:spacing w:after="0" w:line="440" w:lineRule="exact"/>
        <w:ind w:left="0" w:leftChars="0" w:firstLine="560" w:firstLineChars="200"/>
        <w:textAlignment w:val="auto"/>
        <w:rPr>
          <w:rFonts w:hint="eastAsia" w:eastAsia="仿宋_GB2312"/>
          <w:color w:val="auto"/>
          <w:sz w:val="28"/>
          <w:szCs w:val="28"/>
          <w:lang w:eastAsia="zh-CN"/>
        </w:rPr>
      </w:pPr>
      <w:r>
        <w:rPr>
          <w:rFonts w:hint="default" w:ascii="Times New Roman" w:hAnsi="Times New Roman" w:eastAsia="仿宋" w:cs="Times New Roman"/>
          <w:color w:val="auto"/>
          <w:szCs w:val="28"/>
        </w:rPr>
        <w:t>（</w:t>
      </w:r>
      <w:r>
        <w:rPr>
          <w:rFonts w:hint="default" w:ascii="Times New Roman" w:hAnsi="Times New Roman" w:eastAsia="仿宋" w:cs="Times New Roman"/>
          <w:color w:val="auto"/>
          <w:szCs w:val="28"/>
          <w:lang w:val="en-US" w:eastAsia="zh-CN"/>
        </w:rPr>
        <w:t>5</w:t>
      </w:r>
      <w:r>
        <w:rPr>
          <w:rFonts w:hint="default" w:ascii="Times New Roman" w:hAnsi="Times New Roman" w:eastAsia="仿宋" w:cs="Times New Roman"/>
          <w:color w:val="auto"/>
          <w:szCs w:val="28"/>
        </w:rPr>
        <w:t>）危废应按类别进行预处理后进行分类堆放，地面与裙脚要用坚固、防渗的材料建造，并设置警示标志，由有资质的单位进行处理（本单位贮存最大周期一年）</w:t>
      </w:r>
      <w:r>
        <w:rPr>
          <w:rFonts w:hint="eastAsia" w:eastAsia="仿宋_GB2312"/>
          <w:color w:val="auto"/>
          <w:sz w:val="28"/>
          <w:szCs w:val="28"/>
          <w:lang w:eastAsia="zh-CN"/>
        </w:rPr>
        <w:t>。</w:t>
      </w:r>
    </w:p>
    <w:p>
      <w:pPr>
        <w:keepNext w:val="0"/>
        <w:keepLines w:val="0"/>
        <w:pageBreakBefore w:val="0"/>
        <w:widowControl w:val="0"/>
        <w:kinsoku/>
        <w:wordWrap/>
        <w:overflowPunct/>
        <w:topLinePunct w:val="0"/>
        <w:autoSpaceDE w:val="0"/>
        <w:autoSpaceDN w:val="0"/>
        <w:bidi w:val="0"/>
        <w:adjustRightInd w:val="0"/>
        <w:snapToGrid w:val="0"/>
        <w:spacing w:after="0" w:line="324" w:lineRule="auto"/>
        <w:ind w:left="0" w:leftChars="0" w:right="0" w:rightChars="0" w:firstLine="0" w:firstLineChars="0"/>
        <w:jc w:val="both"/>
        <w:textAlignment w:val="auto"/>
        <w:outlineLvl w:val="2"/>
        <w:rPr>
          <w:rStyle w:val="23"/>
          <w:rFonts w:hint="default" w:ascii="Times New Roman" w:hAnsi="Times New Roman" w:eastAsia="仿宋_GB2312" w:cs="Times New Roman"/>
          <w:b/>
          <w:color w:val="auto"/>
          <w:sz w:val="28"/>
        </w:rPr>
      </w:pPr>
      <w:r>
        <w:rPr>
          <w:rStyle w:val="23"/>
          <w:rFonts w:hint="default" w:ascii="Times New Roman" w:hAnsi="Times New Roman" w:eastAsia="仿宋_GB2312" w:cs="Times New Roman"/>
          <w:b/>
          <w:color w:val="auto"/>
          <w:sz w:val="28"/>
        </w:rPr>
        <w:t>7.1.</w:t>
      </w:r>
      <w:r>
        <w:rPr>
          <w:rStyle w:val="23"/>
          <w:rFonts w:hint="default" w:ascii="Times New Roman" w:hAnsi="Times New Roman" w:eastAsia="仿宋_GB2312" w:cs="Times New Roman"/>
          <w:b/>
          <w:color w:val="auto"/>
          <w:sz w:val="28"/>
          <w:lang w:val="en-US" w:eastAsia="zh-CN"/>
        </w:rPr>
        <w:t>2</w:t>
      </w:r>
      <w:r>
        <w:rPr>
          <w:rStyle w:val="23"/>
          <w:rFonts w:hint="default" w:ascii="Times New Roman" w:hAnsi="Times New Roman" w:eastAsia="仿宋_GB2312" w:cs="Times New Roman"/>
          <w:b/>
          <w:color w:val="auto"/>
          <w:sz w:val="28"/>
        </w:rPr>
        <w:t xml:space="preserve"> 防</w:t>
      </w:r>
      <w:r>
        <w:rPr>
          <w:rStyle w:val="23"/>
          <w:rFonts w:hint="eastAsia" w:eastAsia="仿宋_GB2312" w:cs="Times New Roman"/>
          <w:b/>
          <w:color w:val="auto"/>
          <w:sz w:val="28"/>
          <w:lang w:eastAsia="zh-CN"/>
        </w:rPr>
        <w:t>噪声</w:t>
      </w:r>
      <w:r>
        <w:rPr>
          <w:rStyle w:val="23"/>
          <w:rFonts w:hint="default" w:ascii="Times New Roman" w:hAnsi="Times New Roman" w:eastAsia="仿宋_GB2312" w:cs="Times New Roman"/>
          <w:b/>
          <w:color w:val="auto"/>
          <w:sz w:val="28"/>
        </w:rPr>
        <w:t>措施补充</w:t>
      </w:r>
    </w:p>
    <w:p>
      <w:pPr>
        <w:keepNext w:val="0"/>
        <w:keepLines w:val="0"/>
        <w:pageBreakBefore w:val="0"/>
        <w:widowControl w:val="0"/>
        <w:numPr>
          <w:ilvl w:val="0"/>
          <w:numId w:val="7"/>
        </w:numPr>
        <w:kinsoku/>
        <w:wordWrap/>
        <w:overflowPunct/>
        <w:topLinePunct w:val="0"/>
        <w:autoSpaceDE/>
        <w:autoSpaceDN/>
        <w:bidi w:val="0"/>
        <w:adjustRightInd w:val="0"/>
        <w:snapToGrid w:val="0"/>
        <w:spacing w:after="0" w:line="324" w:lineRule="auto"/>
        <w:ind w:left="0" w:leftChars="0" w:right="0" w:rightChars="0" w:firstLine="561" w:firstLineChars="0"/>
        <w:jc w:val="both"/>
        <w:textAlignment w:val="auto"/>
        <w:outlineLvl w:val="9"/>
        <w:rPr>
          <w:rFonts w:hint="eastAsia" w:eastAsia="仿宋_GB2312" w:cs="Times New Roman"/>
          <w:color w:val="000000" w:themeColor="text1"/>
          <w:sz w:val="28"/>
          <w:lang w:eastAsia="zh-CN"/>
          <w14:textFill>
            <w14:solidFill>
              <w14:schemeClr w14:val="tx1"/>
            </w14:solidFill>
          </w14:textFill>
        </w:rPr>
      </w:pPr>
      <w:r>
        <w:rPr>
          <w:rFonts w:hint="eastAsia" w:eastAsia="仿宋_GB2312" w:cs="Times New Roman"/>
          <w:color w:val="000000" w:themeColor="text1"/>
          <w:sz w:val="28"/>
          <w:lang w:eastAsia="zh-CN"/>
          <w14:textFill>
            <w14:solidFill>
              <w14:schemeClr w14:val="tx1"/>
            </w14:solidFill>
          </w14:textFill>
        </w:rPr>
        <w:t>对设备及时进行保养与维护，可降低噪声强度。</w:t>
      </w:r>
    </w:p>
    <w:p>
      <w:pPr>
        <w:keepNext w:val="0"/>
        <w:keepLines w:val="0"/>
        <w:pageBreakBefore w:val="0"/>
        <w:widowControl w:val="0"/>
        <w:numPr>
          <w:ilvl w:val="0"/>
          <w:numId w:val="7"/>
        </w:numPr>
        <w:kinsoku/>
        <w:wordWrap/>
        <w:overflowPunct/>
        <w:topLinePunct w:val="0"/>
        <w:autoSpaceDE/>
        <w:autoSpaceDN/>
        <w:bidi w:val="0"/>
        <w:adjustRightInd w:val="0"/>
        <w:snapToGrid w:val="0"/>
        <w:spacing w:after="0" w:line="324" w:lineRule="auto"/>
        <w:ind w:left="0" w:leftChars="0" w:right="0" w:rightChars="0" w:firstLine="561" w:firstLineChars="0"/>
        <w:jc w:val="both"/>
        <w:textAlignment w:val="auto"/>
        <w:outlineLvl w:val="9"/>
        <w:rPr>
          <w:rFonts w:hint="eastAsia" w:eastAsia="仿宋_GB2312" w:cs="Times New Roman"/>
          <w:color w:val="auto"/>
          <w:sz w:val="28"/>
          <w:lang w:eastAsia="zh-CN"/>
        </w:rPr>
      </w:pPr>
      <w:r>
        <w:rPr>
          <w:rFonts w:hint="eastAsia" w:eastAsia="仿宋_GB2312" w:cs="Times New Roman"/>
          <w:color w:val="000000" w:themeColor="text1"/>
          <w:sz w:val="28"/>
          <w:lang w:eastAsia="zh-CN"/>
          <w14:textFill>
            <w14:solidFill>
              <w14:schemeClr w14:val="tx1"/>
            </w14:solidFill>
          </w14:textFill>
        </w:rPr>
        <w:t>噪声较大设备基座安装减震垫，墙体材料宜选择吸声、隔声材料</w:t>
      </w:r>
      <w:r>
        <w:rPr>
          <w:rFonts w:hint="eastAsia" w:eastAsia="仿宋_GB2312" w:cs="Times New Roman"/>
          <w:color w:val="auto"/>
          <w:sz w:val="28"/>
          <w:lang w:eastAsia="zh-CN"/>
        </w:rPr>
        <w:t>。</w:t>
      </w:r>
    </w:p>
    <w:p>
      <w:pPr>
        <w:keepNext w:val="0"/>
        <w:keepLines w:val="0"/>
        <w:pageBreakBefore w:val="0"/>
        <w:widowControl w:val="0"/>
        <w:kinsoku/>
        <w:wordWrap/>
        <w:overflowPunct/>
        <w:topLinePunct w:val="0"/>
        <w:autoSpaceDE w:val="0"/>
        <w:autoSpaceDN w:val="0"/>
        <w:bidi w:val="0"/>
        <w:adjustRightInd w:val="0"/>
        <w:snapToGrid w:val="0"/>
        <w:spacing w:after="0" w:line="324" w:lineRule="auto"/>
        <w:ind w:left="0" w:leftChars="0" w:right="0" w:rightChars="0" w:firstLine="0" w:firstLineChars="0"/>
        <w:jc w:val="both"/>
        <w:textAlignment w:val="auto"/>
        <w:outlineLvl w:val="2"/>
        <w:rPr>
          <w:rStyle w:val="23"/>
          <w:rFonts w:hint="default" w:ascii="Times New Roman" w:hAnsi="Times New Roman" w:eastAsia="仿宋_GB2312" w:cs="Times New Roman"/>
          <w:b/>
          <w:color w:val="auto"/>
          <w:sz w:val="28"/>
        </w:rPr>
      </w:pPr>
      <w:r>
        <w:rPr>
          <w:rStyle w:val="23"/>
          <w:rFonts w:hint="default" w:ascii="Times New Roman" w:hAnsi="Times New Roman" w:eastAsia="仿宋_GB2312" w:cs="Times New Roman"/>
          <w:b/>
          <w:color w:val="auto"/>
          <w:sz w:val="28"/>
        </w:rPr>
        <w:t>7.1.</w:t>
      </w:r>
      <w:r>
        <w:rPr>
          <w:rStyle w:val="23"/>
          <w:rFonts w:hint="default" w:ascii="Times New Roman" w:hAnsi="Times New Roman" w:eastAsia="仿宋_GB2312" w:cs="Times New Roman"/>
          <w:b/>
          <w:color w:val="auto"/>
          <w:sz w:val="28"/>
          <w:lang w:val="en-US" w:eastAsia="zh-CN"/>
        </w:rPr>
        <w:t>3</w:t>
      </w:r>
      <w:r>
        <w:rPr>
          <w:rStyle w:val="23"/>
          <w:rFonts w:hint="default" w:ascii="Times New Roman" w:hAnsi="Times New Roman" w:eastAsia="仿宋_GB2312" w:cs="Times New Roman"/>
          <w:b/>
          <w:color w:val="auto"/>
          <w:sz w:val="28"/>
        </w:rPr>
        <w:t xml:space="preserve"> 防</w:t>
      </w:r>
      <w:r>
        <w:rPr>
          <w:rStyle w:val="23"/>
          <w:rFonts w:hint="eastAsia" w:eastAsia="仿宋_GB2312" w:cs="Times New Roman"/>
          <w:b/>
          <w:color w:val="auto"/>
          <w:sz w:val="28"/>
          <w:lang w:eastAsia="zh-CN"/>
        </w:rPr>
        <w:t>高温</w:t>
      </w:r>
      <w:r>
        <w:rPr>
          <w:rStyle w:val="23"/>
          <w:rFonts w:hint="default" w:ascii="Times New Roman" w:hAnsi="Times New Roman" w:eastAsia="仿宋_GB2312" w:cs="Times New Roman"/>
          <w:b/>
          <w:color w:val="auto"/>
          <w:sz w:val="28"/>
        </w:rPr>
        <w:t>措施补充</w:t>
      </w:r>
    </w:p>
    <w:p>
      <w:pPr>
        <w:pageBreakBefore w:val="0"/>
        <w:widowControl w:val="0"/>
        <w:kinsoku/>
        <w:wordWrap/>
        <w:overflowPunct/>
        <w:topLinePunct w:val="0"/>
        <w:bidi w:val="0"/>
        <w:adjustRightInd w:val="0"/>
        <w:snapToGrid w:val="0"/>
        <w:spacing w:after="0" w:line="324" w:lineRule="auto"/>
        <w:ind w:left="0" w:leftChars="0" w:right="0" w:rightChars="0" w:firstLine="560" w:firstLineChars="200"/>
        <w:jc w:val="both"/>
        <w:textAlignment w:val="auto"/>
        <w:rPr>
          <w:rFonts w:eastAsia="仿宋_GB2312"/>
          <w:color w:val="auto"/>
          <w:sz w:val="28"/>
          <w:szCs w:val="28"/>
        </w:rPr>
      </w:pPr>
      <w:r>
        <w:rPr>
          <w:rFonts w:eastAsia="仿宋_GB2312"/>
          <w:color w:val="auto"/>
          <w:sz w:val="28"/>
          <w:szCs w:val="28"/>
        </w:rPr>
        <w:t>（</w:t>
      </w:r>
      <w:r>
        <w:rPr>
          <w:rFonts w:hint="eastAsia" w:eastAsia="仿宋_GB2312"/>
          <w:color w:val="auto"/>
          <w:sz w:val="28"/>
          <w:szCs w:val="28"/>
          <w:lang w:val="en-US" w:eastAsia="zh-CN"/>
        </w:rPr>
        <w:t>1</w:t>
      </w:r>
      <w:r>
        <w:rPr>
          <w:rFonts w:eastAsia="仿宋_GB2312"/>
          <w:color w:val="auto"/>
          <w:sz w:val="28"/>
          <w:szCs w:val="28"/>
        </w:rPr>
        <w:t>）夏季高温季节，</w:t>
      </w:r>
      <w:r>
        <w:rPr>
          <w:rFonts w:hint="eastAsia" w:eastAsia="仿宋_GB2312"/>
          <w:color w:val="auto"/>
          <w:sz w:val="28"/>
          <w:szCs w:val="28"/>
          <w:lang w:eastAsia="zh-CN"/>
        </w:rPr>
        <w:t>应</w:t>
      </w:r>
      <w:r>
        <w:rPr>
          <w:rFonts w:eastAsia="仿宋_GB2312"/>
          <w:color w:val="auto"/>
          <w:sz w:val="28"/>
          <w:szCs w:val="28"/>
        </w:rPr>
        <w:t>合理安排作业时间，</w:t>
      </w:r>
      <w:r>
        <w:rPr>
          <w:rFonts w:hint="eastAsia" w:eastAsia="仿宋_GB2312"/>
          <w:color w:val="auto"/>
          <w:sz w:val="28"/>
          <w:szCs w:val="28"/>
          <w:lang w:eastAsia="zh-CN"/>
        </w:rPr>
        <w:t>减少接触时间</w:t>
      </w:r>
      <w:r>
        <w:rPr>
          <w:rFonts w:eastAsia="仿宋_GB2312"/>
          <w:color w:val="auto"/>
          <w:sz w:val="28"/>
          <w:szCs w:val="28"/>
        </w:rPr>
        <w:t>。</w:t>
      </w:r>
    </w:p>
    <w:p>
      <w:pPr>
        <w:keepNext w:val="0"/>
        <w:keepLines w:val="0"/>
        <w:pageBreakBefore w:val="0"/>
        <w:widowControl w:val="0"/>
        <w:kinsoku/>
        <w:wordWrap/>
        <w:overflowPunct/>
        <w:topLinePunct w:val="0"/>
        <w:autoSpaceDE w:val="0"/>
        <w:autoSpaceDN w:val="0"/>
        <w:bidi w:val="0"/>
        <w:adjustRightInd w:val="0"/>
        <w:snapToGrid w:val="0"/>
        <w:spacing w:after="0" w:line="324" w:lineRule="auto"/>
        <w:ind w:left="0" w:leftChars="0" w:right="0" w:rightChars="0" w:firstLine="560" w:firstLineChars="200"/>
        <w:jc w:val="both"/>
        <w:textAlignment w:val="auto"/>
        <w:outlineLvl w:val="2"/>
        <w:rPr>
          <w:rFonts w:eastAsia="仿宋_GB2312"/>
          <w:color w:val="auto"/>
          <w:sz w:val="28"/>
          <w:szCs w:val="28"/>
        </w:rPr>
      </w:pPr>
      <w:r>
        <w:rPr>
          <w:rFonts w:eastAsia="仿宋_GB2312"/>
          <w:color w:val="auto"/>
          <w:sz w:val="28"/>
          <w:szCs w:val="28"/>
        </w:rPr>
        <w:t>（</w:t>
      </w:r>
      <w:r>
        <w:rPr>
          <w:rFonts w:hint="eastAsia" w:eastAsia="仿宋_GB2312"/>
          <w:color w:val="auto"/>
          <w:sz w:val="28"/>
          <w:szCs w:val="28"/>
          <w:lang w:val="en-US" w:eastAsia="zh-CN"/>
        </w:rPr>
        <w:t>4</w:t>
      </w:r>
      <w:r>
        <w:rPr>
          <w:rFonts w:eastAsia="仿宋_GB2312"/>
          <w:color w:val="auto"/>
          <w:sz w:val="28"/>
          <w:szCs w:val="28"/>
        </w:rPr>
        <w:t>）</w:t>
      </w:r>
      <w:r>
        <w:rPr>
          <w:rFonts w:hint="eastAsia" w:eastAsia="仿宋_GB2312"/>
          <w:color w:val="auto"/>
          <w:sz w:val="28"/>
          <w:szCs w:val="28"/>
          <w:lang w:eastAsia="zh-CN"/>
        </w:rPr>
        <w:t>应</w:t>
      </w:r>
      <w:r>
        <w:rPr>
          <w:rFonts w:eastAsia="仿宋_GB2312"/>
          <w:color w:val="auto"/>
          <w:sz w:val="28"/>
          <w:szCs w:val="28"/>
        </w:rPr>
        <w:t>对员工进行防暑知识的培训，并在</w:t>
      </w:r>
      <w:r>
        <w:rPr>
          <w:rFonts w:hint="eastAsia" w:eastAsia="仿宋_GB2312"/>
          <w:color w:val="auto"/>
          <w:sz w:val="28"/>
          <w:szCs w:val="28"/>
          <w:lang w:eastAsia="zh-CN"/>
        </w:rPr>
        <w:t>作业场所</w:t>
      </w:r>
      <w:r>
        <w:rPr>
          <w:rFonts w:eastAsia="仿宋_GB2312"/>
          <w:color w:val="auto"/>
          <w:sz w:val="28"/>
          <w:szCs w:val="28"/>
        </w:rPr>
        <w:t>配备急救药箱，备有相应的急救器具和药品。</w:t>
      </w:r>
    </w:p>
    <w:p>
      <w:pPr>
        <w:keepNext w:val="0"/>
        <w:keepLines w:val="0"/>
        <w:pageBreakBefore w:val="0"/>
        <w:widowControl w:val="0"/>
        <w:kinsoku/>
        <w:wordWrap/>
        <w:overflowPunct/>
        <w:topLinePunct w:val="0"/>
        <w:autoSpaceDE w:val="0"/>
        <w:autoSpaceDN w:val="0"/>
        <w:bidi w:val="0"/>
        <w:adjustRightInd w:val="0"/>
        <w:snapToGrid w:val="0"/>
        <w:spacing w:after="0" w:line="324" w:lineRule="auto"/>
        <w:ind w:left="0" w:leftChars="0" w:right="0" w:rightChars="0" w:firstLine="0" w:firstLineChars="0"/>
        <w:jc w:val="both"/>
        <w:textAlignment w:val="auto"/>
        <w:outlineLvl w:val="2"/>
        <w:rPr>
          <w:rStyle w:val="23"/>
          <w:rFonts w:hint="default" w:ascii="Times New Roman" w:hAnsi="Times New Roman" w:eastAsia="仿宋_GB2312" w:cs="Times New Roman"/>
          <w:b/>
          <w:color w:val="auto"/>
          <w:sz w:val="28"/>
        </w:rPr>
      </w:pPr>
      <w:r>
        <w:rPr>
          <w:rStyle w:val="23"/>
          <w:rFonts w:hint="default" w:ascii="Times New Roman" w:hAnsi="Times New Roman" w:eastAsia="仿宋_GB2312" w:cs="Times New Roman"/>
          <w:b/>
          <w:color w:val="auto"/>
          <w:sz w:val="28"/>
        </w:rPr>
        <w:t>7.1.</w:t>
      </w:r>
      <w:r>
        <w:rPr>
          <w:rStyle w:val="23"/>
          <w:rFonts w:hint="default" w:ascii="Times New Roman" w:hAnsi="Times New Roman" w:eastAsia="仿宋_GB2312" w:cs="Times New Roman"/>
          <w:b/>
          <w:color w:val="auto"/>
          <w:sz w:val="28"/>
          <w:lang w:val="en-US" w:eastAsia="zh-CN"/>
        </w:rPr>
        <w:t>4</w:t>
      </w:r>
      <w:r>
        <w:rPr>
          <w:rStyle w:val="23"/>
          <w:rFonts w:hint="default" w:ascii="Times New Roman" w:hAnsi="Times New Roman" w:eastAsia="仿宋_GB2312" w:cs="Times New Roman"/>
          <w:b/>
          <w:color w:val="auto"/>
          <w:sz w:val="28"/>
        </w:rPr>
        <w:t xml:space="preserve"> </w:t>
      </w:r>
      <w:r>
        <w:rPr>
          <w:rStyle w:val="23"/>
          <w:rFonts w:hint="eastAsia" w:eastAsia="仿宋_GB2312" w:cs="Times New Roman"/>
          <w:b/>
          <w:color w:val="auto"/>
          <w:sz w:val="28"/>
          <w:lang w:eastAsia="zh-CN"/>
        </w:rPr>
        <w:t>减少作业时间</w:t>
      </w:r>
      <w:r>
        <w:rPr>
          <w:rStyle w:val="23"/>
          <w:rFonts w:hint="default" w:ascii="Times New Roman" w:hAnsi="Times New Roman" w:eastAsia="仿宋_GB2312" w:cs="Times New Roman"/>
          <w:b/>
          <w:color w:val="auto"/>
          <w:sz w:val="28"/>
        </w:rPr>
        <w:t>措施补充</w:t>
      </w:r>
    </w:p>
    <w:p>
      <w:pPr>
        <w:keepNext w:val="0"/>
        <w:keepLines w:val="0"/>
        <w:pageBreakBefore w:val="0"/>
        <w:widowControl w:val="0"/>
        <w:kinsoku/>
        <w:wordWrap/>
        <w:overflowPunct/>
        <w:topLinePunct w:val="0"/>
        <w:autoSpaceDE w:val="0"/>
        <w:autoSpaceDN w:val="0"/>
        <w:bidi w:val="0"/>
        <w:adjustRightInd w:val="0"/>
        <w:snapToGrid w:val="0"/>
        <w:spacing w:after="0" w:line="480" w:lineRule="exact"/>
        <w:ind w:left="0" w:leftChars="0" w:right="0" w:rightChars="0" w:firstLine="560" w:firstLineChars="200"/>
        <w:jc w:val="both"/>
        <w:textAlignment w:val="auto"/>
        <w:outlineLvl w:val="2"/>
        <w:rPr>
          <w:rStyle w:val="23"/>
          <w:rFonts w:hint="default" w:ascii="Times New Roman" w:hAnsi="Times New Roman" w:eastAsia="仿宋_GB2312" w:cs="Times New Roman"/>
          <w:b/>
          <w:color w:val="auto"/>
          <w:sz w:val="28"/>
        </w:rPr>
      </w:pPr>
      <w:r>
        <w:rPr>
          <w:rStyle w:val="23"/>
          <w:rFonts w:hint="default" w:ascii="Times New Roman" w:hAnsi="Times New Roman" w:eastAsia="仿宋_GB2312" w:cs="Times New Roman"/>
          <w:b w:val="0"/>
          <w:bCs/>
          <w:color w:val="auto"/>
          <w:sz w:val="28"/>
          <w:lang w:eastAsia="zh-CN"/>
        </w:rPr>
        <w:t>拟建项目接触职业病危害因素的劳动者一周接触时间不符合《中华人民共和国劳动法》的规定：国家实行劳动者每日工作时间不超过八小时、平均每周工作时间不超过四十四小时的工时制度。建议增加劳动定员和生产工作班制，减少作业时间</w:t>
      </w:r>
      <w:r>
        <w:rPr>
          <w:rFonts w:eastAsia="仿宋_GB2312"/>
          <w:color w:val="auto"/>
          <w:sz w:val="28"/>
          <w:szCs w:val="28"/>
        </w:rPr>
        <w:t>。</w:t>
      </w:r>
    </w:p>
    <w:p>
      <w:pPr>
        <w:pStyle w:val="4"/>
        <w:pageBreakBefore w:val="0"/>
        <w:widowControl w:val="0"/>
        <w:kinsoku/>
        <w:wordWrap/>
        <w:overflowPunct/>
        <w:topLinePunct w:val="0"/>
        <w:bidi w:val="0"/>
        <w:adjustRightInd w:val="0"/>
        <w:snapToGrid w:val="0"/>
        <w:spacing w:before="0" w:after="0" w:line="324" w:lineRule="auto"/>
        <w:ind w:left="0" w:leftChars="0" w:right="0" w:rightChars="0"/>
        <w:jc w:val="both"/>
        <w:textAlignment w:val="auto"/>
        <w:rPr>
          <w:rFonts w:hint="default" w:ascii="Times New Roman" w:hAnsi="Times New Roman" w:eastAsia="仿宋_GB2312" w:cs="Times New Roman"/>
          <w:color w:val="auto"/>
          <w:sz w:val="28"/>
          <w:szCs w:val="28"/>
        </w:rPr>
      </w:pPr>
      <w:bookmarkStart w:id="234" w:name="_Toc22876"/>
      <w:bookmarkStart w:id="235" w:name="_Toc435089505"/>
      <w:bookmarkStart w:id="236" w:name="_Toc32435"/>
      <w:r>
        <w:rPr>
          <w:rFonts w:hint="default" w:ascii="Times New Roman" w:hAnsi="Times New Roman" w:eastAsia="仿宋_GB2312" w:cs="Times New Roman"/>
          <w:color w:val="auto"/>
          <w:sz w:val="28"/>
          <w:szCs w:val="28"/>
        </w:rPr>
        <w:t>7.2 职业卫生管理措施</w:t>
      </w:r>
      <w:bookmarkEnd w:id="234"/>
      <w:bookmarkEnd w:id="235"/>
      <w:bookmarkEnd w:id="236"/>
    </w:p>
    <w:p>
      <w:pPr>
        <w:pStyle w:val="5"/>
        <w:keepNext/>
        <w:keepLines/>
        <w:pageBreakBefore w:val="0"/>
        <w:widowControl w:val="0"/>
        <w:kinsoku/>
        <w:wordWrap/>
        <w:overflowPunct/>
        <w:topLinePunct w:val="0"/>
        <w:autoSpaceDE/>
        <w:autoSpaceDN/>
        <w:bidi w:val="0"/>
        <w:adjustRightInd/>
        <w:snapToGrid/>
        <w:spacing w:before="0" w:after="0" w:line="324" w:lineRule="auto"/>
        <w:ind w:left="0" w:leftChars="0" w:right="0" w:rightChars="0" w:firstLine="0" w:firstLineChars="0"/>
        <w:jc w:val="both"/>
        <w:textAlignment w:val="auto"/>
        <w:outlineLvl w:val="2"/>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7.2.1 职业卫生管理补充措施</w:t>
      </w:r>
    </w:p>
    <w:bookmarkEnd w:id="229"/>
    <w:bookmarkEnd w:id="230"/>
    <w:p>
      <w:pPr>
        <w:keepNext w:val="0"/>
        <w:keepLines w:val="0"/>
        <w:pageBreakBefore w:val="0"/>
        <w:widowControl w:val="0"/>
        <w:tabs>
          <w:tab w:val="left" w:pos="2880"/>
        </w:tabs>
        <w:kinsoku/>
        <w:wordWrap/>
        <w:overflowPunct/>
        <w:topLinePunct w:val="0"/>
        <w:autoSpaceDE/>
        <w:autoSpaceDN/>
        <w:bidi w:val="0"/>
        <w:adjustRightInd w:val="0"/>
        <w:snapToGrid w:val="0"/>
        <w:spacing w:after="0" w:line="324" w:lineRule="auto"/>
        <w:ind w:left="0" w:leftChars="0" w:right="0" w:rightChars="0" w:firstLine="560" w:firstLineChars="200"/>
        <w:jc w:val="both"/>
        <w:textAlignment w:val="auto"/>
        <w:outlineLvl w:val="9"/>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根据《工作场所职业卫生管理规定》，拟建项目</w:t>
      </w:r>
      <w:r>
        <w:rPr>
          <w:rFonts w:hint="eastAsia" w:eastAsia="仿宋" w:cs="Times New Roman"/>
          <w:color w:val="auto"/>
          <w:sz w:val="28"/>
          <w:szCs w:val="28"/>
          <w:lang w:eastAsia="zh-CN"/>
        </w:rPr>
        <w:t>拟</w:t>
      </w:r>
      <w:r>
        <w:rPr>
          <w:rFonts w:hint="default" w:ascii="Times New Roman" w:hAnsi="Times New Roman" w:eastAsia="仿宋" w:cs="Times New Roman"/>
          <w:color w:val="auto"/>
          <w:sz w:val="28"/>
          <w:szCs w:val="28"/>
        </w:rPr>
        <w:t>配备</w:t>
      </w:r>
      <w:r>
        <w:rPr>
          <w:rFonts w:hint="eastAsia" w:eastAsia="仿宋" w:cs="Times New Roman"/>
          <w:color w:val="auto"/>
          <w:sz w:val="28"/>
          <w:szCs w:val="28"/>
          <w:lang w:val="en-US" w:eastAsia="zh-CN"/>
        </w:rPr>
        <w:t>1名</w:t>
      </w:r>
      <w:r>
        <w:rPr>
          <w:rFonts w:hint="default" w:ascii="Times New Roman" w:hAnsi="Times New Roman" w:eastAsia="仿宋" w:cs="Times New Roman"/>
          <w:color w:val="auto"/>
          <w:sz w:val="28"/>
          <w:szCs w:val="28"/>
        </w:rPr>
        <w:t>专职的职业卫生管理人员，负责建设单位职业卫生与职业病防治管理工作指导、监督、检查、评价与考核。</w:t>
      </w:r>
    </w:p>
    <w:p>
      <w:pPr>
        <w:keepNext w:val="0"/>
        <w:keepLines w:val="0"/>
        <w:pageBreakBefore w:val="0"/>
        <w:widowControl w:val="0"/>
        <w:tabs>
          <w:tab w:val="left" w:pos="2880"/>
        </w:tabs>
        <w:kinsoku/>
        <w:wordWrap/>
        <w:overflowPunct/>
        <w:topLinePunct w:val="0"/>
        <w:autoSpaceDE/>
        <w:autoSpaceDN/>
        <w:bidi w:val="0"/>
        <w:adjustRightInd w:val="0"/>
        <w:snapToGrid w:val="0"/>
        <w:spacing w:after="0" w:line="324" w:lineRule="auto"/>
        <w:ind w:left="0" w:leftChars="0" w:right="0" w:rightChars="0" w:firstLine="560" w:firstLineChars="200"/>
        <w:jc w:val="both"/>
        <w:textAlignment w:val="auto"/>
        <w:outlineLvl w:val="9"/>
        <w:rPr>
          <w:rFonts w:hint="default" w:ascii="Times New Roman" w:hAnsi="Times New Roman" w:eastAsia="仿宋" w:cs="Times New Roman"/>
          <w:color w:val="auto"/>
          <w:sz w:val="28"/>
          <w:szCs w:val="28"/>
          <w:lang w:eastAsia="zh-Hans"/>
        </w:rPr>
      </w:pPr>
      <w:r>
        <w:rPr>
          <w:rFonts w:hint="eastAsia" w:eastAsia="仿宋" w:cs="Times New Roman"/>
          <w:color w:val="auto"/>
          <w:sz w:val="28"/>
          <w:szCs w:val="28"/>
          <w:lang w:eastAsia="zh-CN"/>
        </w:rPr>
        <w:t>建设单位应当实施由专人负责的工作场所职业病危害因素日常监测，确保监测系统处于正常工作状态。根据项目现有情况，可自行购买设备进行日常监测，如无检测设备可委托有资质的检测机构对现场进行检测，根据检测结果，职业病危害因素超过接触限值一半以上，每月进行一次监测，低于限值一半以下，每年监测一次。</w:t>
      </w:r>
    </w:p>
    <w:p>
      <w:pPr>
        <w:pageBreakBefore w:val="0"/>
        <w:tabs>
          <w:tab w:val="left" w:pos="2880"/>
        </w:tabs>
        <w:kinsoku/>
        <w:wordWrap/>
        <w:overflowPunct/>
        <w:topLinePunct w:val="0"/>
        <w:bidi w:val="0"/>
        <w:adjustRightInd w:val="0"/>
        <w:snapToGrid w:val="0"/>
        <w:spacing w:after="0" w:line="324" w:lineRule="auto"/>
        <w:ind w:left="0" w:leftChars="0" w:right="0" w:rightChars="0"/>
        <w:textAlignment w:val="auto"/>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职业卫生管理人员的职责有：</w:t>
      </w:r>
    </w:p>
    <w:p>
      <w:pPr>
        <w:pageBreakBefore w:val="0"/>
        <w:kinsoku/>
        <w:wordWrap/>
        <w:overflowPunct/>
        <w:topLinePunct w:val="0"/>
        <w:bidi w:val="0"/>
        <w:spacing w:after="0" w:line="324" w:lineRule="auto"/>
        <w:ind w:left="0" w:leftChars="0" w:right="0" w:rightChars="0"/>
        <w:textAlignment w:val="auto"/>
        <w:rPr>
          <w:rFonts w:hint="default" w:ascii="Times New Roman" w:hAnsi="Times New Roman" w:eastAsia="仿宋" w:cs="Times New Roman"/>
          <w:color w:val="auto"/>
          <w:sz w:val="28"/>
          <w:szCs w:val="28"/>
          <w:lang w:eastAsia="zh-Hans"/>
        </w:rPr>
      </w:pPr>
      <w:r>
        <w:rPr>
          <w:rFonts w:hint="eastAsia" w:ascii="Times New Roman" w:hAnsi="Times New Roman" w:eastAsia="仿宋" w:cs="Times New Roman"/>
          <w:color w:val="auto"/>
          <w:sz w:val="28"/>
          <w:szCs w:val="28"/>
          <w:lang w:val="en-US" w:eastAsia="zh-CN"/>
        </w:rPr>
        <w:t xml:space="preserve">    </w:t>
      </w:r>
      <w:r>
        <w:rPr>
          <w:rFonts w:hint="default" w:ascii="Times New Roman" w:hAnsi="Times New Roman" w:eastAsia="仿宋" w:cs="Times New Roman"/>
          <w:color w:val="auto"/>
          <w:sz w:val="28"/>
          <w:szCs w:val="28"/>
        </w:rPr>
        <w:t>（1）</w:t>
      </w:r>
      <w:r>
        <w:rPr>
          <w:rFonts w:hint="default" w:ascii="Times New Roman" w:hAnsi="Times New Roman" w:eastAsia="仿宋" w:cs="Times New Roman"/>
          <w:color w:val="auto"/>
          <w:sz w:val="28"/>
          <w:szCs w:val="28"/>
          <w:lang w:eastAsia="zh-Hans"/>
        </w:rPr>
        <w:t>定期</w:t>
      </w:r>
      <w:r>
        <w:rPr>
          <w:rFonts w:hint="default" w:ascii="Times New Roman" w:hAnsi="Times New Roman" w:eastAsia="仿宋" w:cs="Times New Roman"/>
          <w:color w:val="auto"/>
          <w:sz w:val="28"/>
          <w:szCs w:val="28"/>
        </w:rPr>
        <w:t>组织</w:t>
      </w:r>
      <w:r>
        <w:rPr>
          <w:rFonts w:hint="default" w:ascii="Times New Roman" w:hAnsi="Times New Roman" w:eastAsia="仿宋" w:cs="Times New Roman"/>
          <w:color w:val="auto"/>
          <w:sz w:val="28"/>
          <w:szCs w:val="28"/>
          <w:lang w:eastAsia="zh-Hans"/>
        </w:rPr>
        <w:t>对劳动者进行职业卫生健康教育、培训</w:t>
      </w:r>
      <w:r>
        <w:rPr>
          <w:rFonts w:hint="default" w:ascii="Times New Roman" w:hAnsi="Times New Roman" w:eastAsia="仿宋" w:cs="Times New Roman"/>
          <w:color w:val="auto"/>
          <w:sz w:val="28"/>
          <w:szCs w:val="28"/>
        </w:rPr>
        <w:t>；</w:t>
      </w:r>
      <w:r>
        <w:rPr>
          <w:rFonts w:hint="default" w:ascii="Times New Roman" w:hAnsi="Times New Roman" w:eastAsia="仿宋" w:cs="Times New Roman"/>
          <w:color w:val="auto"/>
          <w:sz w:val="28"/>
          <w:szCs w:val="28"/>
          <w:lang w:eastAsia="zh-Hans"/>
        </w:rPr>
        <w:t>依法履行职责，向劳动者提供岗位职业病危害告知。</w:t>
      </w:r>
    </w:p>
    <w:p>
      <w:pPr>
        <w:pStyle w:val="11"/>
        <w:pageBreakBefore w:val="0"/>
        <w:kinsoku/>
        <w:wordWrap/>
        <w:overflowPunct/>
        <w:topLinePunct w:val="0"/>
        <w:bidi w:val="0"/>
        <w:spacing w:after="0" w:line="324" w:lineRule="auto"/>
        <w:ind w:left="0" w:leftChars="0" w:right="0" w:rightChars="0" w:firstLine="560"/>
        <w:textAlignment w:val="auto"/>
        <w:rPr>
          <w:rFonts w:hint="default" w:ascii="Times New Roman" w:hAnsi="Times New Roman" w:eastAsia="仿宋" w:cs="Times New Roman"/>
          <w:color w:val="auto"/>
          <w:sz w:val="28"/>
          <w:szCs w:val="28"/>
          <w:lang w:eastAsia="zh-Hans"/>
        </w:rPr>
      </w:pPr>
      <w:r>
        <w:rPr>
          <w:rFonts w:hint="default" w:ascii="Times New Roman" w:hAnsi="Times New Roman" w:eastAsia="仿宋" w:cs="Times New Roman"/>
          <w:color w:val="auto"/>
          <w:sz w:val="28"/>
          <w:szCs w:val="28"/>
        </w:rPr>
        <w:t>（2）</w:t>
      </w:r>
      <w:r>
        <w:rPr>
          <w:rFonts w:hint="default" w:ascii="Times New Roman" w:hAnsi="Times New Roman" w:eastAsia="仿宋" w:cs="Times New Roman"/>
          <w:color w:val="auto"/>
          <w:sz w:val="28"/>
          <w:szCs w:val="28"/>
          <w:lang w:eastAsia="zh-Hans"/>
        </w:rPr>
        <w:t>向劳动者提供符合</w:t>
      </w:r>
      <w:r>
        <w:rPr>
          <w:rFonts w:hint="default" w:ascii="Times New Roman" w:hAnsi="Times New Roman" w:eastAsia="仿宋" w:cs="Times New Roman"/>
          <w:color w:val="auto"/>
          <w:sz w:val="28"/>
          <w:szCs w:val="28"/>
        </w:rPr>
        <w:t>国家标准的</w:t>
      </w:r>
      <w:r>
        <w:rPr>
          <w:rFonts w:hint="default" w:ascii="Times New Roman" w:hAnsi="Times New Roman" w:eastAsia="仿宋" w:cs="Times New Roman"/>
          <w:color w:val="auto"/>
          <w:sz w:val="28"/>
          <w:szCs w:val="28"/>
          <w:lang w:eastAsia="zh-Hans"/>
        </w:rPr>
        <w:t>个人使用的职业病防护用品。</w:t>
      </w:r>
    </w:p>
    <w:p>
      <w:pPr>
        <w:pStyle w:val="11"/>
        <w:pageBreakBefore w:val="0"/>
        <w:kinsoku/>
        <w:wordWrap/>
        <w:overflowPunct/>
        <w:topLinePunct w:val="0"/>
        <w:bidi w:val="0"/>
        <w:spacing w:after="0" w:line="324" w:lineRule="auto"/>
        <w:ind w:left="0" w:leftChars="0" w:right="0" w:rightChars="0" w:firstLine="560"/>
        <w:textAlignment w:val="auto"/>
        <w:rPr>
          <w:rFonts w:hint="default" w:ascii="Times New Roman" w:hAnsi="Times New Roman" w:eastAsia="仿宋" w:cs="Times New Roman"/>
          <w:color w:val="auto"/>
          <w:sz w:val="28"/>
          <w:szCs w:val="28"/>
          <w:lang w:eastAsia="zh-Hans"/>
        </w:rPr>
      </w:pPr>
      <w:r>
        <w:rPr>
          <w:rFonts w:hint="default" w:ascii="Times New Roman" w:hAnsi="Times New Roman" w:eastAsia="仿宋" w:cs="Times New Roman"/>
          <w:color w:val="auto"/>
          <w:sz w:val="28"/>
          <w:szCs w:val="28"/>
        </w:rPr>
        <w:t>（3）</w:t>
      </w:r>
      <w:r>
        <w:rPr>
          <w:rFonts w:hint="default" w:ascii="Times New Roman" w:hAnsi="Times New Roman" w:eastAsia="仿宋" w:cs="Times New Roman"/>
          <w:color w:val="auto"/>
          <w:sz w:val="28"/>
          <w:szCs w:val="28"/>
          <w:lang w:eastAsia="zh-Hans"/>
        </w:rPr>
        <w:t>定期向</w:t>
      </w:r>
      <w:r>
        <w:rPr>
          <w:rFonts w:hint="default" w:ascii="Times New Roman" w:hAnsi="Times New Roman" w:eastAsia="仿宋" w:cs="Times New Roman"/>
          <w:color w:val="auto"/>
          <w:sz w:val="28"/>
          <w:szCs w:val="28"/>
        </w:rPr>
        <w:t>监管</w:t>
      </w:r>
      <w:r>
        <w:rPr>
          <w:rFonts w:hint="default" w:ascii="Times New Roman" w:hAnsi="Times New Roman" w:eastAsia="仿宋" w:cs="Times New Roman"/>
          <w:color w:val="auto"/>
          <w:sz w:val="28"/>
          <w:szCs w:val="28"/>
          <w:lang w:eastAsia="zh-Hans"/>
        </w:rPr>
        <w:t>部门汇报职业病危害因素检测评价结果</w:t>
      </w:r>
      <w:r>
        <w:rPr>
          <w:rFonts w:hint="default" w:ascii="Times New Roman" w:hAnsi="Times New Roman" w:eastAsia="仿宋" w:cs="Times New Roman"/>
          <w:color w:val="auto"/>
          <w:sz w:val="28"/>
          <w:szCs w:val="28"/>
        </w:rPr>
        <w:t>，</w:t>
      </w:r>
      <w:r>
        <w:rPr>
          <w:rFonts w:hint="default" w:ascii="Times New Roman" w:hAnsi="Times New Roman" w:eastAsia="仿宋" w:cs="Times New Roman"/>
          <w:color w:val="auto"/>
          <w:sz w:val="28"/>
          <w:szCs w:val="28"/>
          <w:lang w:eastAsia="zh-Hans"/>
        </w:rPr>
        <w:t>并定期向员工公布。</w:t>
      </w:r>
    </w:p>
    <w:p>
      <w:pPr>
        <w:pStyle w:val="11"/>
        <w:pageBreakBefore w:val="0"/>
        <w:kinsoku/>
        <w:wordWrap/>
        <w:overflowPunct/>
        <w:topLinePunct w:val="0"/>
        <w:bidi w:val="0"/>
        <w:spacing w:after="0" w:line="324" w:lineRule="auto"/>
        <w:ind w:left="0" w:leftChars="0" w:right="0" w:rightChars="0" w:firstLine="560"/>
        <w:textAlignment w:val="auto"/>
        <w:rPr>
          <w:rFonts w:hint="default" w:ascii="Times New Roman" w:hAnsi="Times New Roman" w:eastAsia="仿宋" w:cs="Times New Roman"/>
          <w:color w:val="auto"/>
          <w:sz w:val="28"/>
          <w:szCs w:val="28"/>
          <w:lang w:eastAsia="zh-Hans"/>
        </w:rPr>
      </w:pPr>
      <w:r>
        <w:rPr>
          <w:rFonts w:hint="default" w:ascii="Times New Roman" w:hAnsi="Times New Roman" w:eastAsia="仿宋" w:cs="Times New Roman"/>
          <w:color w:val="auto"/>
          <w:sz w:val="28"/>
          <w:szCs w:val="28"/>
        </w:rPr>
        <w:t>（4）</w:t>
      </w:r>
      <w:r>
        <w:rPr>
          <w:rFonts w:hint="default" w:ascii="Times New Roman" w:hAnsi="Times New Roman" w:eastAsia="仿宋" w:cs="Times New Roman"/>
          <w:color w:val="auto"/>
          <w:sz w:val="28"/>
          <w:szCs w:val="28"/>
          <w:lang w:eastAsia="zh-Hans"/>
        </w:rPr>
        <w:t>建立职业卫生档案和劳动者健康监护档案，并妥善保存。依法</w:t>
      </w:r>
      <w:r>
        <w:rPr>
          <w:rFonts w:hint="default" w:ascii="Times New Roman" w:hAnsi="Times New Roman" w:eastAsia="仿宋" w:cs="Times New Roman"/>
          <w:color w:val="auto"/>
          <w:sz w:val="28"/>
          <w:szCs w:val="28"/>
        </w:rPr>
        <w:t>组织</w:t>
      </w:r>
      <w:r>
        <w:rPr>
          <w:rFonts w:hint="default" w:ascii="Times New Roman" w:hAnsi="Times New Roman" w:eastAsia="仿宋" w:cs="Times New Roman"/>
          <w:color w:val="auto"/>
          <w:sz w:val="28"/>
          <w:szCs w:val="28"/>
          <w:lang w:eastAsia="zh-Hans"/>
        </w:rPr>
        <w:t>劳动者进行上岗前、在岗期间、离岗时的职业</w:t>
      </w:r>
      <w:r>
        <w:rPr>
          <w:rFonts w:hint="default" w:ascii="Times New Roman" w:hAnsi="Times New Roman" w:eastAsia="仿宋" w:cs="Times New Roman"/>
          <w:color w:val="auto"/>
          <w:sz w:val="28"/>
          <w:szCs w:val="28"/>
        </w:rPr>
        <w:t>健康</w:t>
      </w:r>
      <w:r>
        <w:rPr>
          <w:rFonts w:hint="default" w:ascii="Times New Roman" w:hAnsi="Times New Roman" w:eastAsia="仿宋" w:cs="Times New Roman"/>
          <w:color w:val="auto"/>
          <w:sz w:val="28"/>
          <w:szCs w:val="28"/>
          <w:lang w:eastAsia="zh-Hans"/>
        </w:rPr>
        <w:t>体检。</w:t>
      </w:r>
    </w:p>
    <w:p>
      <w:pPr>
        <w:pStyle w:val="9"/>
        <w:keepNext w:val="0"/>
        <w:keepLines w:val="0"/>
        <w:pageBreakBefore w:val="0"/>
        <w:widowControl w:val="0"/>
        <w:kinsoku/>
        <w:wordWrap/>
        <w:overflowPunct/>
        <w:topLinePunct w:val="0"/>
        <w:autoSpaceDE/>
        <w:autoSpaceDN/>
        <w:bidi w:val="0"/>
        <w:adjustRightInd/>
        <w:snapToGrid/>
        <w:spacing w:after="0" w:line="324" w:lineRule="auto"/>
        <w:ind w:left="0" w:leftChars="0" w:right="0" w:rightChars="0" w:firstLine="560" w:firstLineChars="200"/>
        <w:jc w:val="both"/>
        <w:textAlignment w:val="auto"/>
        <w:outlineLvl w:val="9"/>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lang w:eastAsia="zh-CN"/>
        </w:rPr>
        <w:t>此外</w:t>
      </w:r>
      <w:r>
        <w:rPr>
          <w:rFonts w:hint="default" w:ascii="Times New Roman" w:hAnsi="Times New Roman" w:eastAsia="仿宋" w:cs="Times New Roman"/>
          <w:color w:val="auto"/>
          <w:sz w:val="28"/>
          <w:szCs w:val="28"/>
        </w:rPr>
        <w:t>建设单位在进行密闭空间作业</w:t>
      </w:r>
      <w:r>
        <w:rPr>
          <w:rFonts w:hint="default" w:ascii="Times New Roman" w:hAnsi="Times New Roman" w:eastAsia="仿宋" w:cs="Times New Roman"/>
          <w:color w:val="auto"/>
          <w:spacing w:val="2"/>
          <w:sz w:val="28"/>
          <w:szCs w:val="28"/>
        </w:rPr>
        <w:t>（</w:t>
      </w:r>
      <w:r>
        <w:rPr>
          <w:rFonts w:hint="default" w:ascii="Times New Roman" w:hAnsi="Times New Roman" w:eastAsia="仿宋" w:cs="Times New Roman"/>
          <w:color w:val="auto"/>
          <w:sz w:val="28"/>
          <w:szCs w:val="28"/>
        </w:rPr>
        <w:t>如</w:t>
      </w:r>
      <w:r>
        <w:rPr>
          <w:rFonts w:hint="eastAsia" w:ascii="Times New Roman" w:hAnsi="Times New Roman" w:eastAsia="仿宋" w:cs="Times New Roman"/>
          <w:color w:val="auto"/>
          <w:sz w:val="28"/>
          <w:szCs w:val="28"/>
          <w:lang w:val="en-US" w:eastAsia="zh-CN"/>
        </w:rPr>
        <w:t>废水</w:t>
      </w:r>
      <w:r>
        <w:rPr>
          <w:rFonts w:hint="eastAsia" w:ascii="Times New Roman" w:hAnsi="Times New Roman" w:eastAsia="仿宋" w:cs="Times New Roman"/>
          <w:color w:val="auto"/>
          <w:sz w:val="28"/>
          <w:szCs w:val="28"/>
          <w:lang w:eastAsia="zh-CN"/>
        </w:rPr>
        <w:t>池</w:t>
      </w:r>
      <w:r>
        <w:rPr>
          <w:rFonts w:hint="default" w:ascii="Times New Roman" w:hAnsi="Times New Roman" w:eastAsia="仿宋" w:cs="Times New Roman"/>
          <w:color w:val="auto"/>
          <w:sz w:val="28"/>
          <w:szCs w:val="28"/>
        </w:rPr>
        <w:t xml:space="preserve">等清理检修）时， </w:t>
      </w:r>
      <w:r>
        <w:rPr>
          <w:rFonts w:hint="default" w:ascii="Times New Roman" w:hAnsi="Times New Roman" w:eastAsia="仿宋" w:cs="Times New Roman"/>
          <w:color w:val="auto"/>
          <w:spacing w:val="-15"/>
          <w:sz w:val="28"/>
          <w:szCs w:val="28"/>
        </w:rPr>
        <w:t>应按照《密闭空间作业职业危害防护规范》，严格实行建设单位准入制</w:t>
      </w:r>
      <w:r>
        <w:rPr>
          <w:rFonts w:hint="default" w:ascii="Times New Roman" w:hAnsi="Times New Roman" w:eastAsia="仿宋" w:cs="Times New Roman"/>
          <w:color w:val="auto"/>
          <w:spacing w:val="-8"/>
          <w:w w:val="95"/>
          <w:sz w:val="28"/>
          <w:szCs w:val="28"/>
        </w:rPr>
        <w:t xml:space="preserve">度，严禁擅自进入密闭空间作业；密闭空间作业人员应进行专业培训； </w:t>
      </w:r>
      <w:r>
        <w:rPr>
          <w:rFonts w:hint="default" w:ascii="Times New Roman" w:hAnsi="Times New Roman" w:eastAsia="仿宋" w:cs="Times New Roman"/>
          <w:color w:val="auto"/>
          <w:sz w:val="28"/>
          <w:szCs w:val="28"/>
        </w:rPr>
        <w:t>配备符合要求的监测、通风、通讯、个人防中毒窒息等防护装备，设置警示标识，严禁无防护监护措施作业；制定应急措施，现场配备应急装备，严禁盲目施救。</w:t>
      </w:r>
    </w:p>
    <w:p>
      <w:pPr>
        <w:pStyle w:val="9"/>
        <w:keepNext w:val="0"/>
        <w:keepLines w:val="0"/>
        <w:pageBreakBefore w:val="0"/>
        <w:widowControl w:val="0"/>
        <w:kinsoku/>
        <w:wordWrap/>
        <w:overflowPunct/>
        <w:topLinePunct w:val="0"/>
        <w:autoSpaceDE/>
        <w:autoSpaceDN/>
        <w:bidi w:val="0"/>
        <w:adjustRightInd/>
        <w:snapToGrid/>
        <w:spacing w:after="0" w:line="324" w:lineRule="auto"/>
        <w:ind w:left="0" w:leftChars="0" w:right="0" w:rightChars="0" w:firstLine="544" w:firstLineChars="200"/>
        <w:jc w:val="both"/>
        <w:textAlignment w:val="auto"/>
        <w:outlineLvl w:val="9"/>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pacing w:val="-4"/>
          <w:sz w:val="28"/>
          <w:szCs w:val="28"/>
        </w:rPr>
        <w:t>企业若涉及外包作业，不得将产生职业病危害的作业转移给</w:t>
      </w:r>
      <w:r>
        <w:rPr>
          <w:rFonts w:hint="default" w:ascii="Times New Roman" w:hAnsi="Times New Roman" w:eastAsia="仿宋" w:cs="Times New Roman"/>
          <w:color w:val="auto"/>
          <w:spacing w:val="-7"/>
          <w:w w:val="95"/>
          <w:sz w:val="28"/>
          <w:szCs w:val="28"/>
        </w:rPr>
        <w:t>不具备职业病防护条件的单位和个人，</w:t>
      </w:r>
      <w:bookmarkStart w:id="274" w:name="_GoBack"/>
      <w:bookmarkEnd w:id="274"/>
      <w:r>
        <w:rPr>
          <w:rFonts w:hint="default" w:ascii="Times New Roman" w:hAnsi="Times New Roman" w:eastAsia="仿宋" w:cs="Times New Roman"/>
          <w:color w:val="auto"/>
          <w:spacing w:val="-7"/>
          <w:w w:val="95"/>
          <w:sz w:val="28"/>
          <w:szCs w:val="28"/>
        </w:rPr>
        <w:t xml:space="preserve"> </w:t>
      </w:r>
      <w:r>
        <w:rPr>
          <w:rFonts w:hint="default" w:ascii="Times New Roman" w:hAnsi="Times New Roman" w:eastAsia="仿宋" w:cs="Times New Roman"/>
          <w:color w:val="auto"/>
          <w:sz w:val="28"/>
          <w:szCs w:val="28"/>
        </w:rPr>
        <w:t>督促佩戴相应的个人防护用品、进行上岗前、在岗期间、离岗时职业健康检查。</w:t>
      </w:r>
    </w:p>
    <w:p>
      <w:pPr>
        <w:pStyle w:val="5"/>
        <w:keepNext/>
        <w:keepLines/>
        <w:pageBreakBefore w:val="0"/>
        <w:widowControl w:val="0"/>
        <w:kinsoku/>
        <w:wordWrap/>
        <w:overflowPunct/>
        <w:topLinePunct w:val="0"/>
        <w:autoSpaceDE/>
        <w:autoSpaceDN/>
        <w:bidi w:val="0"/>
        <w:adjustRightInd/>
        <w:snapToGrid/>
        <w:spacing w:before="0" w:after="0" w:line="324" w:lineRule="auto"/>
        <w:ind w:left="0" w:leftChars="0" w:right="0" w:rightChars="0" w:firstLine="0" w:firstLineChars="0"/>
        <w:jc w:val="both"/>
        <w:textAlignment w:val="auto"/>
        <w:outlineLvl w:val="2"/>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7.2.2 职业卫生管理制度与操作规程补充措施</w:t>
      </w:r>
    </w:p>
    <w:p>
      <w:pPr>
        <w:keepNext w:val="0"/>
        <w:keepLines w:val="0"/>
        <w:pageBreakBefore w:val="0"/>
        <w:widowControl w:val="0"/>
        <w:kinsoku/>
        <w:wordWrap/>
        <w:overflowPunct/>
        <w:topLinePunct w:val="0"/>
        <w:autoSpaceDE/>
        <w:autoSpaceDN/>
        <w:bidi w:val="0"/>
        <w:adjustRightInd w:val="0"/>
        <w:snapToGrid w:val="0"/>
        <w:spacing w:after="0" w:line="324" w:lineRule="auto"/>
        <w:ind w:left="0" w:leftChars="0" w:right="0" w:rightChars="0" w:firstLine="560" w:firstLineChars="200"/>
        <w:jc w:val="both"/>
        <w:textAlignment w:val="auto"/>
        <w:outlineLvl w:val="9"/>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根据《工作场所职业卫生管理规定》，建设单位应制定相关职业卫生管理制度和岗位操作规程，</w:t>
      </w:r>
      <w:r>
        <w:rPr>
          <w:rFonts w:hint="eastAsia" w:ascii="Times New Roman" w:hAnsi="Times New Roman" w:eastAsia="仿宋" w:cs="Times New Roman"/>
          <w:color w:val="auto"/>
          <w:sz w:val="28"/>
          <w:szCs w:val="28"/>
          <w:lang w:eastAsia="zh-CN"/>
        </w:rPr>
        <w:t>包括《职业病危害防治责任制度》、《职业病危害警示与告知制度》、《职业病危害项目申报制度》、《职业病防治宣传教育培训制度》、《职业病防护设施维护检修制度》、《职业病防护用品管理制度》、《职业病危害监测及评价管理制度》、《建设项目职业卫生“三同时”管理制度》、《劳动者职业健康监护及其档案管理制度》、《职业病危害事故处置与报告制度》、《职业病危害应急救援与管理制度》</w:t>
      </w:r>
      <w:r>
        <w:rPr>
          <w:rFonts w:hint="eastAsia" w:eastAsia="仿宋" w:cs="Times New Roman"/>
          <w:color w:val="auto"/>
          <w:sz w:val="28"/>
          <w:szCs w:val="28"/>
          <w:lang w:eastAsia="zh-CN"/>
        </w:rPr>
        <w:t>以及</w:t>
      </w:r>
      <w:r>
        <w:rPr>
          <w:rFonts w:hint="eastAsia" w:ascii="Times New Roman" w:hAnsi="Times New Roman" w:eastAsia="仿宋" w:cs="Times New Roman"/>
          <w:color w:val="auto"/>
          <w:sz w:val="28"/>
          <w:szCs w:val="28"/>
          <w:lang w:eastAsia="zh-CN"/>
        </w:rPr>
        <w:t>本</w:t>
      </w:r>
      <w:r>
        <w:rPr>
          <w:rFonts w:hint="eastAsia" w:eastAsia="仿宋" w:cs="Times New Roman"/>
          <w:color w:val="auto"/>
          <w:sz w:val="28"/>
          <w:szCs w:val="28"/>
          <w:lang w:eastAsia="zh-CN"/>
        </w:rPr>
        <w:t>单位</w:t>
      </w:r>
      <w:r>
        <w:rPr>
          <w:rFonts w:hint="eastAsia" w:ascii="Times New Roman" w:hAnsi="Times New Roman" w:eastAsia="仿宋" w:cs="Times New Roman"/>
          <w:color w:val="auto"/>
          <w:sz w:val="28"/>
          <w:szCs w:val="28"/>
          <w:lang w:eastAsia="zh-CN"/>
        </w:rPr>
        <w:t>职业</w:t>
      </w:r>
      <w:r>
        <w:rPr>
          <w:rFonts w:hint="eastAsia" w:eastAsia="仿宋" w:cs="Times New Roman"/>
          <w:color w:val="auto"/>
          <w:sz w:val="28"/>
          <w:szCs w:val="28"/>
          <w:lang w:eastAsia="zh-CN"/>
        </w:rPr>
        <w:t>卫生工作</w:t>
      </w:r>
      <w:r>
        <w:rPr>
          <w:rFonts w:hint="eastAsia" w:ascii="Times New Roman" w:hAnsi="Times New Roman" w:eastAsia="仿宋" w:cs="Times New Roman"/>
          <w:color w:val="auto"/>
          <w:sz w:val="28"/>
          <w:szCs w:val="28"/>
          <w:lang w:eastAsia="zh-CN"/>
        </w:rPr>
        <w:t>计划及实施方案等。</w:t>
      </w:r>
    </w:p>
    <w:p>
      <w:pPr>
        <w:pStyle w:val="5"/>
        <w:keepNext/>
        <w:keepLines/>
        <w:pageBreakBefore w:val="0"/>
        <w:widowControl w:val="0"/>
        <w:kinsoku/>
        <w:wordWrap/>
        <w:overflowPunct/>
        <w:topLinePunct w:val="0"/>
        <w:autoSpaceDE/>
        <w:autoSpaceDN/>
        <w:bidi w:val="0"/>
        <w:adjustRightInd/>
        <w:snapToGrid/>
        <w:spacing w:before="0" w:after="0" w:line="324" w:lineRule="auto"/>
        <w:ind w:left="0" w:leftChars="0" w:right="0" w:rightChars="0" w:firstLine="0" w:firstLineChars="0"/>
        <w:jc w:val="both"/>
        <w:textAlignment w:val="auto"/>
        <w:outlineLvl w:val="2"/>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7.2.3 职业危害的告知补充措施</w:t>
      </w:r>
    </w:p>
    <w:p>
      <w:pPr>
        <w:keepNext w:val="0"/>
        <w:keepLines w:val="0"/>
        <w:pageBreakBefore w:val="0"/>
        <w:widowControl w:val="0"/>
        <w:kinsoku/>
        <w:wordWrap/>
        <w:overflowPunct/>
        <w:topLinePunct w:val="0"/>
        <w:autoSpaceDE/>
        <w:autoSpaceDN/>
        <w:bidi w:val="0"/>
        <w:adjustRightInd w:val="0"/>
        <w:snapToGrid w:val="0"/>
        <w:spacing w:after="0" w:line="324" w:lineRule="auto"/>
        <w:ind w:left="0" w:leftChars="0" w:right="0" w:rightChars="0" w:firstLine="560" w:firstLineChars="200"/>
        <w:jc w:val="both"/>
        <w:textAlignment w:val="auto"/>
        <w:outlineLvl w:val="9"/>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 xml:space="preserve">拟建项目投产运营后，建设单位应制定相关的职业病危害告知制度，将工作过程中可能产生的职业病危害及其后果、职业病防护措施和待遇等如实告知劳动者。告知形式包括在作业场所设置公告栏告知、合同告知（应为员工购买工伤保险）、培训告知、警示标识和告知卡告知、通知告知。 </w:t>
      </w:r>
    </w:p>
    <w:p>
      <w:pPr>
        <w:keepNext w:val="0"/>
        <w:keepLines w:val="0"/>
        <w:pageBreakBefore w:val="0"/>
        <w:widowControl w:val="0"/>
        <w:kinsoku/>
        <w:wordWrap/>
        <w:overflowPunct/>
        <w:topLinePunct w:val="0"/>
        <w:autoSpaceDE/>
        <w:autoSpaceDN/>
        <w:bidi w:val="0"/>
        <w:spacing w:after="0" w:line="324" w:lineRule="auto"/>
        <w:ind w:left="0" w:leftChars="0" w:right="0" w:rightChars="0" w:firstLine="560" w:firstLineChars="200"/>
        <w:jc w:val="both"/>
        <w:textAlignment w:val="auto"/>
        <w:outlineLvl w:val="9"/>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 xml:space="preserve">（1）公告栏：在作业场所醒目位置设置公告栏，一般包括职业卫生管理制度、操作规程、应急救援预案及现场急救措施、作业场所有害因素检测结果。 </w:t>
      </w:r>
    </w:p>
    <w:p>
      <w:pPr>
        <w:keepNext w:val="0"/>
        <w:keepLines w:val="0"/>
        <w:pageBreakBefore w:val="0"/>
        <w:widowControl w:val="0"/>
        <w:kinsoku/>
        <w:wordWrap/>
        <w:overflowPunct/>
        <w:topLinePunct w:val="0"/>
        <w:autoSpaceDE/>
        <w:autoSpaceDN/>
        <w:bidi w:val="0"/>
        <w:spacing w:after="0" w:line="324" w:lineRule="auto"/>
        <w:ind w:left="0" w:leftChars="0" w:right="0" w:rightChars="0" w:firstLine="560" w:firstLineChars="200"/>
        <w:jc w:val="both"/>
        <w:textAlignment w:val="auto"/>
        <w:outlineLvl w:val="9"/>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（2）合同告知：在劳动合同中，用人单位</w:t>
      </w:r>
      <w:r>
        <w:rPr>
          <w:rFonts w:hint="eastAsia" w:eastAsia="仿宋" w:cs="Times New Roman"/>
          <w:color w:val="auto"/>
          <w:sz w:val="28"/>
          <w:szCs w:val="28"/>
          <w:lang w:val="en-US" w:eastAsia="zh-CN"/>
        </w:rPr>
        <w:t>应</w:t>
      </w:r>
      <w:r>
        <w:rPr>
          <w:rFonts w:hint="default" w:ascii="Times New Roman" w:hAnsi="Times New Roman" w:eastAsia="仿宋" w:cs="Times New Roman"/>
          <w:color w:val="auto"/>
          <w:sz w:val="28"/>
          <w:szCs w:val="28"/>
        </w:rPr>
        <w:t xml:space="preserve">将工作过程中可能产生的职业病危害及其后果、职业病防护措施和待遇等如实告知劳动者，并在变更工作单位或工作内容时，相应作出说明和变更。 </w:t>
      </w:r>
    </w:p>
    <w:p>
      <w:pPr>
        <w:keepNext w:val="0"/>
        <w:keepLines w:val="0"/>
        <w:pageBreakBefore w:val="0"/>
        <w:widowControl w:val="0"/>
        <w:kinsoku/>
        <w:wordWrap/>
        <w:overflowPunct/>
        <w:topLinePunct w:val="0"/>
        <w:autoSpaceDE/>
        <w:autoSpaceDN/>
        <w:bidi w:val="0"/>
        <w:spacing w:after="0" w:line="324" w:lineRule="auto"/>
        <w:ind w:left="0" w:leftChars="0" w:right="0" w:rightChars="0" w:firstLine="560" w:firstLineChars="200"/>
        <w:jc w:val="both"/>
        <w:textAlignment w:val="auto"/>
        <w:outlineLvl w:val="9"/>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（3）培训告知：定期开展员工职业卫生相关知识培训，培训内容包括职业病防治法律法规，职业卫生规章和操作规程，职业病防护设备的使用与维护以及个体防护相关知识。</w:t>
      </w:r>
    </w:p>
    <w:p>
      <w:pPr>
        <w:keepNext w:val="0"/>
        <w:keepLines w:val="0"/>
        <w:pageBreakBefore w:val="0"/>
        <w:widowControl w:val="0"/>
        <w:kinsoku/>
        <w:wordWrap/>
        <w:overflowPunct/>
        <w:topLinePunct w:val="0"/>
        <w:autoSpaceDE/>
        <w:autoSpaceDN/>
        <w:bidi w:val="0"/>
        <w:spacing w:after="0" w:line="324" w:lineRule="auto"/>
        <w:ind w:left="0" w:leftChars="0" w:right="0" w:rightChars="0" w:firstLine="560" w:firstLineChars="200"/>
        <w:jc w:val="both"/>
        <w:textAlignment w:val="auto"/>
        <w:outlineLvl w:val="9"/>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4）通知告知：职业健康检查机构将劳动者个人职业健康检查报告和用人单位职业健康检查总结报告书面告知用人单位后，用人单位应当将劳动者个人职业健康检查结果及职业健康检查机构的建议等情况书面告知劳动者。</w:t>
      </w:r>
    </w:p>
    <w:p>
      <w:pPr>
        <w:pStyle w:val="5"/>
        <w:keepNext/>
        <w:keepLines/>
        <w:pageBreakBefore w:val="0"/>
        <w:widowControl w:val="0"/>
        <w:kinsoku/>
        <w:wordWrap/>
        <w:overflowPunct/>
        <w:topLinePunct w:val="0"/>
        <w:autoSpaceDE/>
        <w:autoSpaceDN/>
        <w:bidi w:val="0"/>
        <w:adjustRightInd/>
        <w:snapToGrid/>
        <w:spacing w:before="0" w:after="0" w:line="324" w:lineRule="auto"/>
        <w:ind w:left="0" w:leftChars="0" w:right="0" w:rightChars="0" w:firstLine="0" w:firstLineChars="0"/>
        <w:jc w:val="both"/>
        <w:textAlignment w:val="auto"/>
        <w:outlineLvl w:val="2"/>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7.2.4 职业卫生培训补充措施</w:t>
      </w:r>
    </w:p>
    <w:p>
      <w:pPr>
        <w:keepNext w:val="0"/>
        <w:keepLines w:val="0"/>
        <w:pageBreakBefore w:val="0"/>
        <w:widowControl/>
        <w:kinsoku/>
        <w:wordWrap/>
        <w:overflowPunct/>
        <w:topLinePunct w:val="0"/>
        <w:autoSpaceDE/>
        <w:autoSpaceDN/>
        <w:bidi w:val="0"/>
        <w:adjustRightInd w:val="0"/>
        <w:snapToGrid w:val="0"/>
        <w:spacing w:after="0" w:line="324" w:lineRule="auto"/>
        <w:ind w:left="0" w:leftChars="0" w:right="0" w:rightChars="0" w:firstLine="560" w:firstLineChars="200"/>
        <w:jc w:val="left"/>
        <w:textAlignment w:val="auto"/>
        <w:outlineLvl w:val="9"/>
        <w:rPr>
          <w:rFonts w:hint="default" w:ascii="Times New Roman" w:hAnsi="Times New Roman" w:eastAsia="仿宋" w:cs="Times New Roman"/>
          <w:color w:val="auto"/>
          <w:sz w:val="28"/>
          <w:szCs w:val="28"/>
        </w:rPr>
      </w:pPr>
      <w:r>
        <w:rPr>
          <w:rFonts w:hint="default" w:ascii="Times New Roman" w:hAnsi="Times New Roman" w:eastAsia="仿宋" w:cs="Times New Roman"/>
          <w:bCs/>
          <w:snapToGrid w:val="0"/>
          <w:color w:val="auto"/>
          <w:kern w:val="0"/>
          <w:sz w:val="28"/>
          <w:szCs w:val="28"/>
        </w:rPr>
        <w:t>可行性研究报告</w:t>
      </w:r>
      <w:r>
        <w:rPr>
          <w:rFonts w:hint="default" w:ascii="Times New Roman" w:hAnsi="Times New Roman" w:eastAsia="仿宋" w:cs="Times New Roman"/>
          <w:color w:val="auto"/>
          <w:sz w:val="28"/>
          <w:szCs w:val="28"/>
        </w:rPr>
        <w:t>未提及管理人员及劳动者培训问题。拟建项目的主要负责人、职业卫生管理人员、劳动者均应当接受职业卫生知识培训。</w:t>
      </w:r>
    </w:p>
    <w:p>
      <w:pPr>
        <w:keepNext w:val="0"/>
        <w:keepLines w:val="0"/>
        <w:pageBreakBefore w:val="0"/>
        <w:kinsoku/>
        <w:wordWrap/>
        <w:overflowPunct/>
        <w:topLinePunct w:val="0"/>
        <w:autoSpaceDE/>
        <w:autoSpaceDN/>
        <w:bidi w:val="0"/>
        <w:spacing w:after="0" w:line="324" w:lineRule="auto"/>
        <w:ind w:left="0" w:leftChars="0" w:right="0" w:rightChars="0" w:firstLine="560" w:firstLineChars="200"/>
        <w:textAlignment w:val="auto"/>
        <w:outlineLvl w:val="9"/>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 xml:space="preserve">（1）职业卫生负责人及管理人员的培训 </w:t>
      </w:r>
    </w:p>
    <w:p>
      <w:pPr>
        <w:keepNext w:val="0"/>
        <w:keepLines w:val="0"/>
        <w:pageBreakBefore w:val="0"/>
        <w:kinsoku/>
        <w:wordWrap/>
        <w:overflowPunct/>
        <w:topLinePunct w:val="0"/>
        <w:autoSpaceDE/>
        <w:autoSpaceDN/>
        <w:bidi w:val="0"/>
        <w:spacing w:after="0" w:line="324" w:lineRule="auto"/>
        <w:ind w:left="0" w:leftChars="0" w:right="0" w:rightChars="0" w:firstLine="560" w:firstLineChars="200"/>
        <w:textAlignment w:val="auto"/>
        <w:outlineLvl w:val="9"/>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职业卫生负责人及管理人员按期参加职业卫生培训，培训内容应包括：国家、部门、行业颁布和制定的职业卫生法律、法规、规章和国家职业卫生标准；职业病危害预防和控制的基本知识；职业卫生管理相关知识；并取得培训合格证方能上岗</w:t>
      </w:r>
      <w:r>
        <w:rPr>
          <w:rFonts w:hint="eastAsia" w:eastAsia="仿宋" w:cs="Times New Roman"/>
          <w:color w:val="auto"/>
          <w:sz w:val="28"/>
          <w:szCs w:val="28"/>
          <w:lang w:eastAsia="zh-CN"/>
        </w:rPr>
        <w:t>，培训有效期为一年，到期后积极参加复训</w:t>
      </w:r>
      <w:r>
        <w:rPr>
          <w:rFonts w:hint="default" w:ascii="Times New Roman" w:hAnsi="Times New Roman" w:eastAsia="仿宋" w:cs="Times New Roman"/>
          <w:color w:val="auto"/>
          <w:sz w:val="28"/>
          <w:szCs w:val="28"/>
        </w:rPr>
        <w:t xml:space="preserve">。 </w:t>
      </w:r>
    </w:p>
    <w:p>
      <w:pPr>
        <w:keepNext w:val="0"/>
        <w:keepLines w:val="0"/>
        <w:pageBreakBefore w:val="0"/>
        <w:kinsoku/>
        <w:wordWrap/>
        <w:overflowPunct/>
        <w:topLinePunct w:val="0"/>
        <w:autoSpaceDE/>
        <w:autoSpaceDN/>
        <w:bidi w:val="0"/>
        <w:spacing w:after="0" w:line="324" w:lineRule="auto"/>
        <w:ind w:left="0" w:leftChars="0" w:right="0" w:rightChars="0" w:firstLine="560" w:firstLineChars="200"/>
        <w:textAlignment w:val="auto"/>
        <w:outlineLvl w:val="9"/>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 xml:space="preserve">（2）作业人员职业卫生防治知识、技能培训 </w:t>
      </w:r>
    </w:p>
    <w:p>
      <w:pPr>
        <w:keepNext w:val="0"/>
        <w:keepLines w:val="0"/>
        <w:pageBreakBefore w:val="0"/>
        <w:kinsoku/>
        <w:wordWrap/>
        <w:overflowPunct/>
        <w:topLinePunct w:val="0"/>
        <w:autoSpaceDE/>
        <w:autoSpaceDN/>
        <w:bidi w:val="0"/>
        <w:spacing w:after="0" w:line="324" w:lineRule="auto"/>
        <w:ind w:left="0" w:leftChars="0" w:right="0" w:rightChars="0" w:firstLine="560" w:firstLineChars="200"/>
        <w:textAlignment w:val="auto"/>
        <w:outlineLvl w:val="9"/>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 xml:space="preserve">建设单位应制定职业卫生教育培训计划，对作业人员进行职业卫生防治知识、技能进行培训，如所在岗位存在的职业病危害因素，危害后果，防护措施等知识，同时在培训后对工人进行考核。提高劳动者的自我防护意识，积极配合公司管理，共同推进公司的职业卫生防治工作。职业卫生教育培训工作在试生产前完成。 </w:t>
      </w:r>
    </w:p>
    <w:p>
      <w:pPr>
        <w:pStyle w:val="5"/>
        <w:keepNext/>
        <w:keepLines/>
        <w:pageBreakBefore w:val="0"/>
        <w:widowControl w:val="0"/>
        <w:kinsoku/>
        <w:wordWrap/>
        <w:overflowPunct/>
        <w:topLinePunct w:val="0"/>
        <w:autoSpaceDE/>
        <w:autoSpaceDN/>
        <w:bidi w:val="0"/>
        <w:adjustRightInd/>
        <w:snapToGrid/>
        <w:spacing w:before="0" w:after="0" w:line="324" w:lineRule="auto"/>
        <w:ind w:left="0" w:leftChars="0" w:right="0" w:rightChars="0" w:firstLine="0" w:firstLineChars="0"/>
        <w:jc w:val="both"/>
        <w:textAlignment w:val="auto"/>
        <w:outlineLvl w:val="2"/>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7.2.5 职业卫生健康监护补充措施</w:t>
      </w:r>
    </w:p>
    <w:p>
      <w:pPr>
        <w:keepNext w:val="0"/>
        <w:keepLines w:val="0"/>
        <w:pageBreakBefore w:val="0"/>
        <w:widowControl w:val="0"/>
        <w:kinsoku/>
        <w:wordWrap/>
        <w:overflowPunct/>
        <w:topLinePunct w:val="0"/>
        <w:autoSpaceDE/>
        <w:autoSpaceDN/>
        <w:bidi w:val="0"/>
        <w:adjustRightInd/>
        <w:snapToGrid/>
        <w:spacing w:after="0" w:line="324" w:lineRule="auto"/>
        <w:ind w:left="0" w:leftChars="0" w:right="0" w:rightChars="0" w:firstLine="560" w:firstLineChars="200"/>
        <w:jc w:val="both"/>
        <w:textAlignment w:val="auto"/>
        <w:outlineLvl w:val="9"/>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（1）建设单位应严格按照《职业健康监护技术规范》的要求，在项目投产前，应组织作业人员进行上岗前的职业性健康检查，具体检查内容见附件。</w:t>
      </w:r>
    </w:p>
    <w:p>
      <w:pPr>
        <w:keepNext w:val="0"/>
        <w:keepLines w:val="0"/>
        <w:pageBreakBefore w:val="0"/>
        <w:widowControl w:val="0"/>
        <w:kinsoku/>
        <w:wordWrap/>
        <w:overflowPunct/>
        <w:topLinePunct w:val="0"/>
        <w:autoSpaceDE/>
        <w:autoSpaceDN/>
        <w:bidi w:val="0"/>
        <w:adjustRightInd/>
        <w:snapToGrid/>
        <w:spacing w:after="0" w:line="324" w:lineRule="auto"/>
        <w:ind w:left="0" w:leftChars="0" w:right="0" w:rightChars="0" w:firstLine="560" w:firstLineChars="200"/>
        <w:jc w:val="both"/>
        <w:textAlignment w:val="auto"/>
        <w:outlineLvl w:val="9"/>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（2）拟建项目投产运营后，建设单位应根据制定的制度，建立健全职业卫生档案和劳动者健康监护档案</w:t>
      </w:r>
      <w:r>
        <w:rPr>
          <w:rFonts w:hint="eastAsia" w:eastAsia="仿宋" w:cs="Times New Roman"/>
          <w:color w:val="auto"/>
          <w:sz w:val="28"/>
          <w:szCs w:val="28"/>
          <w:lang w:eastAsia="zh-CN"/>
        </w:rPr>
        <w:t>。</w:t>
      </w:r>
    </w:p>
    <w:p>
      <w:pPr>
        <w:keepNext w:val="0"/>
        <w:keepLines w:val="0"/>
        <w:pageBreakBefore w:val="0"/>
        <w:widowControl w:val="0"/>
        <w:kinsoku/>
        <w:wordWrap/>
        <w:overflowPunct/>
        <w:topLinePunct w:val="0"/>
        <w:autoSpaceDE/>
        <w:autoSpaceDN/>
        <w:bidi w:val="0"/>
        <w:adjustRightInd/>
        <w:snapToGrid/>
        <w:spacing w:after="0" w:line="324" w:lineRule="auto"/>
        <w:ind w:left="0" w:leftChars="0" w:right="0" w:rightChars="0" w:firstLine="560" w:firstLineChars="200"/>
        <w:jc w:val="both"/>
        <w:textAlignment w:val="auto"/>
        <w:outlineLvl w:val="9"/>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（3）拟建项目投产运营后的正常运行期间，建设单位应按要求对所有接触职业危害因素的劳动工作人员定期进行在岗期间和离岗时的职业健康检查，具体检查内容见附件。</w:t>
      </w:r>
    </w:p>
    <w:p>
      <w:pPr>
        <w:pStyle w:val="5"/>
        <w:keepNext/>
        <w:keepLines/>
        <w:pageBreakBefore w:val="0"/>
        <w:widowControl w:val="0"/>
        <w:kinsoku/>
        <w:wordWrap/>
        <w:overflowPunct/>
        <w:topLinePunct w:val="0"/>
        <w:autoSpaceDE/>
        <w:autoSpaceDN/>
        <w:bidi w:val="0"/>
        <w:adjustRightInd/>
        <w:snapToGrid/>
        <w:spacing w:before="0" w:after="0" w:line="324" w:lineRule="auto"/>
        <w:ind w:left="0" w:leftChars="0" w:right="0" w:rightChars="0" w:firstLine="0" w:firstLineChars="0"/>
        <w:jc w:val="both"/>
        <w:textAlignment w:val="auto"/>
        <w:outlineLvl w:val="2"/>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7.2.6 职业病危害事故应急救援预案及设施补充措施</w:t>
      </w:r>
    </w:p>
    <w:p>
      <w:pPr>
        <w:keepNext w:val="0"/>
        <w:keepLines w:val="0"/>
        <w:pageBreakBefore w:val="0"/>
        <w:widowControl w:val="0"/>
        <w:kinsoku/>
        <w:wordWrap/>
        <w:overflowPunct/>
        <w:topLinePunct w:val="0"/>
        <w:autoSpaceDE/>
        <w:autoSpaceDN/>
        <w:bidi w:val="0"/>
        <w:adjustRightInd/>
        <w:snapToGrid/>
        <w:spacing w:after="0" w:line="324" w:lineRule="auto"/>
        <w:ind w:left="0" w:leftChars="0" w:right="0" w:rightChars="0" w:firstLine="560" w:firstLineChars="200"/>
        <w:jc w:val="both"/>
        <w:textAlignment w:val="auto"/>
        <w:outlineLvl w:val="9"/>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（1） 应急救援预案</w:t>
      </w:r>
    </w:p>
    <w:p>
      <w:pPr>
        <w:keepNext w:val="0"/>
        <w:keepLines w:val="0"/>
        <w:pageBreakBefore w:val="0"/>
        <w:widowControl w:val="0"/>
        <w:kinsoku/>
        <w:wordWrap/>
        <w:overflowPunct/>
        <w:topLinePunct w:val="0"/>
        <w:autoSpaceDE/>
        <w:autoSpaceDN/>
        <w:bidi w:val="0"/>
        <w:adjustRightInd/>
        <w:snapToGrid/>
        <w:spacing w:after="0" w:line="324" w:lineRule="auto"/>
        <w:ind w:left="0" w:leftChars="0" w:right="0" w:rightChars="0" w:firstLine="560" w:firstLineChars="200"/>
        <w:jc w:val="both"/>
        <w:textAlignment w:val="auto"/>
        <w:outlineLvl w:val="9"/>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建设单位应根据作业场所存在的职业病危害因素的种类、性质、接触方式及对可能产生的急性中毒、损伤等状况进行分析，针对性的制定施工期间和投产运营后应急救援预案</w:t>
      </w:r>
      <w:r>
        <w:rPr>
          <w:rFonts w:hint="eastAsia" w:eastAsia="仿宋" w:cs="Times New Roman"/>
          <w:color w:val="auto"/>
          <w:sz w:val="28"/>
          <w:szCs w:val="28"/>
          <w:lang w:eastAsia="zh-CN"/>
        </w:rPr>
        <w:t>，</w:t>
      </w:r>
      <w:r>
        <w:rPr>
          <w:rFonts w:hint="default" w:ascii="Times New Roman" w:hAnsi="Times New Roman" w:eastAsia="仿宋" w:cs="Times New Roman"/>
          <w:color w:val="auto"/>
          <w:sz w:val="28"/>
          <w:szCs w:val="28"/>
        </w:rPr>
        <w:t>本项目作业场所可能存在急性伤害事故为</w:t>
      </w:r>
      <w:r>
        <w:rPr>
          <w:rFonts w:hint="eastAsia" w:eastAsia="仿宋" w:cs="Times New Roman"/>
          <w:color w:val="auto"/>
          <w:sz w:val="28"/>
          <w:szCs w:val="28"/>
          <w:lang w:eastAsia="zh-CN"/>
        </w:rPr>
        <w:t>酸碱灼伤</w:t>
      </w:r>
      <w:r>
        <w:rPr>
          <w:rFonts w:hint="eastAsia" w:ascii="Times New Roman" w:hAnsi="Times New Roman" w:eastAsia="仿宋" w:cs="Times New Roman"/>
          <w:color w:val="auto"/>
          <w:sz w:val="28"/>
          <w:szCs w:val="28"/>
          <w:lang w:eastAsia="zh-CN"/>
        </w:rPr>
        <w:t>。</w:t>
      </w:r>
      <w:r>
        <w:rPr>
          <w:rFonts w:hint="default" w:ascii="Times New Roman" w:hAnsi="Times New Roman" w:eastAsia="仿宋" w:cs="Times New Roman"/>
          <w:color w:val="auto"/>
          <w:sz w:val="28"/>
          <w:szCs w:val="28"/>
        </w:rPr>
        <w:t>建设单位应急救援预案要结合生产实际、职业病危害的识别情况，制定职业危害应急救援预案，同时还需制定相应的演练计划，定期开展应急救援演练。演练重点为应急救援器材及药品的正确使用、人员急救及事故状态下个体职业卫生防护。</w:t>
      </w:r>
    </w:p>
    <w:p>
      <w:pPr>
        <w:keepNext w:val="0"/>
        <w:keepLines w:val="0"/>
        <w:pageBreakBefore w:val="0"/>
        <w:widowControl w:val="0"/>
        <w:kinsoku/>
        <w:wordWrap/>
        <w:overflowPunct/>
        <w:topLinePunct w:val="0"/>
        <w:autoSpaceDE/>
        <w:autoSpaceDN/>
        <w:bidi w:val="0"/>
        <w:adjustRightInd/>
        <w:snapToGrid/>
        <w:spacing w:after="0" w:line="324" w:lineRule="auto"/>
        <w:ind w:left="0" w:leftChars="0" w:right="0" w:rightChars="0" w:firstLine="560" w:firstLineChars="200"/>
        <w:jc w:val="both"/>
        <w:textAlignment w:val="auto"/>
        <w:outlineLvl w:val="9"/>
        <w:rPr>
          <w:rFonts w:hint="default" w:ascii="Times New Roman" w:hAnsi="Times New Roman" w:eastAsia="仿宋" w:cs="Times New Roman"/>
          <w:color w:val="FF0000"/>
          <w:sz w:val="28"/>
          <w:szCs w:val="28"/>
        </w:rPr>
      </w:pPr>
      <w:r>
        <w:rPr>
          <w:rFonts w:hint="default" w:ascii="Times New Roman" w:hAnsi="Times New Roman" w:eastAsia="仿宋" w:cs="Times New Roman"/>
          <w:color w:val="FF0000"/>
          <w:sz w:val="28"/>
          <w:szCs w:val="28"/>
        </w:rPr>
        <w:t>建议应急救援预案应明确：</w:t>
      </w:r>
    </w:p>
    <w:p>
      <w:pPr>
        <w:keepNext w:val="0"/>
        <w:keepLines w:val="0"/>
        <w:pageBreakBefore w:val="0"/>
        <w:widowControl w:val="0"/>
        <w:kinsoku/>
        <w:wordWrap/>
        <w:overflowPunct/>
        <w:topLinePunct w:val="0"/>
        <w:autoSpaceDE/>
        <w:autoSpaceDN/>
        <w:bidi w:val="0"/>
        <w:adjustRightInd/>
        <w:snapToGrid/>
        <w:spacing w:after="0" w:line="324" w:lineRule="auto"/>
        <w:ind w:left="0" w:leftChars="0" w:right="0" w:rightChars="0" w:firstLine="560" w:firstLineChars="200"/>
        <w:jc w:val="both"/>
        <w:textAlignment w:val="auto"/>
        <w:outlineLvl w:val="9"/>
        <w:rPr>
          <w:rFonts w:hint="default" w:ascii="Times New Roman" w:hAnsi="Times New Roman" w:eastAsia="仿宋" w:cs="Times New Roman"/>
          <w:color w:val="FF0000"/>
          <w:sz w:val="28"/>
          <w:szCs w:val="28"/>
        </w:rPr>
      </w:pPr>
      <w:r>
        <w:rPr>
          <w:rFonts w:hint="default" w:ascii="Times New Roman" w:hAnsi="Times New Roman" w:eastAsia="仿宋" w:cs="Times New Roman"/>
          <w:color w:val="FF0000"/>
          <w:sz w:val="28"/>
          <w:szCs w:val="28"/>
        </w:rPr>
        <w:t>1）应急救援组织的职责和应急救援人员的安排，应急所需的救援器材； </w:t>
      </w:r>
    </w:p>
    <w:p>
      <w:pPr>
        <w:keepNext w:val="0"/>
        <w:keepLines w:val="0"/>
        <w:pageBreakBefore w:val="0"/>
        <w:widowControl w:val="0"/>
        <w:kinsoku/>
        <w:wordWrap/>
        <w:overflowPunct/>
        <w:topLinePunct w:val="0"/>
        <w:autoSpaceDE/>
        <w:autoSpaceDN/>
        <w:bidi w:val="0"/>
        <w:adjustRightInd/>
        <w:snapToGrid/>
        <w:spacing w:after="0" w:line="324" w:lineRule="auto"/>
        <w:ind w:left="0" w:leftChars="0" w:right="0" w:rightChars="0" w:firstLine="560" w:firstLineChars="200"/>
        <w:jc w:val="both"/>
        <w:textAlignment w:val="auto"/>
        <w:outlineLvl w:val="9"/>
        <w:rPr>
          <w:rFonts w:hint="default" w:ascii="Times New Roman" w:hAnsi="Times New Roman" w:eastAsia="仿宋" w:cs="Times New Roman"/>
          <w:color w:val="FF0000"/>
          <w:sz w:val="28"/>
          <w:szCs w:val="28"/>
        </w:rPr>
      </w:pPr>
      <w:r>
        <w:rPr>
          <w:rFonts w:hint="default" w:ascii="Times New Roman" w:hAnsi="Times New Roman" w:eastAsia="仿宋" w:cs="Times New Roman"/>
          <w:color w:val="FF0000"/>
          <w:sz w:val="28"/>
          <w:szCs w:val="28"/>
        </w:rPr>
        <w:t>2）发生</w:t>
      </w:r>
      <w:r>
        <w:rPr>
          <w:rFonts w:hint="eastAsia" w:eastAsia="仿宋" w:cs="Times New Roman"/>
          <w:color w:val="FF0000"/>
          <w:sz w:val="28"/>
          <w:szCs w:val="28"/>
          <w:lang w:eastAsia="zh-CN"/>
        </w:rPr>
        <w:t>酸碱灼伤等</w:t>
      </w:r>
      <w:r>
        <w:rPr>
          <w:rFonts w:hint="default" w:ascii="Times New Roman" w:hAnsi="Times New Roman" w:eastAsia="仿宋" w:cs="Times New Roman"/>
          <w:color w:val="FF0000"/>
          <w:sz w:val="28"/>
          <w:szCs w:val="28"/>
        </w:rPr>
        <w:t>事故时，如何组织抢救，采用什么措施，使用什么急救药品；</w:t>
      </w:r>
    </w:p>
    <w:p>
      <w:pPr>
        <w:keepNext w:val="0"/>
        <w:keepLines w:val="0"/>
        <w:pageBreakBefore w:val="0"/>
        <w:widowControl w:val="0"/>
        <w:kinsoku/>
        <w:wordWrap/>
        <w:overflowPunct/>
        <w:topLinePunct w:val="0"/>
        <w:autoSpaceDE/>
        <w:autoSpaceDN/>
        <w:bidi w:val="0"/>
        <w:adjustRightInd/>
        <w:snapToGrid/>
        <w:spacing w:after="0" w:line="324" w:lineRule="auto"/>
        <w:ind w:left="0" w:leftChars="0" w:right="0" w:rightChars="0" w:firstLine="560" w:firstLineChars="200"/>
        <w:jc w:val="both"/>
        <w:textAlignment w:val="auto"/>
        <w:outlineLvl w:val="9"/>
        <w:rPr>
          <w:rFonts w:hint="default" w:ascii="Times New Roman" w:hAnsi="Times New Roman" w:eastAsia="仿宋" w:cs="Times New Roman"/>
          <w:color w:val="FF0000"/>
          <w:sz w:val="28"/>
          <w:szCs w:val="28"/>
        </w:rPr>
      </w:pPr>
      <w:r>
        <w:rPr>
          <w:rFonts w:hint="default" w:ascii="Times New Roman" w:hAnsi="Times New Roman" w:eastAsia="仿宋" w:cs="Times New Roman"/>
          <w:color w:val="FF0000"/>
          <w:sz w:val="28"/>
          <w:szCs w:val="28"/>
        </w:rPr>
        <w:t>3）应明确内部和外部联系的方法，制定在多少时间内由谁如何向相关领导汇报、多少时间内需要联系有关的医疗单位。</w:t>
      </w:r>
    </w:p>
    <w:p>
      <w:pPr>
        <w:keepNext w:val="0"/>
        <w:keepLines w:val="0"/>
        <w:pageBreakBefore w:val="0"/>
        <w:widowControl w:val="0"/>
        <w:kinsoku/>
        <w:wordWrap/>
        <w:overflowPunct/>
        <w:topLinePunct w:val="0"/>
        <w:autoSpaceDE/>
        <w:autoSpaceDN/>
        <w:bidi w:val="0"/>
        <w:adjustRightInd/>
        <w:snapToGrid/>
        <w:spacing w:after="0" w:line="324" w:lineRule="auto"/>
        <w:ind w:left="0" w:leftChars="0" w:right="0" w:rightChars="0" w:firstLine="560" w:firstLineChars="200"/>
        <w:jc w:val="both"/>
        <w:textAlignment w:val="auto"/>
        <w:outlineLvl w:val="9"/>
        <w:rPr>
          <w:rFonts w:hint="default" w:ascii="Times New Roman" w:hAnsi="Times New Roman" w:eastAsia="仿宋" w:cs="Times New Roman"/>
          <w:color w:val="auto"/>
          <w:sz w:val="28"/>
          <w:szCs w:val="28"/>
        </w:rPr>
      </w:pPr>
      <w:r>
        <w:rPr>
          <w:rFonts w:hint="default" w:ascii="Times New Roman" w:hAnsi="Times New Roman" w:eastAsia="仿宋" w:cs="Times New Roman"/>
          <w:color w:val="FF0000"/>
          <w:sz w:val="28"/>
          <w:szCs w:val="28"/>
        </w:rPr>
        <w:t>4）建议与附近医院</w:t>
      </w:r>
      <w:r>
        <w:rPr>
          <w:rFonts w:hint="eastAsia" w:eastAsia="仿宋" w:cs="Times New Roman"/>
          <w:color w:val="FF0000"/>
          <w:sz w:val="28"/>
          <w:szCs w:val="28"/>
          <w:lang w:val="en-US" w:eastAsia="zh-CN"/>
        </w:rPr>
        <w:t>签订</w:t>
      </w:r>
      <w:r>
        <w:rPr>
          <w:rFonts w:hint="default" w:ascii="Times New Roman" w:hAnsi="Times New Roman" w:eastAsia="仿宋" w:cs="Times New Roman"/>
          <w:color w:val="FF0000"/>
          <w:sz w:val="28"/>
          <w:szCs w:val="28"/>
        </w:rPr>
        <w:t>合作协议，确保发生事故时，可</w:t>
      </w:r>
      <w:r>
        <w:rPr>
          <w:rFonts w:hint="default" w:ascii="Times New Roman" w:hAnsi="Times New Roman" w:eastAsia="仿宋" w:cs="Times New Roman"/>
          <w:color w:val="auto"/>
          <w:sz w:val="28"/>
          <w:szCs w:val="28"/>
        </w:rPr>
        <w:t>通过绿色通道及时就医。</w:t>
      </w:r>
    </w:p>
    <w:p>
      <w:pPr>
        <w:keepNext w:val="0"/>
        <w:keepLines w:val="0"/>
        <w:pageBreakBefore w:val="0"/>
        <w:widowControl w:val="0"/>
        <w:kinsoku/>
        <w:wordWrap/>
        <w:overflowPunct/>
        <w:topLinePunct w:val="0"/>
        <w:autoSpaceDE/>
        <w:autoSpaceDN/>
        <w:bidi w:val="0"/>
        <w:spacing w:after="0" w:line="324" w:lineRule="auto"/>
        <w:ind w:left="0" w:leftChars="0" w:right="0" w:rightChars="0" w:firstLine="560" w:firstLineChars="200"/>
        <w:jc w:val="both"/>
        <w:textAlignment w:val="auto"/>
        <w:outlineLvl w:val="9"/>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（2）应急救援设施</w:t>
      </w:r>
    </w:p>
    <w:p>
      <w:pPr>
        <w:keepNext w:val="0"/>
        <w:keepLines w:val="0"/>
        <w:pageBreakBefore w:val="0"/>
        <w:widowControl w:val="0"/>
        <w:kinsoku/>
        <w:wordWrap/>
        <w:overflowPunct/>
        <w:topLinePunct w:val="0"/>
        <w:autoSpaceDE/>
        <w:autoSpaceDN/>
        <w:bidi w:val="0"/>
        <w:adjustRightInd w:val="0"/>
        <w:snapToGrid w:val="0"/>
        <w:spacing w:after="0" w:line="324" w:lineRule="auto"/>
        <w:ind w:left="0" w:leftChars="0" w:right="0" w:rightChars="0" w:firstLine="560" w:firstLineChars="200"/>
        <w:jc w:val="both"/>
        <w:textAlignment w:val="auto"/>
        <w:outlineLvl w:val="9"/>
        <w:rPr>
          <w:rFonts w:eastAsia="仿宋_GB2312"/>
          <w:color w:val="auto"/>
          <w:sz w:val="28"/>
          <w:szCs w:val="28"/>
        </w:rPr>
      </w:pPr>
      <w:r>
        <w:rPr>
          <w:rFonts w:hint="eastAsia" w:eastAsia="仿宋_GB2312"/>
          <w:color w:val="auto"/>
          <w:sz w:val="28"/>
          <w:szCs w:val="28"/>
          <w:lang w:eastAsia="zh-CN"/>
        </w:rPr>
        <w:t>建设单位应在厂区内</w:t>
      </w:r>
      <w:r>
        <w:rPr>
          <w:rFonts w:eastAsia="仿宋_GB2312"/>
          <w:color w:val="auto"/>
          <w:sz w:val="28"/>
          <w:szCs w:val="28"/>
        </w:rPr>
        <w:t>配备应急用品柜</w:t>
      </w:r>
      <w:r>
        <w:rPr>
          <w:rFonts w:hint="eastAsia" w:eastAsia="仿宋_GB2312"/>
          <w:color w:val="auto"/>
          <w:sz w:val="28"/>
          <w:szCs w:val="28"/>
          <w:lang w:eastAsia="zh-CN"/>
        </w:rPr>
        <w:t>和</w:t>
      </w:r>
      <w:r>
        <w:rPr>
          <w:rFonts w:eastAsia="仿宋_GB2312"/>
          <w:color w:val="auto"/>
          <w:sz w:val="28"/>
          <w:szCs w:val="28"/>
        </w:rPr>
        <w:t>各类应急救援器材、急救药品，具体见表</w:t>
      </w:r>
      <w:r>
        <w:rPr>
          <w:rFonts w:hint="eastAsia" w:eastAsia="仿宋_GB2312"/>
          <w:color w:val="auto"/>
          <w:sz w:val="28"/>
          <w:szCs w:val="28"/>
          <w:lang w:val="en-US" w:eastAsia="zh-CN"/>
        </w:rPr>
        <w:t>7</w:t>
      </w:r>
      <w:r>
        <w:rPr>
          <w:rFonts w:eastAsia="仿宋_GB2312"/>
          <w:color w:val="auto"/>
          <w:sz w:val="28"/>
          <w:szCs w:val="28"/>
        </w:rPr>
        <w:t>-</w:t>
      </w:r>
      <w:r>
        <w:rPr>
          <w:rFonts w:hint="eastAsia" w:eastAsia="仿宋_GB2312"/>
          <w:color w:val="auto"/>
          <w:sz w:val="28"/>
          <w:szCs w:val="28"/>
          <w:lang w:val="en-US" w:eastAsia="zh-CN"/>
        </w:rPr>
        <w:t>1</w:t>
      </w:r>
      <w:r>
        <w:rPr>
          <w:rFonts w:eastAsia="仿宋_GB2312"/>
          <w:color w:val="auto"/>
          <w:sz w:val="28"/>
          <w:szCs w:val="28"/>
        </w:rPr>
        <w:t>和</w:t>
      </w:r>
      <w:r>
        <w:rPr>
          <w:rFonts w:hint="eastAsia" w:eastAsia="仿宋_GB2312"/>
          <w:color w:val="auto"/>
          <w:sz w:val="28"/>
          <w:szCs w:val="28"/>
          <w:lang w:val="en-US" w:eastAsia="zh-CN"/>
        </w:rPr>
        <w:t>7</w:t>
      </w:r>
      <w:r>
        <w:rPr>
          <w:rFonts w:eastAsia="仿宋_GB2312"/>
          <w:color w:val="auto"/>
          <w:sz w:val="28"/>
          <w:szCs w:val="28"/>
        </w:rPr>
        <w:t>-</w:t>
      </w:r>
      <w:r>
        <w:rPr>
          <w:rFonts w:hint="eastAsia" w:eastAsia="仿宋_GB2312"/>
          <w:color w:val="auto"/>
          <w:sz w:val="28"/>
          <w:szCs w:val="28"/>
          <w:lang w:val="en-US" w:eastAsia="zh-CN"/>
        </w:rPr>
        <w:t>2</w:t>
      </w:r>
      <w:r>
        <w:rPr>
          <w:rFonts w:eastAsia="仿宋_GB2312"/>
          <w:color w:val="auto"/>
          <w:sz w:val="28"/>
          <w:szCs w:val="28"/>
        </w:rPr>
        <w:t xml:space="preserve">。 </w:t>
      </w:r>
    </w:p>
    <w:p>
      <w:pPr>
        <w:keepNext w:val="0"/>
        <w:keepLines w:val="0"/>
        <w:pageBreakBefore w:val="0"/>
        <w:widowControl w:val="0"/>
        <w:kinsoku/>
        <w:wordWrap/>
        <w:overflowPunct/>
        <w:topLinePunct w:val="0"/>
        <w:autoSpaceDE/>
        <w:autoSpaceDN/>
        <w:bidi w:val="0"/>
        <w:adjustRightInd w:val="0"/>
        <w:snapToGrid w:val="0"/>
        <w:spacing w:after="0" w:line="324" w:lineRule="auto"/>
        <w:ind w:left="0" w:leftChars="0" w:right="0" w:rightChars="0" w:firstLine="0" w:firstLineChars="0"/>
        <w:jc w:val="center"/>
        <w:textAlignment w:val="auto"/>
        <w:outlineLvl w:val="9"/>
        <w:rPr>
          <w:rFonts w:eastAsia="仿宋_GB2312"/>
          <w:color w:val="auto"/>
          <w:sz w:val="28"/>
          <w:szCs w:val="28"/>
        </w:rPr>
      </w:pPr>
      <w:r>
        <w:rPr>
          <w:rFonts w:eastAsia="仿宋_GB2312"/>
          <w:b/>
          <w:color w:val="auto"/>
          <w:sz w:val="28"/>
          <w:szCs w:val="28"/>
        </w:rPr>
        <w:t>表</w:t>
      </w:r>
      <w:r>
        <w:rPr>
          <w:rFonts w:hint="eastAsia" w:eastAsia="仿宋_GB2312"/>
          <w:b/>
          <w:color w:val="auto"/>
          <w:sz w:val="28"/>
          <w:szCs w:val="28"/>
          <w:lang w:val="en-US" w:eastAsia="zh-CN"/>
        </w:rPr>
        <w:t>7</w:t>
      </w:r>
      <w:r>
        <w:rPr>
          <w:rFonts w:eastAsia="仿宋_GB2312"/>
          <w:b/>
          <w:color w:val="auto"/>
          <w:sz w:val="28"/>
          <w:szCs w:val="28"/>
        </w:rPr>
        <w:t>-</w:t>
      </w:r>
      <w:r>
        <w:rPr>
          <w:rFonts w:hint="eastAsia" w:eastAsia="仿宋_GB2312"/>
          <w:b/>
          <w:color w:val="auto"/>
          <w:sz w:val="28"/>
          <w:szCs w:val="28"/>
          <w:lang w:val="en-US" w:eastAsia="zh-CN"/>
        </w:rPr>
        <w:t>1</w:t>
      </w:r>
      <w:r>
        <w:rPr>
          <w:rFonts w:eastAsia="仿宋_GB2312"/>
          <w:b/>
          <w:color w:val="auto"/>
          <w:sz w:val="28"/>
          <w:szCs w:val="28"/>
        </w:rPr>
        <w:t xml:space="preserve"> 配备的急救</w:t>
      </w:r>
      <w:r>
        <w:rPr>
          <w:rFonts w:hint="eastAsia" w:eastAsia="仿宋_GB2312"/>
          <w:b/>
          <w:color w:val="auto"/>
          <w:sz w:val="28"/>
          <w:szCs w:val="28"/>
          <w:lang w:eastAsia="zh-CN"/>
        </w:rPr>
        <w:t>器材</w:t>
      </w:r>
      <w:r>
        <w:rPr>
          <w:rFonts w:eastAsia="仿宋_GB2312"/>
          <w:b/>
          <w:color w:val="auto"/>
          <w:sz w:val="28"/>
          <w:szCs w:val="28"/>
        </w:rPr>
        <w:t>一览表</w:t>
      </w:r>
    </w:p>
    <w:tbl>
      <w:tblPr>
        <w:tblStyle w:val="20"/>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1"/>
        <w:gridCol w:w="3315"/>
        <w:gridCol w:w="1873"/>
        <w:gridCol w:w="18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blHeader/>
          <w:jc w:val="center"/>
        </w:trPr>
        <w:tc>
          <w:tcPr>
            <w:tcW w:w="4786" w:type="dxa"/>
            <w:gridSpan w:val="2"/>
            <w:vAlign w:val="center"/>
          </w:tcPr>
          <w:p>
            <w:pPr>
              <w:pStyle w:val="30"/>
              <w:spacing w:line="240" w:lineRule="auto"/>
              <w:rPr>
                <w:rFonts w:ascii="Times New Roman" w:hAnsi="Times New Roman" w:eastAsia="仿宋_GB2312"/>
                <w:b/>
                <w:color w:val="auto"/>
                <w:sz w:val="24"/>
              </w:rPr>
            </w:pPr>
            <w:r>
              <w:rPr>
                <w:rFonts w:ascii="Times New Roman" w:hAnsi="Times New Roman" w:eastAsia="仿宋_GB2312"/>
                <w:b/>
                <w:color w:val="auto"/>
                <w:sz w:val="24"/>
              </w:rPr>
              <w:t>名称</w:t>
            </w:r>
          </w:p>
        </w:tc>
        <w:tc>
          <w:tcPr>
            <w:tcW w:w="1873" w:type="dxa"/>
            <w:vAlign w:val="center"/>
          </w:tcPr>
          <w:p>
            <w:pPr>
              <w:pStyle w:val="30"/>
              <w:spacing w:line="240" w:lineRule="auto"/>
              <w:rPr>
                <w:rFonts w:ascii="Times New Roman" w:hAnsi="Times New Roman" w:eastAsia="仿宋_GB2312"/>
                <w:b/>
                <w:color w:val="auto"/>
                <w:sz w:val="24"/>
              </w:rPr>
            </w:pPr>
            <w:r>
              <w:rPr>
                <w:rFonts w:ascii="Times New Roman" w:hAnsi="Times New Roman" w:eastAsia="仿宋_GB2312"/>
                <w:b/>
                <w:color w:val="auto"/>
                <w:sz w:val="24"/>
              </w:rPr>
              <w:t>设置位置</w:t>
            </w:r>
          </w:p>
        </w:tc>
        <w:tc>
          <w:tcPr>
            <w:tcW w:w="1869" w:type="dxa"/>
            <w:vAlign w:val="center"/>
          </w:tcPr>
          <w:p>
            <w:pPr>
              <w:pStyle w:val="30"/>
              <w:spacing w:line="240" w:lineRule="auto"/>
              <w:rPr>
                <w:rFonts w:ascii="Times New Roman" w:hAnsi="Times New Roman" w:eastAsia="仿宋_GB2312"/>
                <w:b/>
                <w:color w:val="auto"/>
                <w:sz w:val="24"/>
              </w:rPr>
            </w:pPr>
            <w:r>
              <w:rPr>
                <w:rFonts w:ascii="Times New Roman" w:hAnsi="Times New Roman" w:eastAsia="仿宋_GB2312"/>
                <w:b/>
                <w:color w:val="auto"/>
                <w:sz w:val="24"/>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471" w:type="dxa"/>
            <w:vMerge w:val="restart"/>
            <w:vAlign w:val="center"/>
          </w:tcPr>
          <w:p>
            <w:pPr>
              <w:pStyle w:val="30"/>
              <w:spacing w:line="240" w:lineRule="auto"/>
              <w:rPr>
                <w:rFonts w:ascii="Times New Roman" w:hAnsi="Times New Roman" w:eastAsia="仿宋_GB2312"/>
                <w:color w:val="auto"/>
                <w:sz w:val="24"/>
              </w:rPr>
            </w:pPr>
            <w:r>
              <w:rPr>
                <w:rFonts w:hint="eastAsia" w:ascii="Times New Roman" w:hAnsi="Times New Roman" w:eastAsia="仿宋_GB2312"/>
                <w:color w:val="auto"/>
                <w:sz w:val="24"/>
              </w:rPr>
              <w:t>救援器材</w:t>
            </w:r>
          </w:p>
        </w:tc>
        <w:tc>
          <w:tcPr>
            <w:tcW w:w="3315" w:type="dxa"/>
            <w:vAlign w:val="center"/>
          </w:tcPr>
          <w:p>
            <w:pPr>
              <w:pStyle w:val="30"/>
              <w:spacing w:line="240" w:lineRule="auto"/>
              <w:rPr>
                <w:rFonts w:ascii="Times New Roman" w:hAnsi="Times New Roman" w:eastAsia="仿宋_GB2312"/>
                <w:color w:val="auto"/>
                <w:sz w:val="24"/>
              </w:rPr>
            </w:pPr>
            <w:r>
              <w:rPr>
                <w:rFonts w:hint="eastAsia" w:ascii="Times New Roman" w:hAnsi="Times New Roman" w:eastAsia="仿宋_GB2312"/>
                <w:color w:val="auto"/>
                <w:sz w:val="24"/>
              </w:rPr>
              <w:t>防护</w:t>
            </w:r>
            <w:r>
              <w:rPr>
                <w:rFonts w:ascii="Times New Roman" w:hAnsi="Times New Roman" w:eastAsia="仿宋_GB2312"/>
                <w:color w:val="auto"/>
                <w:sz w:val="24"/>
              </w:rPr>
              <w:t>手套</w:t>
            </w:r>
          </w:p>
        </w:tc>
        <w:tc>
          <w:tcPr>
            <w:tcW w:w="1873" w:type="dxa"/>
            <w:vMerge w:val="restart"/>
            <w:vAlign w:val="center"/>
          </w:tcPr>
          <w:p>
            <w:pPr>
              <w:pStyle w:val="30"/>
              <w:spacing w:line="240" w:lineRule="auto"/>
              <w:rPr>
                <w:rFonts w:ascii="Times New Roman" w:hAnsi="Times New Roman" w:eastAsia="仿宋_GB2312"/>
                <w:color w:val="auto"/>
                <w:sz w:val="24"/>
              </w:rPr>
            </w:pPr>
          </w:p>
          <w:p>
            <w:pPr>
              <w:pStyle w:val="30"/>
              <w:spacing w:line="240" w:lineRule="auto"/>
              <w:rPr>
                <w:rFonts w:hint="eastAsia" w:ascii="Times New Roman" w:hAnsi="Times New Roman" w:eastAsia="仿宋_GB2312"/>
                <w:color w:val="auto"/>
                <w:sz w:val="24"/>
                <w:lang w:val="en-US" w:eastAsia="zh-CN"/>
              </w:rPr>
            </w:pPr>
            <w:r>
              <w:rPr>
                <w:rFonts w:hint="eastAsia" w:ascii="Times New Roman" w:hAnsi="Times New Roman" w:eastAsia="仿宋_GB2312"/>
                <w:color w:val="auto"/>
                <w:sz w:val="24"/>
                <w:lang w:val="en-US" w:eastAsia="zh-CN"/>
              </w:rPr>
              <w:t>/</w:t>
            </w:r>
          </w:p>
        </w:tc>
        <w:tc>
          <w:tcPr>
            <w:tcW w:w="1869" w:type="dxa"/>
            <w:vAlign w:val="center"/>
          </w:tcPr>
          <w:p>
            <w:pPr>
              <w:pStyle w:val="30"/>
              <w:spacing w:line="240" w:lineRule="auto"/>
              <w:rPr>
                <w:rFonts w:ascii="Times New Roman" w:hAnsi="Times New Roman" w:eastAsia="仿宋_GB2312"/>
                <w:color w:val="auto"/>
                <w:sz w:val="24"/>
              </w:rPr>
            </w:pPr>
            <w:r>
              <w:rPr>
                <w:rFonts w:hint="eastAsia" w:ascii="Times New Roman" w:hAnsi="Times New Roman" w:eastAsia="仿宋_GB2312"/>
                <w:color w:val="auto"/>
                <w:sz w:val="24"/>
              </w:rPr>
              <w:t>3</w:t>
            </w:r>
            <w:r>
              <w:rPr>
                <w:rFonts w:ascii="Times New Roman" w:hAnsi="Times New Roman" w:eastAsia="仿宋_GB2312"/>
                <w:color w:val="auto"/>
                <w:sz w:val="24"/>
              </w:rPr>
              <w:t>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471" w:type="dxa"/>
            <w:vMerge w:val="continue"/>
            <w:vAlign w:val="center"/>
          </w:tcPr>
          <w:p>
            <w:pPr>
              <w:pStyle w:val="30"/>
              <w:spacing w:line="240" w:lineRule="auto"/>
              <w:rPr>
                <w:rFonts w:ascii="Times New Roman" w:hAnsi="Times New Roman" w:eastAsia="仿宋_GB2312"/>
                <w:color w:val="auto"/>
                <w:sz w:val="24"/>
              </w:rPr>
            </w:pPr>
          </w:p>
        </w:tc>
        <w:tc>
          <w:tcPr>
            <w:tcW w:w="3315" w:type="dxa"/>
            <w:vAlign w:val="center"/>
          </w:tcPr>
          <w:p>
            <w:pPr>
              <w:pStyle w:val="30"/>
              <w:spacing w:line="240" w:lineRule="auto"/>
              <w:rPr>
                <w:rFonts w:ascii="Times New Roman" w:hAnsi="Times New Roman" w:eastAsia="仿宋_GB2312"/>
                <w:color w:val="auto"/>
                <w:sz w:val="24"/>
              </w:rPr>
            </w:pPr>
            <w:r>
              <w:rPr>
                <w:rFonts w:ascii="Times New Roman" w:hAnsi="Times New Roman" w:eastAsia="仿宋_GB2312"/>
                <w:color w:val="auto"/>
                <w:sz w:val="24"/>
              </w:rPr>
              <w:t>电话</w:t>
            </w:r>
          </w:p>
        </w:tc>
        <w:tc>
          <w:tcPr>
            <w:tcW w:w="1873" w:type="dxa"/>
            <w:vMerge w:val="continue"/>
            <w:vAlign w:val="center"/>
          </w:tcPr>
          <w:p>
            <w:pPr>
              <w:pStyle w:val="30"/>
              <w:spacing w:line="240" w:lineRule="auto"/>
              <w:rPr>
                <w:rFonts w:ascii="Times New Roman" w:hAnsi="Times New Roman" w:eastAsia="仿宋_GB2312"/>
                <w:color w:val="auto"/>
                <w:sz w:val="24"/>
              </w:rPr>
            </w:pPr>
          </w:p>
        </w:tc>
        <w:tc>
          <w:tcPr>
            <w:tcW w:w="1869" w:type="dxa"/>
            <w:vAlign w:val="center"/>
          </w:tcPr>
          <w:p>
            <w:pPr>
              <w:pStyle w:val="30"/>
              <w:spacing w:line="240" w:lineRule="auto"/>
              <w:rPr>
                <w:rFonts w:ascii="Times New Roman" w:hAnsi="Times New Roman" w:eastAsia="仿宋_GB2312"/>
                <w:color w:val="auto"/>
                <w:sz w:val="24"/>
              </w:rPr>
            </w:pPr>
            <w:r>
              <w:rPr>
                <w:rFonts w:ascii="Times New Roman" w:hAnsi="Times New Roman" w:eastAsia="仿宋_GB2312"/>
                <w:color w:val="auto"/>
                <w:sz w:val="24"/>
              </w:rPr>
              <w:t>2部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471" w:type="dxa"/>
            <w:vMerge w:val="continue"/>
            <w:vAlign w:val="center"/>
          </w:tcPr>
          <w:p>
            <w:pPr>
              <w:pStyle w:val="30"/>
              <w:spacing w:line="240" w:lineRule="auto"/>
              <w:rPr>
                <w:rFonts w:ascii="Times New Roman" w:hAnsi="Times New Roman" w:eastAsia="仿宋_GB2312"/>
                <w:color w:val="auto"/>
                <w:sz w:val="24"/>
              </w:rPr>
            </w:pPr>
          </w:p>
        </w:tc>
        <w:tc>
          <w:tcPr>
            <w:tcW w:w="3315" w:type="dxa"/>
            <w:vAlign w:val="center"/>
          </w:tcPr>
          <w:p>
            <w:pPr>
              <w:pStyle w:val="30"/>
              <w:spacing w:line="240" w:lineRule="auto"/>
              <w:rPr>
                <w:rFonts w:ascii="Times New Roman" w:hAnsi="Times New Roman" w:eastAsia="仿宋_GB2312"/>
                <w:color w:val="auto"/>
                <w:sz w:val="24"/>
              </w:rPr>
            </w:pPr>
            <w:r>
              <w:rPr>
                <w:rFonts w:ascii="Times New Roman" w:hAnsi="Times New Roman" w:eastAsia="仿宋_GB2312"/>
                <w:color w:val="auto"/>
                <w:sz w:val="24"/>
              </w:rPr>
              <w:t>对讲机</w:t>
            </w:r>
          </w:p>
        </w:tc>
        <w:tc>
          <w:tcPr>
            <w:tcW w:w="1873" w:type="dxa"/>
            <w:vMerge w:val="continue"/>
            <w:vAlign w:val="center"/>
          </w:tcPr>
          <w:p>
            <w:pPr>
              <w:pStyle w:val="30"/>
              <w:spacing w:line="240" w:lineRule="auto"/>
              <w:rPr>
                <w:rFonts w:ascii="Times New Roman" w:hAnsi="Times New Roman" w:eastAsia="仿宋_GB2312"/>
                <w:color w:val="auto"/>
                <w:sz w:val="24"/>
              </w:rPr>
            </w:pPr>
          </w:p>
        </w:tc>
        <w:tc>
          <w:tcPr>
            <w:tcW w:w="1869" w:type="dxa"/>
            <w:vAlign w:val="center"/>
          </w:tcPr>
          <w:p>
            <w:pPr>
              <w:pStyle w:val="30"/>
              <w:spacing w:line="240" w:lineRule="auto"/>
              <w:rPr>
                <w:rFonts w:ascii="Times New Roman" w:hAnsi="Times New Roman" w:eastAsia="仿宋_GB2312"/>
                <w:color w:val="auto"/>
                <w:sz w:val="24"/>
              </w:rPr>
            </w:pPr>
            <w:r>
              <w:rPr>
                <w:rFonts w:ascii="Times New Roman" w:hAnsi="Times New Roman" w:eastAsia="仿宋_GB2312"/>
                <w:color w:val="auto"/>
                <w:sz w:val="24"/>
              </w:rPr>
              <w:t>2对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471" w:type="dxa"/>
            <w:vMerge w:val="continue"/>
            <w:vAlign w:val="center"/>
          </w:tcPr>
          <w:p>
            <w:pPr>
              <w:pStyle w:val="30"/>
              <w:spacing w:line="240" w:lineRule="auto"/>
              <w:rPr>
                <w:rFonts w:ascii="Times New Roman" w:hAnsi="Times New Roman" w:eastAsia="仿宋_GB2312"/>
                <w:color w:val="auto"/>
                <w:sz w:val="24"/>
              </w:rPr>
            </w:pPr>
          </w:p>
        </w:tc>
        <w:tc>
          <w:tcPr>
            <w:tcW w:w="3315" w:type="dxa"/>
            <w:vAlign w:val="center"/>
          </w:tcPr>
          <w:p>
            <w:pPr>
              <w:pStyle w:val="30"/>
              <w:spacing w:line="240" w:lineRule="auto"/>
              <w:rPr>
                <w:rFonts w:ascii="Times New Roman" w:hAnsi="Times New Roman" w:eastAsia="仿宋_GB2312"/>
                <w:color w:val="auto"/>
                <w:sz w:val="24"/>
              </w:rPr>
            </w:pPr>
            <w:r>
              <w:rPr>
                <w:rFonts w:ascii="Times New Roman" w:hAnsi="Times New Roman" w:eastAsia="仿宋_GB2312"/>
                <w:color w:val="auto"/>
                <w:sz w:val="24"/>
              </w:rPr>
              <w:t>应急药箱</w:t>
            </w:r>
          </w:p>
        </w:tc>
        <w:tc>
          <w:tcPr>
            <w:tcW w:w="1873" w:type="dxa"/>
            <w:vMerge w:val="continue"/>
            <w:vAlign w:val="center"/>
          </w:tcPr>
          <w:p>
            <w:pPr>
              <w:pStyle w:val="30"/>
              <w:spacing w:line="240" w:lineRule="auto"/>
              <w:rPr>
                <w:rFonts w:ascii="Times New Roman" w:hAnsi="Times New Roman" w:eastAsia="仿宋_GB2312"/>
                <w:color w:val="auto"/>
                <w:sz w:val="24"/>
              </w:rPr>
            </w:pPr>
          </w:p>
        </w:tc>
        <w:tc>
          <w:tcPr>
            <w:tcW w:w="1869" w:type="dxa"/>
            <w:vAlign w:val="center"/>
          </w:tcPr>
          <w:p>
            <w:pPr>
              <w:pStyle w:val="30"/>
              <w:spacing w:line="240" w:lineRule="auto"/>
              <w:rPr>
                <w:rFonts w:ascii="Times New Roman" w:hAnsi="Times New Roman" w:eastAsia="仿宋_GB2312"/>
                <w:color w:val="auto"/>
                <w:sz w:val="24"/>
              </w:rPr>
            </w:pPr>
            <w:r>
              <w:rPr>
                <w:rFonts w:ascii="Times New Roman" w:hAnsi="Times New Roman" w:eastAsia="仿宋_GB2312"/>
                <w:color w:val="auto"/>
                <w:sz w:val="24"/>
              </w:rPr>
              <w:t>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471" w:type="dxa"/>
            <w:vMerge w:val="continue"/>
            <w:vAlign w:val="center"/>
          </w:tcPr>
          <w:p>
            <w:pPr>
              <w:pStyle w:val="30"/>
              <w:spacing w:line="240" w:lineRule="auto"/>
              <w:rPr>
                <w:rFonts w:ascii="Times New Roman" w:hAnsi="Times New Roman" w:eastAsia="仿宋_GB2312"/>
                <w:color w:val="auto"/>
                <w:sz w:val="24"/>
              </w:rPr>
            </w:pPr>
          </w:p>
        </w:tc>
        <w:tc>
          <w:tcPr>
            <w:tcW w:w="3315" w:type="dxa"/>
            <w:vAlign w:val="center"/>
          </w:tcPr>
          <w:p>
            <w:pPr>
              <w:pStyle w:val="30"/>
              <w:spacing w:line="240" w:lineRule="auto"/>
              <w:rPr>
                <w:rFonts w:hint="eastAsia" w:ascii="Times New Roman" w:hAnsi="Times New Roman" w:eastAsia="仿宋_GB2312"/>
                <w:color w:val="auto"/>
                <w:sz w:val="24"/>
                <w:lang w:eastAsia="zh-CN"/>
              </w:rPr>
            </w:pPr>
            <w:r>
              <w:rPr>
                <w:rFonts w:hint="eastAsia" w:ascii="Times New Roman" w:hAnsi="Times New Roman" w:eastAsia="仿宋_GB2312"/>
                <w:color w:val="auto"/>
                <w:sz w:val="24"/>
                <w:lang w:eastAsia="zh-CN"/>
              </w:rPr>
              <w:t>体温计</w:t>
            </w:r>
          </w:p>
        </w:tc>
        <w:tc>
          <w:tcPr>
            <w:tcW w:w="1873" w:type="dxa"/>
            <w:vMerge w:val="continue"/>
            <w:vAlign w:val="center"/>
          </w:tcPr>
          <w:p>
            <w:pPr>
              <w:pStyle w:val="30"/>
              <w:spacing w:line="240" w:lineRule="auto"/>
              <w:rPr>
                <w:rFonts w:ascii="Times New Roman" w:hAnsi="Times New Roman" w:eastAsia="仿宋_GB2312"/>
                <w:color w:val="auto"/>
                <w:sz w:val="24"/>
              </w:rPr>
            </w:pPr>
          </w:p>
        </w:tc>
        <w:tc>
          <w:tcPr>
            <w:tcW w:w="1869" w:type="dxa"/>
            <w:vAlign w:val="center"/>
          </w:tcPr>
          <w:p>
            <w:pPr>
              <w:pStyle w:val="30"/>
              <w:spacing w:line="240" w:lineRule="auto"/>
              <w:rPr>
                <w:rFonts w:hint="eastAsia" w:ascii="Times New Roman" w:hAnsi="Times New Roman" w:eastAsia="仿宋_GB2312"/>
                <w:color w:val="auto"/>
                <w:sz w:val="24"/>
                <w:lang w:val="en-US" w:eastAsia="zh-CN"/>
              </w:rPr>
            </w:pPr>
            <w:r>
              <w:rPr>
                <w:rFonts w:hint="eastAsia" w:ascii="Times New Roman" w:hAnsi="Times New Roman" w:eastAsia="仿宋_GB2312"/>
                <w:color w:val="auto"/>
                <w:sz w:val="24"/>
                <w:lang w:val="en-US" w:eastAsia="zh-CN"/>
              </w:rPr>
              <w:t>2个</w:t>
            </w:r>
          </w:p>
        </w:tc>
      </w:tr>
    </w:tbl>
    <w:p>
      <w:pPr>
        <w:keepNext w:val="0"/>
        <w:keepLines w:val="0"/>
        <w:pageBreakBefore w:val="0"/>
        <w:widowControl w:val="0"/>
        <w:kinsoku/>
        <w:wordWrap/>
        <w:overflowPunct/>
        <w:topLinePunct w:val="0"/>
        <w:autoSpaceDE/>
        <w:autoSpaceDN/>
        <w:bidi w:val="0"/>
        <w:adjustRightInd w:val="0"/>
        <w:snapToGrid w:val="0"/>
        <w:spacing w:before="157" w:beforeLines="50" w:after="0" w:line="324" w:lineRule="auto"/>
        <w:ind w:left="0" w:leftChars="0" w:right="0" w:rightChars="0" w:firstLine="0" w:firstLineChars="0"/>
        <w:jc w:val="center"/>
        <w:textAlignment w:val="auto"/>
        <w:outlineLvl w:val="9"/>
        <w:rPr>
          <w:rFonts w:eastAsia="仿宋_GB2312"/>
          <w:b/>
          <w:color w:val="auto"/>
          <w:sz w:val="28"/>
          <w:szCs w:val="28"/>
        </w:rPr>
      </w:pPr>
    </w:p>
    <w:p>
      <w:pPr>
        <w:keepNext w:val="0"/>
        <w:keepLines w:val="0"/>
        <w:pageBreakBefore w:val="0"/>
        <w:widowControl w:val="0"/>
        <w:kinsoku/>
        <w:wordWrap/>
        <w:overflowPunct/>
        <w:topLinePunct w:val="0"/>
        <w:autoSpaceDE/>
        <w:autoSpaceDN/>
        <w:bidi w:val="0"/>
        <w:adjustRightInd w:val="0"/>
        <w:snapToGrid w:val="0"/>
        <w:spacing w:before="157" w:beforeLines="50" w:after="0" w:line="324" w:lineRule="auto"/>
        <w:ind w:left="0" w:leftChars="0" w:right="0" w:rightChars="0" w:firstLine="0" w:firstLineChars="0"/>
        <w:jc w:val="center"/>
        <w:textAlignment w:val="auto"/>
        <w:outlineLvl w:val="9"/>
        <w:rPr>
          <w:rFonts w:eastAsia="仿宋_GB2312"/>
          <w:b/>
          <w:color w:val="auto"/>
          <w:sz w:val="28"/>
          <w:szCs w:val="28"/>
        </w:rPr>
      </w:pPr>
      <w:r>
        <w:rPr>
          <w:rFonts w:eastAsia="仿宋_GB2312"/>
          <w:b/>
          <w:color w:val="auto"/>
          <w:sz w:val="28"/>
          <w:szCs w:val="28"/>
        </w:rPr>
        <w:t>表</w:t>
      </w:r>
      <w:r>
        <w:rPr>
          <w:rFonts w:hint="eastAsia" w:eastAsia="仿宋_GB2312"/>
          <w:b/>
          <w:color w:val="auto"/>
          <w:sz w:val="28"/>
          <w:szCs w:val="28"/>
          <w:lang w:val="en-US" w:eastAsia="zh-CN"/>
        </w:rPr>
        <w:t>7</w:t>
      </w:r>
      <w:r>
        <w:rPr>
          <w:rFonts w:eastAsia="仿宋_GB2312"/>
          <w:b/>
          <w:color w:val="auto"/>
          <w:sz w:val="28"/>
          <w:szCs w:val="28"/>
        </w:rPr>
        <w:t>-</w:t>
      </w:r>
      <w:r>
        <w:rPr>
          <w:rFonts w:hint="eastAsia" w:eastAsia="仿宋_GB2312"/>
          <w:b/>
          <w:color w:val="auto"/>
          <w:sz w:val="28"/>
          <w:szCs w:val="28"/>
          <w:lang w:val="en-US" w:eastAsia="zh-CN"/>
        </w:rPr>
        <w:t>2</w:t>
      </w:r>
      <w:r>
        <w:rPr>
          <w:rFonts w:eastAsia="仿宋_GB2312"/>
          <w:b/>
          <w:color w:val="auto"/>
          <w:sz w:val="28"/>
          <w:szCs w:val="28"/>
        </w:rPr>
        <w:t xml:space="preserve"> 配备的急救药品一览表</w:t>
      </w:r>
    </w:p>
    <w:tbl>
      <w:tblPr>
        <w:tblStyle w:val="21"/>
        <w:tblW w:w="84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28"/>
        <w:gridCol w:w="1880"/>
        <w:gridCol w:w="1760"/>
        <w:gridCol w:w="2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108" w:type="dxa"/>
            <w:gridSpan w:val="2"/>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_GB2312" w:cs="Times New Roman"/>
                <w:b/>
                <w:bCs/>
                <w:color w:val="auto"/>
                <w:sz w:val="24"/>
                <w:szCs w:val="24"/>
              </w:rPr>
            </w:pPr>
            <w:r>
              <w:rPr>
                <w:rFonts w:hint="default" w:ascii="Times New Roman" w:hAnsi="Times New Roman" w:eastAsia="仿宋_GB2312" w:cs="Times New Roman"/>
                <w:b/>
                <w:bCs/>
                <w:color w:val="auto"/>
                <w:sz w:val="24"/>
                <w:szCs w:val="24"/>
              </w:rPr>
              <w:t>药品名称</w:t>
            </w:r>
          </w:p>
        </w:tc>
        <w:tc>
          <w:tcPr>
            <w:tcW w:w="1760"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_GB2312" w:cs="Times New Roman"/>
                <w:b/>
                <w:bCs/>
                <w:color w:val="auto"/>
                <w:sz w:val="24"/>
                <w:szCs w:val="24"/>
              </w:rPr>
            </w:pPr>
            <w:r>
              <w:rPr>
                <w:rFonts w:hint="default" w:ascii="Times New Roman" w:hAnsi="Times New Roman" w:eastAsia="仿宋_GB2312" w:cs="Times New Roman"/>
                <w:b/>
                <w:bCs/>
                <w:color w:val="auto"/>
                <w:sz w:val="24"/>
                <w:szCs w:val="24"/>
              </w:rPr>
              <w:t>储存数量</w:t>
            </w:r>
          </w:p>
        </w:tc>
        <w:tc>
          <w:tcPr>
            <w:tcW w:w="2597"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_GB2312" w:cs="Times New Roman"/>
                <w:b/>
                <w:bCs/>
                <w:color w:val="auto"/>
                <w:sz w:val="24"/>
                <w:szCs w:val="24"/>
              </w:rPr>
            </w:pPr>
            <w:r>
              <w:rPr>
                <w:rFonts w:hint="default" w:ascii="Times New Roman" w:hAnsi="Times New Roman" w:eastAsia="仿宋_GB2312" w:cs="Times New Roman"/>
                <w:b/>
                <w:bCs/>
                <w:color w:val="auto"/>
                <w:sz w:val="24"/>
                <w:szCs w:val="24"/>
              </w:rPr>
              <w:t>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108" w:type="dxa"/>
            <w:gridSpan w:val="2"/>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医用酒精</w:t>
            </w:r>
          </w:p>
        </w:tc>
        <w:tc>
          <w:tcPr>
            <w:tcW w:w="1760"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1瓶</w:t>
            </w:r>
          </w:p>
        </w:tc>
        <w:tc>
          <w:tcPr>
            <w:tcW w:w="2597"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消毒伤口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108" w:type="dxa"/>
            <w:gridSpan w:val="2"/>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脱脂棉花、棉签</w:t>
            </w:r>
          </w:p>
        </w:tc>
        <w:tc>
          <w:tcPr>
            <w:tcW w:w="1760"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1包、2包</w:t>
            </w:r>
          </w:p>
        </w:tc>
        <w:tc>
          <w:tcPr>
            <w:tcW w:w="2597"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清洗伤口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108" w:type="dxa"/>
            <w:gridSpan w:val="2"/>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绷带</w:t>
            </w:r>
          </w:p>
        </w:tc>
        <w:tc>
          <w:tcPr>
            <w:tcW w:w="1760"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1卷</w:t>
            </w:r>
          </w:p>
        </w:tc>
        <w:tc>
          <w:tcPr>
            <w:tcW w:w="2597"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包扎伤口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108" w:type="dxa"/>
            <w:gridSpan w:val="2"/>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剪刀</w:t>
            </w:r>
          </w:p>
        </w:tc>
        <w:tc>
          <w:tcPr>
            <w:tcW w:w="1760"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1个</w:t>
            </w:r>
          </w:p>
        </w:tc>
        <w:tc>
          <w:tcPr>
            <w:tcW w:w="2597"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急救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108" w:type="dxa"/>
            <w:gridSpan w:val="2"/>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镊子</w:t>
            </w:r>
          </w:p>
        </w:tc>
        <w:tc>
          <w:tcPr>
            <w:tcW w:w="1760"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1个</w:t>
            </w:r>
          </w:p>
        </w:tc>
        <w:tc>
          <w:tcPr>
            <w:tcW w:w="2597"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急救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108" w:type="dxa"/>
            <w:gridSpan w:val="2"/>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烫伤软膏</w:t>
            </w:r>
          </w:p>
        </w:tc>
        <w:tc>
          <w:tcPr>
            <w:tcW w:w="1760"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1支</w:t>
            </w:r>
          </w:p>
        </w:tc>
        <w:tc>
          <w:tcPr>
            <w:tcW w:w="2597"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消肿/烫伤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108" w:type="dxa"/>
            <w:gridSpan w:val="2"/>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创可贴</w:t>
            </w:r>
          </w:p>
        </w:tc>
        <w:tc>
          <w:tcPr>
            <w:tcW w:w="1760"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20个</w:t>
            </w:r>
          </w:p>
        </w:tc>
        <w:tc>
          <w:tcPr>
            <w:tcW w:w="2597"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止血护创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228" w:type="dxa"/>
            <w:vMerge w:val="restart"/>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防暑降温药品</w:t>
            </w:r>
          </w:p>
        </w:tc>
        <w:tc>
          <w:tcPr>
            <w:tcW w:w="1880"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藿香正气水</w:t>
            </w:r>
          </w:p>
        </w:tc>
        <w:tc>
          <w:tcPr>
            <w:tcW w:w="1760"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1盒</w:t>
            </w:r>
          </w:p>
        </w:tc>
        <w:tc>
          <w:tcPr>
            <w:tcW w:w="2597"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夏季防暑降温（口服）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228"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_GB2312" w:cs="Times New Roman"/>
                <w:color w:val="auto"/>
                <w:sz w:val="24"/>
                <w:szCs w:val="24"/>
              </w:rPr>
            </w:pPr>
          </w:p>
        </w:tc>
        <w:tc>
          <w:tcPr>
            <w:tcW w:w="1880"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人丹</w:t>
            </w:r>
          </w:p>
        </w:tc>
        <w:tc>
          <w:tcPr>
            <w:tcW w:w="1760"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1盒</w:t>
            </w:r>
          </w:p>
        </w:tc>
        <w:tc>
          <w:tcPr>
            <w:tcW w:w="2597"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夏季防暑降温（口服）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108" w:type="dxa"/>
            <w:gridSpan w:val="2"/>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_GB2312" w:cs="Times New Roman"/>
                <w:color w:val="auto"/>
                <w:sz w:val="24"/>
                <w:szCs w:val="24"/>
                <w:lang w:eastAsia="zh-CN"/>
              </w:rPr>
            </w:pPr>
            <w:r>
              <w:rPr>
                <w:rFonts w:hint="eastAsia" w:eastAsia="仿宋_GB2312" w:cs="Times New Roman"/>
                <w:color w:val="auto"/>
                <w:sz w:val="24"/>
                <w:szCs w:val="24"/>
                <w:lang w:eastAsia="zh-CN"/>
              </w:rPr>
              <w:t>碘伏</w:t>
            </w:r>
          </w:p>
        </w:tc>
        <w:tc>
          <w:tcPr>
            <w:tcW w:w="1760"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2瓶</w:t>
            </w:r>
          </w:p>
        </w:tc>
        <w:tc>
          <w:tcPr>
            <w:tcW w:w="2597"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消毒伤口</w:t>
            </w:r>
          </w:p>
        </w:tc>
      </w:tr>
    </w:tbl>
    <w:p>
      <w:pPr>
        <w:pStyle w:val="5"/>
        <w:keepNext/>
        <w:keepLines/>
        <w:pageBreakBefore w:val="0"/>
        <w:widowControl w:val="0"/>
        <w:kinsoku/>
        <w:wordWrap/>
        <w:overflowPunct/>
        <w:topLinePunct w:val="0"/>
        <w:autoSpaceDE/>
        <w:autoSpaceDN/>
        <w:bidi w:val="0"/>
        <w:adjustRightInd/>
        <w:snapToGrid/>
        <w:spacing w:before="0" w:after="0" w:line="324" w:lineRule="auto"/>
        <w:ind w:left="0" w:leftChars="0" w:right="0" w:rightChars="0" w:firstLine="0" w:firstLineChars="0"/>
        <w:jc w:val="both"/>
        <w:textAlignment w:val="auto"/>
        <w:outlineLvl w:val="2"/>
        <w:rPr>
          <w:rFonts w:hint="default" w:ascii="Times New Roman" w:hAnsi="Times New Roman" w:eastAsia="仿宋" w:cs="Times New Roman"/>
          <w:color w:val="auto"/>
          <w:sz w:val="28"/>
          <w:szCs w:val="28"/>
        </w:rPr>
      </w:pPr>
      <w:bookmarkStart w:id="237" w:name="_Toc383169284"/>
      <w:bookmarkStart w:id="238" w:name="_Toc398730196"/>
    </w:p>
    <w:p>
      <w:pPr>
        <w:pStyle w:val="5"/>
        <w:keepNext/>
        <w:keepLines/>
        <w:pageBreakBefore w:val="0"/>
        <w:widowControl w:val="0"/>
        <w:kinsoku/>
        <w:wordWrap/>
        <w:overflowPunct/>
        <w:topLinePunct w:val="0"/>
        <w:autoSpaceDE/>
        <w:autoSpaceDN/>
        <w:bidi w:val="0"/>
        <w:adjustRightInd/>
        <w:snapToGrid/>
        <w:spacing w:before="0" w:after="0" w:line="324" w:lineRule="auto"/>
        <w:ind w:left="0" w:leftChars="0" w:right="0" w:rightChars="0" w:firstLine="0" w:firstLineChars="0"/>
        <w:jc w:val="both"/>
        <w:textAlignment w:val="auto"/>
        <w:outlineLvl w:val="2"/>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7.2.7 职业病个人防护用品的补充措施</w:t>
      </w:r>
    </w:p>
    <w:p>
      <w:pPr>
        <w:keepNext w:val="0"/>
        <w:keepLines w:val="0"/>
        <w:pageBreakBefore w:val="0"/>
        <w:widowControl w:val="0"/>
        <w:kinsoku/>
        <w:wordWrap/>
        <w:overflowPunct/>
        <w:topLinePunct w:val="0"/>
        <w:autoSpaceDE/>
        <w:autoSpaceDN/>
        <w:bidi w:val="0"/>
        <w:adjustRightInd/>
        <w:snapToGrid/>
        <w:spacing w:after="0" w:line="324" w:lineRule="auto"/>
        <w:ind w:left="0" w:leftChars="0" w:right="0" w:rightChars="0" w:firstLine="560" w:firstLineChars="200"/>
        <w:jc w:val="both"/>
        <w:textAlignment w:val="auto"/>
        <w:outlineLvl w:val="9"/>
        <w:rPr>
          <w:rFonts w:hint="default" w:ascii="Times New Roman" w:hAnsi="Times New Roman" w:eastAsia="仿宋" w:cs="Times New Roman"/>
          <w:color w:val="auto"/>
          <w:sz w:val="28"/>
          <w:szCs w:val="28"/>
        </w:rPr>
      </w:pPr>
      <w:r>
        <w:rPr>
          <w:rFonts w:hint="default" w:ascii="Times New Roman" w:hAnsi="Times New Roman" w:eastAsia="仿宋" w:cs="Times New Roman"/>
          <w:bCs/>
          <w:snapToGrid w:val="0"/>
          <w:color w:val="auto"/>
          <w:kern w:val="0"/>
          <w:sz w:val="28"/>
          <w:szCs w:val="28"/>
        </w:rPr>
        <w:t>可行性研究报告</w:t>
      </w:r>
      <w:r>
        <w:rPr>
          <w:rFonts w:hint="default" w:ascii="Times New Roman" w:hAnsi="Times New Roman" w:eastAsia="仿宋" w:cs="Times New Roman"/>
          <w:color w:val="auto"/>
          <w:sz w:val="28"/>
          <w:szCs w:val="28"/>
        </w:rPr>
        <w:t>中未明确职业卫生方面的个人防护用品配备种类和参数。依据《个体防护装备选用规范》的要求，建设单位应为接触职业病危害因素作业员工配发防噪耳塞</w:t>
      </w:r>
      <w:r>
        <w:rPr>
          <w:rFonts w:hint="eastAsia" w:eastAsia="仿宋" w:cs="Times New Roman"/>
          <w:color w:val="auto"/>
          <w:sz w:val="28"/>
          <w:szCs w:val="28"/>
          <w:lang w:eastAsia="zh-CN"/>
        </w:rPr>
        <w:t>、防护手套</w:t>
      </w:r>
      <w:r>
        <w:rPr>
          <w:rFonts w:hint="default" w:ascii="Times New Roman" w:hAnsi="Times New Roman" w:eastAsia="仿宋" w:cs="Times New Roman"/>
          <w:color w:val="auto"/>
          <w:sz w:val="28"/>
          <w:szCs w:val="28"/>
        </w:rPr>
        <w:t>等个人防护用品。并加强作业现场管理，使工人能严格按照规章制度和职业卫生培训要求正确使用和维护。</w:t>
      </w:r>
    </w:p>
    <w:p>
      <w:pPr>
        <w:keepNext w:val="0"/>
        <w:keepLines w:val="0"/>
        <w:pageBreakBefore w:val="0"/>
        <w:widowControl w:val="0"/>
        <w:kinsoku/>
        <w:wordWrap/>
        <w:overflowPunct/>
        <w:topLinePunct w:val="0"/>
        <w:autoSpaceDE/>
        <w:autoSpaceDN/>
        <w:bidi w:val="0"/>
        <w:adjustRightInd/>
        <w:snapToGrid/>
        <w:spacing w:after="0" w:line="324" w:lineRule="auto"/>
        <w:ind w:left="0" w:leftChars="0" w:right="0" w:rightChars="0" w:firstLine="560" w:firstLineChars="200"/>
        <w:jc w:val="both"/>
        <w:textAlignment w:val="auto"/>
        <w:outlineLvl w:val="9"/>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建设单位应建立起的职业卫生管理制度安排具体负责人员做好职业病个人防护用品的发放、登记工作。</w:t>
      </w:r>
      <w:r>
        <w:rPr>
          <w:rFonts w:hint="eastAsia" w:ascii="Times New Roman" w:hAnsi="Times New Roman" w:eastAsia="仿宋" w:cs="Times New Roman"/>
          <w:color w:val="auto"/>
          <w:sz w:val="28"/>
          <w:szCs w:val="28"/>
          <w:lang w:eastAsia="zh-CN"/>
        </w:rPr>
        <w:t>各工种个人防护用品</w:t>
      </w:r>
      <w:r>
        <w:rPr>
          <w:rFonts w:hint="default" w:ascii="Times New Roman" w:hAnsi="Times New Roman" w:eastAsia="仿宋" w:cs="Times New Roman"/>
          <w:color w:val="auto"/>
          <w:sz w:val="28"/>
          <w:szCs w:val="28"/>
        </w:rPr>
        <w:t>具体发放周期及个人职业病防护用品设计使用参数见表7-</w:t>
      </w:r>
      <w:r>
        <w:rPr>
          <w:rFonts w:hint="eastAsia" w:eastAsia="仿宋" w:cs="Times New Roman"/>
          <w:color w:val="auto"/>
          <w:sz w:val="28"/>
          <w:szCs w:val="28"/>
          <w:lang w:val="en-US" w:eastAsia="zh-CN"/>
        </w:rPr>
        <w:t>3</w:t>
      </w:r>
      <w:r>
        <w:rPr>
          <w:rFonts w:hint="default" w:ascii="Times New Roman" w:hAnsi="Times New Roman" w:eastAsia="仿宋" w:cs="Times New Roman"/>
          <w:color w:val="auto"/>
          <w:sz w:val="28"/>
          <w:szCs w:val="28"/>
        </w:rPr>
        <w:t>。</w:t>
      </w:r>
    </w:p>
    <w:p>
      <w:pPr>
        <w:keepNext w:val="0"/>
        <w:keepLines w:val="0"/>
        <w:pageBreakBefore w:val="0"/>
        <w:widowControl w:val="0"/>
        <w:kinsoku/>
        <w:wordWrap/>
        <w:overflowPunct/>
        <w:topLinePunct w:val="0"/>
        <w:autoSpaceDE/>
        <w:autoSpaceDN/>
        <w:bidi w:val="0"/>
        <w:adjustRightInd w:val="0"/>
        <w:snapToGrid w:val="0"/>
        <w:spacing w:after="0" w:line="324" w:lineRule="auto"/>
        <w:ind w:left="0" w:leftChars="0" w:right="0" w:rightChars="0" w:firstLine="0" w:firstLineChars="0"/>
        <w:jc w:val="center"/>
        <w:textAlignment w:val="auto"/>
        <w:outlineLvl w:val="9"/>
        <w:rPr>
          <w:rFonts w:eastAsia="仿宋_GB2312"/>
          <w:b/>
          <w:bCs/>
          <w:color w:val="auto"/>
          <w:sz w:val="28"/>
          <w:szCs w:val="28"/>
        </w:rPr>
      </w:pPr>
      <w:r>
        <w:rPr>
          <w:rFonts w:eastAsia="仿宋_GB2312"/>
          <w:b/>
          <w:bCs/>
          <w:color w:val="auto"/>
          <w:sz w:val="28"/>
          <w:szCs w:val="28"/>
        </w:rPr>
        <w:t>表</w:t>
      </w:r>
      <w:r>
        <w:rPr>
          <w:rFonts w:hint="eastAsia" w:eastAsia="仿宋_GB2312"/>
          <w:b/>
          <w:bCs/>
          <w:color w:val="auto"/>
          <w:sz w:val="28"/>
          <w:szCs w:val="28"/>
          <w:lang w:val="en-US" w:eastAsia="zh-CN"/>
        </w:rPr>
        <w:t>7</w:t>
      </w:r>
      <w:r>
        <w:rPr>
          <w:rFonts w:eastAsia="仿宋_GB2312"/>
          <w:b/>
          <w:bCs/>
          <w:color w:val="auto"/>
          <w:sz w:val="28"/>
          <w:szCs w:val="28"/>
        </w:rPr>
        <w:t>-</w:t>
      </w:r>
      <w:r>
        <w:rPr>
          <w:rFonts w:hint="eastAsia" w:eastAsia="仿宋_GB2312"/>
          <w:b/>
          <w:bCs/>
          <w:color w:val="auto"/>
          <w:sz w:val="28"/>
          <w:szCs w:val="28"/>
          <w:lang w:val="en-US" w:eastAsia="zh-CN"/>
        </w:rPr>
        <w:t>3</w:t>
      </w:r>
      <w:r>
        <w:rPr>
          <w:rFonts w:eastAsia="仿宋_GB2312"/>
          <w:b/>
          <w:bCs/>
          <w:color w:val="auto"/>
          <w:sz w:val="28"/>
          <w:szCs w:val="28"/>
        </w:rPr>
        <w:t xml:space="preserve"> 本项目拟配备的个人防护用品一览表</w:t>
      </w:r>
    </w:p>
    <w:tbl>
      <w:tblPr>
        <w:tblStyle w:val="20"/>
        <w:tblW w:w="9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0"/>
        <w:gridCol w:w="1357"/>
        <w:gridCol w:w="1729"/>
        <w:gridCol w:w="2687"/>
        <w:gridCol w:w="19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60"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_GB2312" w:cs="Times New Roman"/>
                <w:b/>
                <w:bCs/>
                <w:color w:val="FF0000"/>
                <w:spacing w:val="-8"/>
                <w:sz w:val="24"/>
                <w:szCs w:val="24"/>
              </w:rPr>
            </w:pPr>
            <w:r>
              <w:rPr>
                <w:rFonts w:hint="default" w:ascii="Times New Roman" w:hAnsi="Times New Roman" w:eastAsia="仿宋_GB2312" w:cs="Times New Roman"/>
                <w:b/>
                <w:bCs/>
                <w:color w:val="FF0000"/>
                <w:spacing w:val="-8"/>
                <w:sz w:val="24"/>
                <w:szCs w:val="24"/>
                <w:lang w:val="zh-CN"/>
              </w:rPr>
              <w:t>生产工序</w:t>
            </w:r>
            <w:r>
              <w:rPr>
                <w:rFonts w:hint="default" w:ascii="Times New Roman" w:hAnsi="Times New Roman" w:eastAsia="仿宋_GB2312" w:cs="Times New Roman"/>
                <w:b/>
                <w:bCs/>
                <w:color w:val="FF0000"/>
                <w:spacing w:val="-8"/>
                <w:sz w:val="24"/>
                <w:szCs w:val="24"/>
              </w:rPr>
              <w:t>/设备</w:t>
            </w:r>
          </w:p>
        </w:tc>
        <w:tc>
          <w:tcPr>
            <w:tcW w:w="1357"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_GB2312" w:cs="Times New Roman"/>
                <w:b/>
                <w:bCs/>
                <w:color w:val="FF0000"/>
                <w:spacing w:val="-8"/>
                <w:sz w:val="24"/>
                <w:szCs w:val="24"/>
              </w:rPr>
            </w:pPr>
            <w:r>
              <w:rPr>
                <w:rFonts w:hint="default" w:ascii="Times New Roman" w:hAnsi="Times New Roman" w:eastAsia="仿宋_GB2312" w:cs="Times New Roman"/>
                <w:b/>
                <w:bCs/>
                <w:color w:val="FF0000"/>
                <w:spacing w:val="-8"/>
                <w:sz w:val="24"/>
                <w:szCs w:val="24"/>
              </w:rPr>
              <w:t>岗位/</w:t>
            </w:r>
          </w:p>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_GB2312" w:cs="Times New Roman"/>
                <w:b/>
                <w:bCs/>
                <w:color w:val="FF0000"/>
                <w:spacing w:val="-8"/>
                <w:sz w:val="24"/>
                <w:szCs w:val="24"/>
              </w:rPr>
            </w:pPr>
            <w:r>
              <w:rPr>
                <w:rFonts w:hint="default" w:ascii="Times New Roman" w:hAnsi="Times New Roman" w:eastAsia="仿宋_GB2312" w:cs="Times New Roman"/>
                <w:b/>
                <w:bCs/>
                <w:color w:val="FF0000"/>
                <w:spacing w:val="-8"/>
                <w:sz w:val="24"/>
                <w:szCs w:val="24"/>
              </w:rPr>
              <w:t>工种</w:t>
            </w:r>
          </w:p>
        </w:tc>
        <w:tc>
          <w:tcPr>
            <w:tcW w:w="1729"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eastAsia" w:ascii="Times New Roman" w:hAnsi="Times New Roman" w:eastAsia="仿宋_GB2312" w:cs="Times New Roman"/>
                <w:b/>
                <w:bCs/>
                <w:color w:val="FF0000"/>
                <w:spacing w:val="-8"/>
                <w:sz w:val="24"/>
                <w:szCs w:val="24"/>
                <w:lang w:eastAsia="zh-CN"/>
              </w:rPr>
            </w:pPr>
            <w:r>
              <w:rPr>
                <w:rFonts w:hint="eastAsia" w:eastAsia="仿宋_GB2312" w:cs="Times New Roman"/>
                <w:b/>
                <w:bCs/>
                <w:color w:val="FF0000"/>
                <w:spacing w:val="-8"/>
                <w:sz w:val="24"/>
                <w:szCs w:val="24"/>
                <w:lang w:eastAsia="zh-CN"/>
              </w:rPr>
              <w:t>防护部位</w:t>
            </w:r>
          </w:p>
        </w:tc>
        <w:tc>
          <w:tcPr>
            <w:tcW w:w="2687"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_GB2312" w:cs="Times New Roman"/>
                <w:b/>
                <w:bCs/>
                <w:color w:val="FF0000"/>
                <w:spacing w:val="-8"/>
                <w:sz w:val="24"/>
                <w:szCs w:val="24"/>
              </w:rPr>
            </w:pPr>
            <w:r>
              <w:rPr>
                <w:rFonts w:hint="default" w:ascii="Times New Roman" w:hAnsi="Times New Roman" w:eastAsia="仿宋_GB2312" w:cs="Times New Roman"/>
                <w:b/>
                <w:bCs/>
                <w:color w:val="FF0000"/>
                <w:spacing w:val="-8"/>
                <w:sz w:val="24"/>
                <w:szCs w:val="24"/>
              </w:rPr>
              <w:t>防护用品名称</w:t>
            </w:r>
          </w:p>
        </w:tc>
        <w:tc>
          <w:tcPr>
            <w:tcW w:w="1967"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eastAsia" w:ascii="Times New Roman" w:hAnsi="Times New Roman" w:eastAsia="仿宋_GB2312" w:cs="Times New Roman"/>
                <w:b/>
                <w:bCs/>
                <w:color w:val="FF0000"/>
                <w:spacing w:val="-8"/>
                <w:sz w:val="24"/>
                <w:szCs w:val="24"/>
                <w:lang w:eastAsia="zh-CN"/>
              </w:rPr>
            </w:pPr>
            <w:r>
              <w:rPr>
                <w:rFonts w:hint="eastAsia" w:eastAsia="仿宋_GB2312" w:cs="Times New Roman"/>
                <w:b/>
                <w:bCs/>
                <w:color w:val="FF0000"/>
                <w:spacing w:val="-8"/>
                <w:sz w:val="24"/>
                <w:szCs w:val="24"/>
                <w:lang w:eastAsia="zh-CN"/>
              </w:rPr>
              <w:t>防护等级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60" w:type="dxa"/>
            <w:vMerge w:val="restart"/>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_GB2312" w:cs="Times New Roman"/>
                <w:color w:val="FF0000"/>
                <w:spacing w:val="-8"/>
                <w:sz w:val="24"/>
                <w:szCs w:val="24"/>
              </w:rPr>
            </w:pPr>
            <w:r>
              <w:rPr>
                <w:rFonts w:hint="eastAsia" w:eastAsia="仿宋_GB2312" w:cs="Times New Roman"/>
                <w:color w:val="FF0000"/>
                <w:spacing w:val="-8"/>
                <w:sz w:val="24"/>
                <w:szCs w:val="24"/>
                <w:lang w:val="en-US" w:eastAsia="zh-CN"/>
              </w:rPr>
              <w:t>生产车间一层</w:t>
            </w:r>
          </w:p>
        </w:tc>
        <w:tc>
          <w:tcPr>
            <w:tcW w:w="1357" w:type="dxa"/>
            <w:vMerge w:val="restart"/>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eastAsia" w:ascii="Times New Roman" w:hAnsi="Times New Roman" w:eastAsia="仿宋_GB2312" w:cs="Times New Roman"/>
                <w:color w:val="FF0000"/>
                <w:spacing w:val="-8"/>
                <w:sz w:val="24"/>
                <w:szCs w:val="24"/>
                <w:lang w:eastAsia="zh-CN"/>
              </w:rPr>
            </w:pPr>
            <w:r>
              <w:rPr>
                <w:rFonts w:hint="eastAsia" w:eastAsia="仿宋_GB2312" w:cs="Times New Roman"/>
                <w:color w:val="FF0000"/>
                <w:spacing w:val="-8"/>
                <w:sz w:val="24"/>
                <w:szCs w:val="24"/>
                <w:lang w:eastAsia="zh-CN"/>
              </w:rPr>
              <w:t>实验工</w:t>
            </w:r>
          </w:p>
        </w:tc>
        <w:tc>
          <w:tcPr>
            <w:tcW w:w="1729"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eastAsia" w:ascii="Times New Roman" w:hAnsi="Times New Roman" w:eastAsia="仿宋_GB2312" w:cs="Times New Roman"/>
                <w:color w:val="FF0000"/>
                <w:spacing w:val="-8"/>
                <w:kern w:val="2"/>
                <w:sz w:val="24"/>
                <w:szCs w:val="24"/>
                <w:lang w:val="en-US" w:eastAsia="zh-CN" w:bidi="ar-SA"/>
              </w:rPr>
            </w:pPr>
            <w:r>
              <w:rPr>
                <w:rFonts w:hint="eastAsia" w:eastAsia="仿宋_GB2312" w:cs="Times New Roman"/>
                <w:color w:val="FF0000"/>
                <w:spacing w:val="-8"/>
                <w:sz w:val="24"/>
                <w:szCs w:val="24"/>
                <w:lang w:eastAsia="zh-CN"/>
              </w:rPr>
              <w:t>手部</w:t>
            </w:r>
          </w:p>
        </w:tc>
        <w:tc>
          <w:tcPr>
            <w:tcW w:w="2687" w:type="dxa"/>
            <w:vAlign w:val="center"/>
          </w:tcPr>
          <w:p>
            <w:pPr>
              <w:pStyle w:val="30"/>
              <w:keepNext w:val="0"/>
              <w:keepLines w:val="0"/>
              <w:pageBreakBefore w:val="0"/>
              <w:widowControl w:val="0"/>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default" w:ascii="Times New Roman" w:hAnsi="Times New Roman" w:eastAsia="仿宋_GB2312" w:cs="Times New Roman"/>
                <w:color w:val="FF0000"/>
                <w:kern w:val="2"/>
                <w:sz w:val="24"/>
                <w:szCs w:val="24"/>
                <w:lang w:val="en-US" w:eastAsia="zh-CN" w:bidi="ar-SA"/>
              </w:rPr>
            </w:pPr>
            <w:r>
              <w:rPr>
                <w:rFonts w:hint="default" w:ascii="Times New Roman" w:hAnsi="Times New Roman" w:eastAsia="仿宋_GB2312" w:cs="Times New Roman"/>
                <w:color w:val="FF0000"/>
                <w:sz w:val="24"/>
                <w:szCs w:val="24"/>
                <w:lang w:eastAsia="zh-CN"/>
              </w:rPr>
              <w:t>防护手套</w:t>
            </w:r>
          </w:p>
        </w:tc>
        <w:tc>
          <w:tcPr>
            <w:tcW w:w="1967" w:type="dxa"/>
            <w:vAlign w:val="center"/>
          </w:tcPr>
          <w:p>
            <w:pPr>
              <w:pStyle w:val="30"/>
              <w:keepNext w:val="0"/>
              <w:keepLines w:val="0"/>
              <w:pageBreakBefore w:val="0"/>
              <w:widowControl w:val="0"/>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default" w:ascii="Times New Roman" w:hAnsi="Times New Roman" w:eastAsia="仿宋_GB2312" w:cs="Times New Roman"/>
                <w:color w:val="FF0000"/>
                <w:kern w:val="2"/>
                <w:sz w:val="24"/>
                <w:szCs w:val="24"/>
                <w:lang w:val="en-US" w:eastAsia="zh-CN" w:bidi="ar-SA"/>
              </w:rPr>
            </w:pPr>
            <w:r>
              <w:rPr>
                <w:rFonts w:hint="default" w:ascii="Times New Roman" w:hAnsi="Times New Roman" w:eastAsia="仿宋_GB2312" w:cs="Times New Roman"/>
                <w:color w:val="FF0000"/>
                <w:sz w:val="24"/>
                <w:szCs w:val="24"/>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60"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eastAsia" w:eastAsia="仿宋_GB2312" w:cs="Times New Roman"/>
                <w:color w:val="FF0000"/>
                <w:spacing w:val="-8"/>
                <w:sz w:val="24"/>
                <w:szCs w:val="24"/>
                <w:lang w:val="en-US" w:eastAsia="zh-CN"/>
              </w:rPr>
            </w:pPr>
          </w:p>
        </w:tc>
        <w:tc>
          <w:tcPr>
            <w:tcW w:w="1357"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eastAsia" w:eastAsia="仿宋_GB2312" w:cs="Times New Roman"/>
                <w:color w:val="FF0000"/>
                <w:spacing w:val="-8"/>
                <w:sz w:val="24"/>
                <w:szCs w:val="24"/>
                <w:lang w:eastAsia="zh-CN"/>
              </w:rPr>
            </w:pPr>
          </w:p>
        </w:tc>
        <w:tc>
          <w:tcPr>
            <w:tcW w:w="1729"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eastAsia" w:ascii="Times New Roman" w:hAnsi="Times New Roman" w:eastAsia="仿宋_GB2312" w:cs="Times New Roman"/>
                <w:color w:val="FF0000"/>
                <w:spacing w:val="-8"/>
                <w:kern w:val="2"/>
                <w:sz w:val="24"/>
                <w:szCs w:val="24"/>
                <w:lang w:val="en-US" w:eastAsia="zh-CN" w:bidi="ar-SA"/>
              </w:rPr>
            </w:pPr>
            <w:r>
              <w:rPr>
                <w:rFonts w:hint="eastAsia" w:eastAsia="仿宋_GB2312" w:cs="Times New Roman"/>
                <w:color w:val="FF0000"/>
                <w:spacing w:val="-8"/>
                <w:sz w:val="24"/>
                <w:szCs w:val="24"/>
                <w:lang w:eastAsia="zh-CN"/>
              </w:rPr>
              <w:t>听力防护</w:t>
            </w:r>
          </w:p>
        </w:tc>
        <w:tc>
          <w:tcPr>
            <w:tcW w:w="2687"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_GB2312" w:cs="Times New Roman"/>
                <w:color w:val="FF0000"/>
                <w:spacing w:val="-8"/>
                <w:kern w:val="2"/>
                <w:sz w:val="24"/>
                <w:szCs w:val="24"/>
                <w:lang w:val="en-US" w:eastAsia="zh-CN" w:bidi="ar-SA"/>
              </w:rPr>
            </w:pPr>
            <w:r>
              <w:rPr>
                <w:rFonts w:hint="eastAsia" w:eastAsia="仿宋_GB2312" w:cs="Times New Roman"/>
                <w:color w:val="FF0000"/>
                <w:spacing w:val="-8"/>
                <w:sz w:val="24"/>
                <w:szCs w:val="24"/>
                <w:lang w:val="en-US" w:eastAsia="zh-CN"/>
              </w:rPr>
              <w:t>防噪</w:t>
            </w:r>
            <w:r>
              <w:rPr>
                <w:rFonts w:hint="default" w:ascii="Times New Roman" w:hAnsi="Times New Roman" w:eastAsia="仿宋_GB2312" w:cs="Times New Roman"/>
                <w:color w:val="FF0000"/>
                <w:spacing w:val="-8"/>
                <w:sz w:val="24"/>
                <w:szCs w:val="24"/>
              </w:rPr>
              <w:t>耳塞</w:t>
            </w:r>
          </w:p>
        </w:tc>
        <w:tc>
          <w:tcPr>
            <w:tcW w:w="1967"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_GB2312" w:cs="Times New Roman"/>
                <w:color w:val="FF0000"/>
                <w:spacing w:val="-8"/>
                <w:kern w:val="2"/>
                <w:sz w:val="24"/>
                <w:szCs w:val="24"/>
                <w:lang w:val="en-US" w:eastAsia="zh-CN" w:bidi="ar-SA"/>
              </w:rPr>
            </w:pPr>
            <w:r>
              <w:rPr>
                <w:rFonts w:hint="eastAsia" w:eastAsia="仿宋_GB2312"/>
                <w:color w:val="FF0000"/>
                <w:kern w:val="0"/>
                <w:sz w:val="24"/>
                <w:szCs w:val="24"/>
                <w:lang w:val="en-US" w:eastAsia="zh-CN"/>
              </w:rPr>
              <w:t>SNR=15dB(A)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60"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eastAsia" w:eastAsia="仿宋_GB2312" w:cs="Times New Roman"/>
                <w:color w:val="FF0000"/>
                <w:spacing w:val="-8"/>
                <w:sz w:val="24"/>
                <w:szCs w:val="24"/>
                <w:lang w:val="en-US" w:eastAsia="zh-CN"/>
              </w:rPr>
            </w:pPr>
          </w:p>
        </w:tc>
        <w:tc>
          <w:tcPr>
            <w:tcW w:w="1357" w:type="dxa"/>
            <w:vMerge w:val="restart"/>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eastAsia" w:ascii="Times New Roman" w:hAnsi="Times New Roman" w:eastAsia="仿宋_GB2312" w:cs="Times New Roman"/>
                <w:color w:val="FF0000"/>
                <w:spacing w:val="-8"/>
                <w:sz w:val="24"/>
                <w:szCs w:val="24"/>
                <w:lang w:eastAsia="zh-CN"/>
              </w:rPr>
            </w:pPr>
            <w:r>
              <w:rPr>
                <w:rFonts w:hint="eastAsia" w:eastAsia="仿宋_GB2312" w:cs="Times New Roman"/>
                <w:color w:val="FF0000"/>
                <w:spacing w:val="-8"/>
                <w:sz w:val="24"/>
                <w:szCs w:val="24"/>
                <w:lang w:eastAsia="zh-CN"/>
              </w:rPr>
              <w:t>清洗工</w:t>
            </w:r>
          </w:p>
        </w:tc>
        <w:tc>
          <w:tcPr>
            <w:tcW w:w="1729"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eastAsia" w:ascii="Times New Roman" w:hAnsi="Times New Roman" w:eastAsia="仿宋_GB2312" w:cs="Times New Roman"/>
                <w:color w:val="FF0000"/>
                <w:spacing w:val="-8"/>
                <w:kern w:val="2"/>
                <w:sz w:val="24"/>
                <w:szCs w:val="24"/>
                <w:lang w:val="en-US" w:eastAsia="zh-CN" w:bidi="ar-SA"/>
              </w:rPr>
            </w:pPr>
            <w:r>
              <w:rPr>
                <w:rFonts w:hint="eastAsia" w:eastAsia="仿宋_GB2312" w:cs="Times New Roman"/>
                <w:color w:val="FF0000"/>
                <w:spacing w:val="-8"/>
                <w:sz w:val="24"/>
                <w:szCs w:val="24"/>
                <w:lang w:eastAsia="zh-CN"/>
              </w:rPr>
              <w:t>手部</w:t>
            </w:r>
          </w:p>
        </w:tc>
        <w:tc>
          <w:tcPr>
            <w:tcW w:w="2687" w:type="dxa"/>
            <w:vAlign w:val="center"/>
          </w:tcPr>
          <w:p>
            <w:pPr>
              <w:pStyle w:val="30"/>
              <w:keepNext w:val="0"/>
              <w:keepLines w:val="0"/>
              <w:pageBreakBefore w:val="0"/>
              <w:widowControl w:val="0"/>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default" w:ascii="Times New Roman" w:hAnsi="Times New Roman" w:eastAsia="仿宋_GB2312" w:cs="Times New Roman"/>
                <w:color w:val="FF0000"/>
                <w:kern w:val="2"/>
                <w:sz w:val="24"/>
                <w:szCs w:val="24"/>
                <w:lang w:val="en-US" w:eastAsia="zh-CN" w:bidi="ar-SA"/>
              </w:rPr>
            </w:pPr>
            <w:r>
              <w:rPr>
                <w:rFonts w:hint="default" w:ascii="Times New Roman" w:hAnsi="Times New Roman" w:eastAsia="仿宋_GB2312" w:cs="Times New Roman"/>
                <w:color w:val="FF0000"/>
                <w:sz w:val="24"/>
                <w:szCs w:val="24"/>
                <w:lang w:eastAsia="zh-CN"/>
              </w:rPr>
              <w:t>防护手套</w:t>
            </w:r>
          </w:p>
        </w:tc>
        <w:tc>
          <w:tcPr>
            <w:tcW w:w="1967" w:type="dxa"/>
            <w:vAlign w:val="center"/>
          </w:tcPr>
          <w:p>
            <w:pPr>
              <w:pStyle w:val="30"/>
              <w:keepNext w:val="0"/>
              <w:keepLines w:val="0"/>
              <w:pageBreakBefore w:val="0"/>
              <w:widowControl w:val="0"/>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default" w:ascii="Times New Roman" w:hAnsi="Times New Roman" w:eastAsia="仿宋_GB2312" w:cs="Times New Roman"/>
                <w:color w:val="FF0000"/>
                <w:kern w:val="2"/>
                <w:sz w:val="24"/>
                <w:szCs w:val="24"/>
                <w:lang w:val="en-US" w:eastAsia="zh-CN" w:bidi="ar-SA"/>
              </w:rPr>
            </w:pPr>
            <w:r>
              <w:rPr>
                <w:rFonts w:hint="default" w:ascii="Times New Roman" w:hAnsi="Times New Roman" w:eastAsia="仿宋_GB2312" w:cs="Times New Roman"/>
                <w:color w:val="FF0000"/>
                <w:sz w:val="24"/>
                <w:szCs w:val="24"/>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60"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_GB2312" w:cs="Times New Roman"/>
                <w:color w:val="FF0000"/>
                <w:spacing w:val="-8"/>
                <w:sz w:val="24"/>
                <w:szCs w:val="24"/>
              </w:rPr>
            </w:pPr>
          </w:p>
        </w:tc>
        <w:tc>
          <w:tcPr>
            <w:tcW w:w="1357"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eastAsia" w:ascii="Times New Roman" w:hAnsi="Times New Roman" w:eastAsia="仿宋_GB2312" w:cs="Times New Roman"/>
                <w:color w:val="FF0000"/>
                <w:spacing w:val="-8"/>
                <w:sz w:val="24"/>
                <w:szCs w:val="24"/>
                <w:lang w:eastAsia="zh-CN"/>
              </w:rPr>
            </w:pPr>
          </w:p>
        </w:tc>
        <w:tc>
          <w:tcPr>
            <w:tcW w:w="1729"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eastAsia" w:ascii="Times New Roman" w:hAnsi="Times New Roman" w:eastAsia="仿宋_GB2312" w:cs="Times New Roman"/>
                <w:color w:val="FF0000"/>
                <w:spacing w:val="-8"/>
                <w:kern w:val="2"/>
                <w:sz w:val="24"/>
                <w:szCs w:val="24"/>
                <w:lang w:val="en-US" w:eastAsia="zh-CN" w:bidi="ar-SA"/>
              </w:rPr>
            </w:pPr>
            <w:r>
              <w:rPr>
                <w:rFonts w:hint="eastAsia" w:eastAsia="仿宋_GB2312" w:cs="Times New Roman"/>
                <w:color w:val="FF0000"/>
                <w:spacing w:val="-8"/>
                <w:sz w:val="24"/>
                <w:szCs w:val="24"/>
                <w:lang w:eastAsia="zh-CN"/>
              </w:rPr>
              <w:t>听力防护</w:t>
            </w:r>
          </w:p>
        </w:tc>
        <w:tc>
          <w:tcPr>
            <w:tcW w:w="2687"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_GB2312" w:cs="Times New Roman"/>
                <w:color w:val="FF0000"/>
                <w:spacing w:val="-8"/>
                <w:kern w:val="2"/>
                <w:sz w:val="24"/>
                <w:szCs w:val="24"/>
                <w:lang w:val="en-US" w:eastAsia="zh-CN" w:bidi="ar-SA"/>
              </w:rPr>
            </w:pPr>
            <w:r>
              <w:rPr>
                <w:rFonts w:hint="eastAsia" w:eastAsia="仿宋_GB2312" w:cs="Times New Roman"/>
                <w:color w:val="FF0000"/>
                <w:spacing w:val="-8"/>
                <w:sz w:val="24"/>
                <w:szCs w:val="24"/>
                <w:lang w:val="en-US" w:eastAsia="zh-CN"/>
              </w:rPr>
              <w:t>防噪</w:t>
            </w:r>
            <w:r>
              <w:rPr>
                <w:rFonts w:hint="default" w:ascii="Times New Roman" w:hAnsi="Times New Roman" w:eastAsia="仿宋_GB2312" w:cs="Times New Roman"/>
                <w:color w:val="FF0000"/>
                <w:spacing w:val="-8"/>
                <w:sz w:val="24"/>
                <w:szCs w:val="24"/>
              </w:rPr>
              <w:t>耳塞</w:t>
            </w:r>
          </w:p>
        </w:tc>
        <w:tc>
          <w:tcPr>
            <w:tcW w:w="1967"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_GB2312" w:cs="Times New Roman"/>
                <w:color w:val="FF0000"/>
                <w:spacing w:val="-8"/>
                <w:kern w:val="2"/>
                <w:sz w:val="24"/>
                <w:szCs w:val="24"/>
                <w:lang w:val="en-US" w:eastAsia="zh-CN" w:bidi="ar-SA"/>
              </w:rPr>
            </w:pPr>
            <w:r>
              <w:rPr>
                <w:rFonts w:hint="eastAsia" w:eastAsia="仿宋_GB2312"/>
                <w:color w:val="FF0000"/>
                <w:kern w:val="0"/>
                <w:sz w:val="24"/>
                <w:szCs w:val="24"/>
                <w:lang w:val="en-US" w:eastAsia="zh-CN"/>
              </w:rPr>
              <w:t>SNR=15dB(A)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60"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_GB2312" w:cs="Times New Roman"/>
                <w:color w:val="FF0000"/>
                <w:spacing w:val="-8"/>
                <w:sz w:val="24"/>
                <w:szCs w:val="24"/>
              </w:rPr>
            </w:pPr>
          </w:p>
        </w:tc>
        <w:tc>
          <w:tcPr>
            <w:tcW w:w="1357" w:type="dxa"/>
            <w:vMerge w:val="restart"/>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eastAsia" w:ascii="Times New Roman" w:hAnsi="Times New Roman" w:eastAsia="仿宋_GB2312" w:cs="Times New Roman"/>
                <w:color w:val="FF0000"/>
                <w:spacing w:val="-8"/>
                <w:sz w:val="24"/>
                <w:szCs w:val="24"/>
                <w:lang w:eastAsia="zh-CN"/>
              </w:rPr>
            </w:pPr>
            <w:r>
              <w:rPr>
                <w:rFonts w:hint="eastAsia" w:eastAsia="仿宋_GB2312" w:cs="Times New Roman"/>
                <w:color w:val="FF0000"/>
                <w:spacing w:val="-8"/>
                <w:sz w:val="24"/>
                <w:szCs w:val="24"/>
                <w:lang w:eastAsia="zh-CN"/>
              </w:rPr>
              <w:t>机加工</w:t>
            </w:r>
          </w:p>
        </w:tc>
        <w:tc>
          <w:tcPr>
            <w:tcW w:w="1729"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eastAsia" w:ascii="Times New Roman" w:hAnsi="Times New Roman" w:eastAsia="仿宋_GB2312" w:cs="Times New Roman"/>
                <w:color w:val="FF0000"/>
                <w:spacing w:val="-8"/>
                <w:kern w:val="2"/>
                <w:sz w:val="24"/>
                <w:szCs w:val="24"/>
                <w:lang w:val="en-US" w:eastAsia="zh-CN" w:bidi="ar-SA"/>
              </w:rPr>
            </w:pPr>
            <w:r>
              <w:rPr>
                <w:rFonts w:hint="eastAsia" w:eastAsia="仿宋_GB2312" w:cs="Times New Roman"/>
                <w:color w:val="FF0000"/>
                <w:spacing w:val="-8"/>
                <w:sz w:val="24"/>
                <w:szCs w:val="24"/>
                <w:lang w:eastAsia="zh-CN"/>
              </w:rPr>
              <w:t>手部</w:t>
            </w:r>
          </w:p>
        </w:tc>
        <w:tc>
          <w:tcPr>
            <w:tcW w:w="2687" w:type="dxa"/>
            <w:vAlign w:val="center"/>
          </w:tcPr>
          <w:p>
            <w:pPr>
              <w:pStyle w:val="30"/>
              <w:keepNext w:val="0"/>
              <w:keepLines w:val="0"/>
              <w:pageBreakBefore w:val="0"/>
              <w:widowControl w:val="0"/>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eastAsia" w:ascii="Times New Roman" w:hAnsi="Times New Roman" w:eastAsia="仿宋_GB2312" w:cs="Times New Roman"/>
                <w:color w:val="FF0000"/>
                <w:kern w:val="2"/>
                <w:sz w:val="24"/>
                <w:szCs w:val="24"/>
                <w:lang w:val="en-US" w:eastAsia="zh-CN" w:bidi="ar-SA"/>
              </w:rPr>
            </w:pPr>
            <w:r>
              <w:rPr>
                <w:rFonts w:hint="default" w:ascii="Times New Roman" w:hAnsi="Times New Roman" w:eastAsia="仿宋_GB2312" w:cs="Times New Roman"/>
                <w:color w:val="FF0000"/>
                <w:sz w:val="24"/>
                <w:szCs w:val="24"/>
                <w:lang w:eastAsia="zh-CN"/>
              </w:rPr>
              <w:t>防护手套</w:t>
            </w:r>
          </w:p>
        </w:tc>
        <w:tc>
          <w:tcPr>
            <w:tcW w:w="1967" w:type="dxa"/>
            <w:vAlign w:val="center"/>
          </w:tcPr>
          <w:p>
            <w:pPr>
              <w:pStyle w:val="30"/>
              <w:keepNext w:val="0"/>
              <w:keepLines w:val="0"/>
              <w:pageBreakBefore w:val="0"/>
              <w:widowControl w:val="0"/>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default" w:ascii="Times New Roman" w:hAnsi="Times New Roman" w:eastAsia="仿宋_GB2312" w:cs="Times New Roman"/>
                <w:color w:val="FF0000"/>
                <w:kern w:val="2"/>
                <w:sz w:val="24"/>
                <w:szCs w:val="24"/>
                <w:lang w:val="en-US" w:eastAsia="zh-CN" w:bidi="ar-SA"/>
              </w:rPr>
            </w:pPr>
            <w:r>
              <w:rPr>
                <w:rFonts w:hint="default" w:ascii="Times New Roman" w:hAnsi="Times New Roman" w:eastAsia="仿宋_GB2312" w:cs="Times New Roman"/>
                <w:color w:val="FF0000"/>
                <w:sz w:val="24"/>
                <w:szCs w:val="24"/>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60"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_GB2312" w:cs="Times New Roman"/>
                <w:color w:val="FF0000"/>
                <w:spacing w:val="-8"/>
                <w:sz w:val="24"/>
                <w:szCs w:val="24"/>
              </w:rPr>
            </w:pPr>
          </w:p>
        </w:tc>
        <w:tc>
          <w:tcPr>
            <w:tcW w:w="1357"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eastAsia" w:ascii="Times New Roman" w:hAnsi="Times New Roman" w:eastAsia="仿宋_GB2312" w:cs="Times New Roman"/>
                <w:color w:val="FF0000"/>
                <w:spacing w:val="-8"/>
                <w:sz w:val="24"/>
                <w:szCs w:val="24"/>
                <w:lang w:eastAsia="zh-CN"/>
              </w:rPr>
            </w:pPr>
          </w:p>
        </w:tc>
        <w:tc>
          <w:tcPr>
            <w:tcW w:w="1729"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eastAsia" w:ascii="Times New Roman" w:hAnsi="Times New Roman" w:eastAsia="仿宋_GB2312" w:cs="Times New Roman"/>
                <w:color w:val="FF0000"/>
                <w:spacing w:val="-8"/>
                <w:kern w:val="2"/>
                <w:sz w:val="24"/>
                <w:szCs w:val="24"/>
                <w:lang w:val="en-US" w:eastAsia="zh-CN" w:bidi="ar-SA"/>
              </w:rPr>
            </w:pPr>
            <w:r>
              <w:rPr>
                <w:rFonts w:hint="eastAsia" w:eastAsia="仿宋_GB2312" w:cs="Times New Roman"/>
                <w:color w:val="FF0000"/>
                <w:spacing w:val="-8"/>
                <w:sz w:val="24"/>
                <w:szCs w:val="24"/>
                <w:lang w:eastAsia="zh-CN"/>
              </w:rPr>
              <w:t>听力防护</w:t>
            </w:r>
          </w:p>
        </w:tc>
        <w:tc>
          <w:tcPr>
            <w:tcW w:w="2687"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_GB2312" w:cs="Times New Roman"/>
                <w:color w:val="FF0000"/>
                <w:spacing w:val="-8"/>
                <w:kern w:val="2"/>
                <w:sz w:val="24"/>
                <w:szCs w:val="24"/>
                <w:lang w:val="en-US" w:eastAsia="zh-CN" w:bidi="ar-SA"/>
              </w:rPr>
            </w:pPr>
            <w:r>
              <w:rPr>
                <w:rFonts w:hint="eastAsia" w:eastAsia="仿宋_GB2312" w:cs="Times New Roman"/>
                <w:color w:val="FF0000"/>
                <w:spacing w:val="-8"/>
                <w:sz w:val="24"/>
                <w:szCs w:val="24"/>
                <w:lang w:val="en-US" w:eastAsia="zh-CN"/>
              </w:rPr>
              <w:t>防噪</w:t>
            </w:r>
            <w:r>
              <w:rPr>
                <w:rFonts w:hint="default" w:ascii="Times New Roman" w:hAnsi="Times New Roman" w:eastAsia="仿宋_GB2312" w:cs="Times New Roman"/>
                <w:color w:val="FF0000"/>
                <w:spacing w:val="-8"/>
                <w:sz w:val="24"/>
                <w:szCs w:val="24"/>
              </w:rPr>
              <w:t>耳塞</w:t>
            </w:r>
          </w:p>
        </w:tc>
        <w:tc>
          <w:tcPr>
            <w:tcW w:w="1967"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_GB2312" w:cs="Times New Roman"/>
                <w:color w:val="FF0000"/>
                <w:spacing w:val="-8"/>
                <w:kern w:val="2"/>
                <w:sz w:val="24"/>
                <w:szCs w:val="24"/>
                <w:lang w:val="en-US" w:eastAsia="zh-CN" w:bidi="ar-SA"/>
              </w:rPr>
            </w:pPr>
            <w:r>
              <w:rPr>
                <w:rFonts w:hint="eastAsia" w:eastAsia="仿宋_GB2312"/>
                <w:color w:val="FF0000"/>
                <w:kern w:val="0"/>
                <w:sz w:val="24"/>
                <w:szCs w:val="24"/>
                <w:lang w:val="en-US" w:eastAsia="zh-CN"/>
              </w:rPr>
              <w:t>SNR=15dB(A)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60" w:type="dxa"/>
            <w:vAlign w:val="center"/>
          </w:tcPr>
          <w:p>
            <w:pPr>
              <w:keepNext w:val="0"/>
              <w:keepLines w:val="0"/>
              <w:pageBreakBefore w:val="0"/>
              <w:widowControl w:val="0"/>
              <w:kinsoku/>
              <w:wordWrap/>
              <w:overflowPunct/>
              <w:topLinePunct w:val="0"/>
              <w:autoSpaceDE/>
              <w:autoSpaceDN/>
              <w:bidi w:val="0"/>
              <w:snapToGrid/>
              <w:spacing w:after="0" w:line="240" w:lineRule="auto"/>
              <w:ind w:left="0" w:leftChars="0" w:firstLine="0" w:firstLineChars="0"/>
              <w:jc w:val="center"/>
              <w:outlineLvl w:val="9"/>
              <w:rPr>
                <w:rFonts w:hint="default" w:ascii="Times New Roman" w:hAnsi="Times New Roman" w:eastAsia="仿宋_GB2312" w:cs="Times New Roman"/>
                <w:color w:val="FF0000"/>
                <w:spacing w:val="-8"/>
                <w:sz w:val="24"/>
                <w:szCs w:val="24"/>
              </w:rPr>
            </w:pPr>
            <w:r>
              <w:rPr>
                <w:rFonts w:hint="eastAsia" w:eastAsia="仿宋_GB2312" w:cs="Times New Roman"/>
                <w:color w:val="FF0000"/>
                <w:spacing w:val="-8"/>
                <w:sz w:val="24"/>
                <w:szCs w:val="24"/>
                <w:lang w:val="en-US" w:eastAsia="zh-CN"/>
              </w:rPr>
              <w:t>生产车间二层</w:t>
            </w:r>
          </w:p>
        </w:tc>
        <w:tc>
          <w:tcPr>
            <w:tcW w:w="1357"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_GB2312" w:cs="Times New Roman"/>
                <w:color w:val="FF0000"/>
                <w:spacing w:val="-8"/>
                <w:kern w:val="2"/>
                <w:sz w:val="24"/>
                <w:szCs w:val="24"/>
                <w:lang w:val="en-US" w:eastAsia="zh-CN" w:bidi="ar-SA"/>
              </w:rPr>
            </w:pPr>
            <w:r>
              <w:rPr>
                <w:rFonts w:hint="eastAsia" w:eastAsia="仿宋_GB2312" w:cs="Times New Roman"/>
                <w:color w:val="FF0000"/>
                <w:spacing w:val="-8"/>
                <w:sz w:val="24"/>
                <w:szCs w:val="24"/>
                <w:lang w:eastAsia="zh-CN"/>
              </w:rPr>
              <w:t>装配工</w:t>
            </w:r>
          </w:p>
        </w:tc>
        <w:tc>
          <w:tcPr>
            <w:tcW w:w="1729"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eastAsia" w:ascii="Times New Roman" w:hAnsi="Times New Roman" w:eastAsia="仿宋_GB2312" w:cs="Times New Roman"/>
                <w:color w:val="FF0000"/>
                <w:spacing w:val="-8"/>
                <w:kern w:val="2"/>
                <w:sz w:val="24"/>
                <w:szCs w:val="24"/>
                <w:lang w:val="en-US" w:eastAsia="zh-CN" w:bidi="ar-SA"/>
              </w:rPr>
            </w:pPr>
            <w:r>
              <w:rPr>
                <w:rFonts w:hint="eastAsia" w:eastAsia="仿宋_GB2312" w:cs="Times New Roman"/>
                <w:color w:val="FF0000"/>
                <w:spacing w:val="-8"/>
                <w:sz w:val="24"/>
                <w:szCs w:val="24"/>
                <w:lang w:eastAsia="zh-CN"/>
              </w:rPr>
              <w:t>听力防护</w:t>
            </w:r>
          </w:p>
        </w:tc>
        <w:tc>
          <w:tcPr>
            <w:tcW w:w="2687"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_GB2312" w:cs="Times New Roman"/>
                <w:color w:val="FF0000"/>
                <w:spacing w:val="-8"/>
                <w:kern w:val="2"/>
                <w:sz w:val="24"/>
                <w:szCs w:val="24"/>
                <w:lang w:val="en-US" w:eastAsia="zh-CN" w:bidi="ar-SA"/>
              </w:rPr>
            </w:pPr>
            <w:r>
              <w:rPr>
                <w:rFonts w:hint="eastAsia" w:eastAsia="仿宋_GB2312" w:cs="Times New Roman"/>
                <w:color w:val="FF0000"/>
                <w:spacing w:val="-8"/>
                <w:sz w:val="24"/>
                <w:szCs w:val="24"/>
                <w:lang w:val="en-US" w:eastAsia="zh-CN"/>
              </w:rPr>
              <w:t>防噪</w:t>
            </w:r>
            <w:r>
              <w:rPr>
                <w:rFonts w:hint="default" w:ascii="Times New Roman" w:hAnsi="Times New Roman" w:eastAsia="仿宋_GB2312" w:cs="Times New Roman"/>
                <w:color w:val="FF0000"/>
                <w:spacing w:val="-8"/>
                <w:sz w:val="24"/>
                <w:szCs w:val="24"/>
              </w:rPr>
              <w:t>耳塞</w:t>
            </w:r>
          </w:p>
        </w:tc>
        <w:tc>
          <w:tcPr>
            <w:tcW w:w="1967"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_GB2312" w:cs="Times New Roman"/>
                <w:color w:val="FF0000"/>
                <w:spacing w:val="-8"/>
                <w:kern w:val="2"/>
                <w:sz w:val="24"/>
                <w:szCs w:val="24"/>
                <w:lang w:val="en-US" w:eastAsia="zh-CN" w:bidi="ar-SA"/>
              </w:rPr>
            </w:pPr>
            <w:r>
              <w:rPr>
                <w:rFonts w:hint="eastAsia" w:eastAsia="仿宋_GB2312"/>
                <w:color w:val="FF0000"/>
                <w:kern w:val="0"/>
                <w:sz w:val="24"/>
                <w:szCs w:val="24"/>
                <w:lang w:val="en-US" w:eastAsia="zh-CN"/>
              </w:rPr>
              <w:t>SNR=15dB(A)</w:t>
            </w:r>
          </w:p>
        </w:tc>
      </w:tr>
    </w:tbl>
    <w:p>
      <w:pPr>
        <w:keepNext w:val="0"/>
        <w:keepLines w:val="0"/>
        <w:pageBreakBefore w:val="0"/>
        <w:widowControl w:val="0"/>
        <w:kinsoku/>
        <w:wordWrap/>
        <w:overflowPunct/>
        <w:topLinePunct w:val="0"/>
        <w:autoSpaceDE/>
        <w:autoSpaceDN/>
        <w:bidi w:val="0"/>
        <w:adjustRightInd w:val="0"/>
        <w:snapToGrid w:val="0"/>
        <w:spacing w:before="157" w:beforeLines="50" w:after="0" w:line="324" w:lineRule="auto"/>
        <w:ind w:left="0" w:leftChars="0" w:right="0" w:rightChars="0" w:firstLine="560" w:firstLineChars="200"/>
        <w:jc w:val="both"/>
        <w:textAlignment w:val="auto"/>
        <w:outlineLvl w:val="9"/>
        <w:rPr>
          <w:rStyle w:val="23"/>
          <w:rFonts w:hint="default" w:ascii="Times New Roman" w:hAnsi="Times New Roman" w:eastAsia="仿宋_GB2312" w:cs="Times New Roman"/>
          <w:color w:val="auto"/>
          <w:sz w:val="28"/>
        </w:rPr>
      </w:pPr>
      <w:r>
        <w:rPr>
          <w:rStyle w:val="23"/>
          <w:rFonts w:hint="default" w:ascii="Times New Roman" w:hAnsi="Times New Roman" w:eastAsia="仿宋_GB2312" w:cs="Times New Roman"/>
          <w:color w:val="auto"/>
          <w:sz w:val="28"/>
        </w:rPr>
        <w:t>个体防护用品的质量和发放频率必须满足工人个体防护用品的配备的需要</w:t>
      </w:r>
      <w:r>
        <w:rPr>
          <w:rStyle w:val="23"/>
          <w:rFonts w:hint="eastAsia" w:eastAsia="仿宋_GB2312" w:cs="Times New Roman"/>
          <w:color w:val="auto"/>
          <w:sz w:val="28"/>
          <w:lang w:eastAsia="zh-CN"/>
        </w:rPr>
        <w:t>，个体防护用品更换周期可以由企业在产品说明书标注的使用期限内决定，企业可根据防护用品的使用条件、选择产品的耐用性、使用强度，结合自身经济条件，建立企业内部的更换、报废条件或期限，但不能超过产品说明书标注的使用年限</w:t>
      </w:r>
      <w:r>
        <w:rPr>
          <w:rStyle w:val="23"/>
          <w:rFonts w:hint="default" w:ascii="Times New Roman" w:hAnsi="Times New Roman" w:eastAsia="仿宋_GB2312" w:cs="Times New Roman"/>
          <w:color w:val="auto"/>
          <w:sz w:val="28"/>
        </w:rPr>
        <w:t>。拟建项目应加强劳动者上岗前的职业卫生培训和在岗期间的定期职业卫生培训，指导劳动者正确使用职业病防护设备和个人使用的职业病防护用品</w:t>
      </w:r>
      <w:r>
        <w:rPr>
          <w:rStyle w:val="23"/>
          <w:rFonts w:hint="eastAsia" w:eastAsia="仿宋_GB2312" w:cs="Times New Roman"/>
          <w:color w:val="auto"/>
          <w:sz w:val="28"/>
          <w:lang w:eastAsia="zh-CN"/>
        </w:rPr>
        <w:t>，作业接触职业病危害时佩戴个体防护用品，不接触时将防护用品妥善放置，避免污染</w:t>
      </w:r>
      <w:r>
        <w:rPr>
          <w:rStyle w:val="23"/>
          <w:rFonts w:hint="default" w:ascii="Times New Roman" w:hAnsi="Times New Roman" w:eastAsia="仿宋_GB2312" w:cs="Times New Roman"/>
          <w:color w:val="auto"/>
          <w:sz w:val="28"/>
        </w:rPr>
        <w:t>。</w:t>
      </w:r>
    </w:p>
    <w:p>
      <w:pPr>
        <w:pStyle w:val="5"/>
        <w:keepNext/>
        <w:keepLines/>
        <w:pageBreakBefore w:val="0"/>
        <w:widowControl w:val="0"/>
        <w:kinsoku/>
        <w:wordWrap/>
        <w:overflowPunct/>
        <w:topLinePunct w:val="0"/>
        <w:autoSpaceDE/>
        <w:autoSpaceDN/>
        <w:bidi w:val="0"/>
        <w:adjustRightInd/>
        <w:snapToGrid/>
        <w:spacing w:before="0" w:after="0" w:line="324" w:lineRule="auto"/>
        <w:ind w:left="0" w:leftChars="0" w:right="0" w:rightChars="0" w:firstLine="0" w:firstLineChars="0"/>
        <w:jc w:val="both"/>
        <w:textAlignment w:val="auto"/>
        <w:outlineLvl w:val="2"/>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7.2.8职业病危害警示标识的设置的补充措施</w:t>
      </w:r>
      <w:bookmarkEnd w:id="237"/>
      <w:bookmarkEnd w:id="238"/>
    </w:p>
    <w:p>
      <w:pPr>
        <w:keepNext w:val="0"/>
        <w:keepLines w:val="0"/>
        <w:pageBreakBefore w:val="0"/>
        <w:widowControl/>
        <w:shd w:val="clear" w:color="auto" w:fill="FFFFFF"/>
        <w:tabs>
          <w:tab w:val="left" w:pos="2880"/>
        </w:tabs>
        <w:kinsoku/>
        <w:wordWrap/>
        <w:overflowPunct/>
        <w:topLinePunct w:val="0"/>
        <w:autoSpaceDE/>
        <w:autoSpaceDN/>
        <w:bidi w:val="0"/>
        <w:adjustRightInd w:val="0"/>
        <w:snapToGrid w:val="0"/>
        <w:spacing w:after="0" w:line="324" w:lineRule="auto"/>
        <w:ind w:left="0" w:leftChars="0" w:right="0" w:rightChars="0" w:firstLine="560" w:firstLineChars="200"/>
        <w:jc w:val="both"/>
        <w:textAlignment w:val="auto"/>
        <w:outlineLvl w:val="9"/>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拟建项目</w:t>
      </w:r>
      <w:r>
        <w:rPr>
          <w:rFonts w:hint="eastAsia" w:ascii="Times New Roman" w:hAnsi="Times New Roman" w:eastAsia="仿宋" w:cs="Times New Roman"/>
          <w:color w:val="auto"/>
          <w:sz w:val="28"/>
          <w:szCs w:val="28"/>
          <w:lang w:eastAsia="zh-CN"/>
        </w:rPr>
        <w:t>试运行前</w:t>
      </w:r>
      <w:r>
        <w:rPr>
          <w:rFonts w:hint="default" w:ascii="Times New Roman" w:hAnsi="Times New Roman" w:eastAsia="仿宋" w:cs="Times New Roman"/>
          <w:color w:val="auto"/>
          <w:sz w:val="28"/>
          <w:szCs w:val="28"/>
        </w:rPr>
        <w:t>，按照《工作场所职业卫生管理规定》和《用人单位职业病危害告知与警示标识管理规范的通知》的要求，建设单位应在生产厂区醒目位置设置职业卫生公告栏和规范的职业病危害警示标识。设置在办公区域的公告栏，主要公布本单位的职业卫生管理制度和操作规程等；设置在工作场所的公告栏，主要公布</w:t>
      </w:r>
      <w:r>
        <w:rPr>
          <w:rFonts w:hint="eastAsia" w:ascii="Times New Roman" w:hAnsi="Times New Roman" w:eastAsia="仿宋" w:cs="Times New Roman"/>
          <w:color w:val="auto"/>
          <w:sz w:val="28"/>
          <w:szCs w:val="28"/>
          <w:lang w:eastAsia="zh-CN"/>
        </w:rPr>
        <w:t>职业病防治责任制</w:t>
      </w:r>
      <w:r>
        <w:rPr>
          <w:rFonts w:hint="default" w:ascii="Times New Roman" w:hAnsi="Times New Roman" w:eastAsia="仿宋" w:cs="Times New Roman"/>
          <w:color w:val="auto"/>
          <w:sz w:val="28"/>
          <w:szCs w:val="28"/>
        </w:rPr>
        <w:t>、应急救援措施，以及工作场所职业病危害因素检测结果、检测日期、检测机构名称等。具体设置的情况，见表7-</w:t>
      </w:r>
      <w:r>
        <w:rPr>
          <w:rFonts w:hint="eastAsia" w:eastAsia="仿宋" w:cs="Times New Roman"/>
          <w:color w:val="auto"/>
          <w:sz w:val="28"/>
          <w:szCs w:val="28"/>
          <w:lang w:val="en-US" w:eastAsia="zh-CN"/>
        </w:rPr>
        <w:t>4。</w:t>
      </w:r>
    </w:p>
    <w:p>
      <w:pPr>
        <w:pStyle w:val="28"/>
        <w:keepNext w:val="0"/>
        <w:keepLines w:val="0"/>
        <w:pageBreakBefore w:val="0"/>
        <w:widowControl w:val="0"/>
        <w:kinsoku/>
        <w:wordWrap/>
        <w:overflowPunct/>
        <w:topLinePunct w:val="0"/>
        <w:autoSpaceDE/>
        <w:autoSpaceDN/>
        <w:bidi w:val="0"/>
        <w:adjustRightInd w:val="0"/>
        <w:snapToGrid/>
        <w:spacing w:after="0" w:line="324" w:lineRule="auto"/>
        <w:ind w:left="0" w:leftChars="0" w:right="0" w:rightChars="0" w:firstLine="0" w:firstLineChars="0"/>
        <w:jc w:val="center"/>
        <w:textAlignment w:val="baseline"/>
        <w:outlineLvl w:val="9"/>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表 7-</w:t>
      </w:r>
      <w:r>
        <w:rPr>
          <w:rFonts w:hint="eastAsia" w:ascii="Times New Roman" w:hAnsi="Times New Roman" w:eastAsia="仿宋" w:cs="Times New Roman"/>
          <w:b/>
          <w:bCs/>
          <w:color w:val="auto"/>
          <w:sz w:val="28"/>
          <w:szCs w:val="28"/>
          <w:lang w:val="en-US" w:eastAsia="zh-CN"/>
        </w:rPr>
        <w:t>4</w:t>
      </w:r>
      <w:r>
        <w:rPr>
          <w:rFonts w:hint="default" w:ascii="Times New Roman" w:hAnsi="Times New Roman" w:eastAsia="仿宋" w:cs="Times New Roman"/>
          <w:b/>
          <w:bCs/>
          <w:color w:val="auto"/>
          <w:sz w:val="28"/>
          <w:szCs w:val="28"/>
        </w:rPr>
        <w:t xml:space="preserve">  公告栏和职业病危害警示标识的设置地点与内容</w:t>
      </w:r>
    </w:p>
    <w:tbl>
      <w:tblPr>
        <w:tblStyle w:val="20"/>
        <w:tblW w:w="8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9"/>
        <w:gridCol w:w="2550"/>
        <w:gridCol w:w="5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3869" w:type="dxa"/>
            <w:gridSpan w:val="2"/>
            <w:vAlign w:val="center"/>
          </w:tcPr>
          <w:p>
            <w:pPr>
              <w:keepNext w:val="0"/>
              <w:keepLines w:val="0"/>
              <w:pageBreakBefore w:val="0"/>
              <w:widowControl/>
              <w:tabs>
                <w:tab w:val="left" w:pos="2880"/>
              </w:tabs>
              <w:kinsoku/>
              <w:wordWrap/>
              <w:overflowPunct/>
              <w:topLinePunct w:val="0"/>
              <w:bidi w:val="0"/>
              <w:adjustRightInd w:val="0"/>
              <w:snapToGrid w:val="0"/>
              <w:spacing w:after="0" w:line="240" w:lineRule="auto"/>
              <w:ind w:left="0" w:leftChars="0" w:right="0" w:rightChars="0" w:firstLine="0" w:firstLineChars="0"/>
              <w:jc w:val="center"/>
              <w:outlineLvl w:val="9"/>
              <w:rPr>
                <w:rFonts w:eastAsia="仿宋"/>
                <w:b/>
                <w:color w:val="auto"/>
                <w:sz w:val="24"/>
                <w:szCs w:val="24"/>
              </w:rPr>
            </w:pPr>
            <w:bookmarkStart w:id="239" w:name="_Toc398730197"/>
            <w:r>
              <w:rPr>
                <w:rFonts w:eastAsia="仿宋"/>
                <w:b/>
                <w:color w:val="auto"/>
                <w:sz w:val="24"/>
                <w:szCs w:val="24"/>
              </w:rPr>
              <w:t>公告栏或警示标识设置地点</w:t>
            </w:r>
          </w:p>
        </w:tc>
        <w:tc>
          <w:tcPr>
            <w:tcW w:w="5069" w:type="dxa"/>
            <w:vAlign w:val="center"/>
          </w:tcPr>
          <w:p>
            <w:pPr>
              <w:keepNext w:val="0"/>
              <w:keepLines w:val="0"/>
              <w:pageBreakBefore w:val="0"/>
              <w:widowControl/>
              <w:tabs>
                <w:tab w:val="left" w:pos="2880"/>
              </w:tabs>
              <w:kinsoku/>
              <w:wordWrap/>
              <w:overflowPunct/>
              <w:topLinePunct w:val="0"/>
              <w:bidi w:val="0"/>
              <w:adjustRightInd w:val="0"/>
              <w:snapToGrid w:val="0"/>
              <w:spacing w:after="0" w:line="240" w:lineRule="auto"/>
              <w:ind w:left="0" w:leftChars="0" w:right="0" w:rightChars="0" w:firstLine="0" w:firstLineChars="0"/>
              <w:jc w:val="center"/>
              <w:outlineLvl w:val="9"/>
              <w:rPr>
                <w:rFonts w:eastAsia="仿宋"/>
                <w:b/>
                <w:color w:val="auto"/>
                <w:sz w:val="24"/>
                <w:szCs w:val="24"/>
              </w:rPr>
            </w:pPr>
            <w:r>
              <w:rPr>
                <w:rFonts w:eastAsia="仿宋"/>
                <w:b/>
                <w:color w:val="auto"/>
                <w:sz w:val="24"/>
                <w:szCs w:val="24"/>
              </w:rPr>
              <w:t>设置内容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19" w:type="dxa"/>
            <w:vMerge w:val="restart"/>
            <w:vAlign w:val="center"/>
          </w:tcPr>
          <w:p>
            <w:pPr>
              <w:keepNext w:val="0"/>
              <w:keepLines w:val="0"/>
              <w:pageBreakBefore w:val="0"/>
              <w:widowControl/>
              <w:tabs>
                <w:tab w:val="left" w:pos="2880"/>
              </w:tabs>
              <w:kinsoku/>
              <w:wordWrap/>
              <w:overflowPunct/>
              <w:topLinePunct w:val="0"/>
              <w:bidi w:val="0"/>
              <w:adjustRightInd w:val="0"/>
              <w:snapToGrid w:val="0"/>
              <w:spacing w:after="0" w:line="240" w:lineRule="auto"/>
              <w:ind w:left="0" w:leftChars="0" w:right="0" w:rightChars="0" w:firstLine="0" w:firstLineChars="0"/>
              <w:jc w:val="center"/>
              <w:outlineLvl w:val="9"/>
              <w:rPr>
                <w:rFonts w:hint="eastAsia" w:eastAsia="仿宋"/>
                <w:color w:val="auto"/>
                <w:sz w:val="24"/>
                <w:szCs w:val="24"/>
                <w:lang w:eastAsia="zh-CN"/>
              </w:rPr>
            </w:pPr>
            <w:r>
              <w:rPr>
                <w:rFonts w:hint="eastAsia" w:eastAsia="仿宋"/>
                <w:color w:val="auto"/>
                <w:sz w:val="24"/>
                <w:szCs w:val="24"/>
                <w:lang w:eastAsia="zh-CN"/>
              </w:rPr>
              <w:t>设备</w:t>
            </w:r>
          </w:p>
        </w:tc>
        <w:tc>
          <w:tcPr>
            <w:tcW w:w="2550" w:type="dxa"/>
            <w:vAlign w:val="center"/>
          </w:tcPr>
          <w:p>
            <w:pPr>
              <w:keepNext w:val="0"/>
              <w:keepLines w:val="0"/>
              <w:pageBreakBefore w:val="0"/>
              <w:widowControl/>
              <w:tabs>
                <w:tab w:val="left" w:pos="2880"/>
              </w:tabs>
              <w:kinsoku/>
              <w:wordWrap/>
              <w:overflowPunct/>
              <w:topLinePunct w:val="0"/>
              <w:bidi w:val="0"/>
              <w:adjustRightInd w:val="0"/>
              <w:snapToGrid w:val="0"/>
              <w:spacing w:after="0" w:line="240" w:lineRule="auto"/>
              <w:ind w:left="0" w:leftChars="0" w:right="0" w:rightChars="0" w:firstLine="0" w:firstLineChars="0"/>
              <w:jc w:val="center"/>
              <w:outlineLvl w:val="9"/>
              <w:rPr>
                <w:rFonts w:hint="eastAsia" w:eastAsia="仿宋"/>
                <w:color w:val="auto"/>
                <w:sz w:val="24"/>
                <w:szCs w:val="24"/>
                <w:lang w:eastAsia="zh-CN"/>
              </w:rPr>
            </w:pPr>
            <w:r>
              <w:rPr>
                <w:rFonts w:hint="eastAsia" w:eastAsia="仿宋"/>
                <w:color w:val="auto"/>
                <w:sz w:val="24"/>
                <w:szCs w:val="24"/>
                <w:lang w:eastAsia="zh-CN"/>
              </w:rPr>
              <w:t>噪声</w:t>
            </w:r>
          </w:p>
        </w:tc>
        <w:tc>
          <w:tcPr>
            <w:tcW w:w="5069" w:type="dxa"/>
            <w:vAlign w:val="center"/>
          </w:tcPr>
          <w:p>
            <w:pPr>
              <w:keepNext w:val="0"/>
              <w:keepLines w:val="0"/>
              <w:pageBreakBefore w:val="0"/>
              <w:widowControl/>
              <w:tabs>
                <w:tab w:val="left" w:pos="2880"/>
              </w:tabs>
              <w:kinsoku/>
              <w:wordWrap/>
              <w:overflowPunct/>
              <w:topLinePunct w:val="0"/>
              <w:bidi w:val="0"/>
              <w:adjustRightInd w:val="0"/>
              <w:snapToGrid w:val="0"/>
              <w:spacing w:after="0" w:line="240" w:lineRule="auto"/>
              <w:ind w:left="0" w:leftChars="0" w:right="0" w:rightChars="0" w:firstLine="0" w:firstLineChars="0"/>
              <w:jc w:val="center"/>
              <w:outlineLvl w:val="9"/>
              <w:rPr>
                <w:rFonts w:eastAsia="仿宋"/>
                <w:color w:val="auto"/>
                <w:sz w:val="24"/>
                <w:szCs w:val="24"/>
              </w:rPr>
            </w:pPr>
            <w:r>
              <w:rPr>
                <w:rFonts w:eastAsia="仿宋"/>
                <w:color w:val="auto"/>
                <w:sz w:val="24"/>
                <w:szCs w:val="24"/>
              </w:rPr>
              <w:t>“噪声有害”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19" w:type="dxa"/>
            <w:vMerge w:val="continue"/>
            <w:vAlign w:val="center"/>
          </w:tcPr>
          <w:p>
            <w:pPr>
              <w:keepNext w:val="0"/>
              <w:keepLines w:val="0"/>
              <w:pageBreakBefore w:val="0"/>
              <w:widowControl/>
              <w:tabs>
                <w:tab w:val="left" w:pos="2880"/>
              </w:tabs>
              <w:kinsoku/>
              <w:wordWrap/>
              <w:overflowPunct/>
              <w:topLinePunct w:val="0"/>
              <w:bidi w:val="0"/>
              <w:adjustRightInd w:val="0"/>
              <w:snapToGrid w:val="0"/>
              <w:spacing w:after="0" w:line="240" w:lineRule="auto"/>
              <w:ind w:left="0" w:leftChars="0" w:right="0" w:rightChars="0" w:firstLine="0" w:firstLineChars="0"/>
              <w:jc w:val="center"/>
              <w:outlineLvl w:val="9"/>
              <w:rPr>
                <w:rFonts w:hint="eastAsia" w:eastAsia="仿宋"/>
                <w:color w:val="auto"/>
                <w:sz w:val="24"/>
                <w:szCs w:val="24"/>
                <w:lang w:eastAsia="zh-CN"/>
              </w:rPr>
            </w:pPr>
          </w:p>
        </w:tc>
        <w:tc>
          <w:tcPr>
            <w:tcW w:w="2550" w:type="dxa"/>
            <w:vAlign w:val="center"/>
          </w:tcPr>
          <w:p>
            <w:pPr>
              <w:widowControl/>
              <w:tabs>
                <w:tab w:val="left" w:pos="2880"/>
              </w:tabs>
              <w:adjustRightInd w:val="0"/>
              <w:snapToGrid w:val="0"/>
              <w:spacing w:after="0" w:line="240" w:lineRule="auto"/>
              <w:jc w:val="center"/>
              <w:rPr>
                <w:rFonts w:hint="eastAsia" w:ascii="Times New Roman" w:hAnsi="Times New Roman" w:eastAsia="仿宋" w:cs="Times New Roman"/>
                <w:color w:val="auto"/>
                <w:kern w:val="2"/>
                <w:sz w:val="24"/>
                <w:szCs w:val="24"/>
                <w:lang w:val="en-US" w:eastAsia="zh-CN" w:bidi="ar-SA"/>
              </w:rPr>
            </w:pPr>
            <w:r>
              <w:rPr>
                <w:rFonts w:hint="eastAsia" w:eastAsia="仿宋"/>
                <w:color w:val="auto"/>
                <w:sz w:val="24"/>
                <w:szCs w:val="24"/>
                <w:lang w:eastAsia="zh-CN"/>
              </w:rPr>
              <w:t>高温</w:t>
            </w:r>
          </w:p>
        </w:tc>
        <w:tc>
          <w:tcPr>
            <w:tcW w:w="5069" w:type="dxa"/>
            <w:vAlign w:val="center"/>
          </w:tcPr>
          <w:p>
            <w:pPr>
              <w:widowControl/>
              <w:tabs>
                <w:tab w:val="left" w:pos="2880"/>
              </w:tabs>
              <w:adjustRightInd w:val="0"/>
              <w:snapToGrid w:val="0"/>
              <w:spacing w:after="0" w:line="240" w:lineRule="auto"/>
              <w:jc w:val="center"/>
              <w:rPr>
                <w:rFonts w:hint="eastAsia" w:ascii="Times New Roman" w:hAnsi="Times New Roman" w:eastAsia="仿宋" w:cs="Times New Roman"/>
                <w:color w:val="auto"/>
                <w:kern w:val="2"/>
                <w:sz w:val="24"/>
                <w:szCs w:val="24"/>
                <w:lang w:val="en-US" w:eastAsia="zh-CN" w:bidi="ar-SA"/>
              </w:rPr>
            </w:pPr>
            <w:r>
              <w:rPr>
                <w:rFonts w:eastAsia="仿宋"/>
                <w:color w:val="auto"/>
                <w:sz w:val="24"/>
                <w:szCs w:val="24"/>
              </w:rPr>
              <w:t>“</w:t>
            </w:r>
            <w:r>
              <w:rPr>
                <w:rFonts w:hint="eastAsia" w:eastAsia="仿宋"/>
                <w:color w:val="auto"/>
                <w:sz w:val="24"/>
                <w:szCs w:val="24"/>
                <w:lang w:eastAsia="zh-CN"/>
              </w:rPr>
              <w:t>注意高温</w:t>
            </w:r>
            <w:r>
              <w:rPr>
                <w:rFonts w:eastAsia="仿宋"/>
                <w:color w:val="auto"/>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19" w:type="dxa"/>
            <w:vAlign w:val="center"/>
          </w:tcPr>
          <w:p>
            <w:pPr>
              <w:keepNext w:val="0"/>
              <w:keepLines w:val="0"/>
              <w:pageBreakBefore w:val="0"/>
              <w:widowControl/>
              <w:tabs>
                <w:tab w:val="left" w:pos="2880"/>
              </w:tabs>
              <w:kinsoku/>
              <w:wordWrap/>
              <w:overflowPunct/>
              <w:topLinePunct w:val="0"/>
              <w:bidi w:val="0"/>
              <w:adjustRightInd w:val="0"/>
              <w:snapToGrid w:val="0"/>
              <w:spacing w:after="0" w:line="240" w:lineRule="auto"/>
              <w:ind w:left="0" w:leftChars="0" w:right="0" w:rightChars="0" w:firstLine="0" w:firstLineChars="0"/>
              <w:jc w:val="center"/>
              <w:outlineLvl w:val="9"/>
              <w:rPr>
                <w:rFonts w:hint="eastAsia" w:eastAsia="宋体"/>
                <w:color w:val="auto"/>
                <w:sz w:val="24"/>
                <w:szCs w:val="24"/>
                <w:lang w:eastAsia="zh-CN"/>
              </w:rPr>
            </w:pPr>
            <w:r>
              <w:rPr>
                <w:rFonts w:hint="eastAsia" w:ascii="仿宋" w:hAnsi="仿宋" w:eastAsia="仿宋" w:cs="仿宋"/>
                <w:color w:val="auto"/>
                <w:sz w:val="24"/>
                <w:szCs w:val="24"/>
                <w:lang w:eastAsia="zh-CN"/>
              </w:rPr>
              <w:t>职业病危害岗位</w:t>
            </w:r>
          </w:p>
        </w:tc>
        <w:tc>
          <w:tcPr>
            <w:tcW w:w="2550" w:type="dxa"/>
            <w:vAlign w:val="center"/>
          </w:tcPr>
          <w:p>
            <w:pPr>
              <w:keepNext w:val="0"/>
              <w:keepLines w:val="0"/>
              <w:pageBreakBefore w:val="0"/>
              <w:widowControl/>
              <w:tabs>
                <w:tab w:val="left" w:pos="2880"/>
              </w:tabs>
              <w:kinsoku/>
              <w:wordWrap/>
              <w:overflowPunct/>
              <w:topLinePunct w:val="0"/>
              <w:bidi w:val="0"/>
              <w:adjustRightInd w:val="0"/>
              <w:snapToGrid w:val="0"/>
              <w:spacing w:after="0" w:line="240" w:lineRule="auto"/>
              <w:ind w:left="0" w:leftChars="0" w:right="0" w:rightChars="0" w:firstLine="0" w:firstLineChars="0"/>
              <w:jc w:val="center"/>
              <w:outlineLvl w:val="9"/>
              <w:rPr>
                <w:rFonts w:hint="eastAsia" w:eastAsia="仿宋"/>
                <w:color w:val="auto"/>
                <w:sz w:val="24"/>
                <w:szCs w:val="24"/>
                <w:lang w:eastAsia="zh-CN"/>
              </w:rPr>
            </w:pPr>
            <w:r>
              <w:rPr>
                <w:rFonts w:hint="eastAsia" w:eastAsia="仿宋"/>
                <w:color w:val="auto"/>
                <w:sz w:val="24"/>
                <w:szCs w:val="24"/>
                <w:lang w:eastAsia="zh-CN"/>
              </w:rPr>
              <w:t>噪声</w:t>
            </w:r>
          </w:p>
        </w:tc>
        <w:tc>
          <w:tcPr>
            <w:tcW w:w="5069" w:type="dxa"/>
            <w:vAlign w:val="center"/>
          </w:tcPr>
          <w:p>
            <w:pPr>
              <w:keepNext w:val="0"/>
              <w:keepLines w:val="0"/>
              <w:pageBreakBefore w:val="0"/>
              <w:widowControl/>
              <w:tabs>
                <w:tab w:val="left" w:pos="2880"/>
              </w:tabs>
              <w:kinsoku/>
              <w:wordWrap/>
              <w:overflowPunct/>
              <w:topLinePunct w:val="0"/>
              <w:bidi w:val="0"/>
              <w:adjustRightInd w:val="0"/>
              <w:snapToGrid w:val="0"/>
              <w:spacing w:after="0" w:line="240" w:lineRule="auto"/>
              <w:ind w:left="0" w:leftChars="0" w:right="0" w:rightChars="0" w:firstLine="0" w:firstLineChars="0"/>
              <w:jc w:val="center"/>
              <w:outlineLvl w:val="9"/>
              <w:rPr>
                <w:rFonts w:eastAsia="仿宋"/>
                <w:color w:val="auto"/>
                <w:sz w:val="24"/>
                <w:szCs w:val="24"/>
              </w:rPr>
            </w:pPr>
            <w:r>
              <w:rPr>
                <w:rFonts w:eastAsia="仿宋"/>
                <w:color w:val="auto"/>
                <w:sz w:val="24"/>
                <w:szCs w:val="24"/>
              </w:rPr>
              <w:t>“噪声有害”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19" w:type="dxa"/>
            <w:vAlign w:val="center"/>
          </w:tcPr>
          <w:p>
            <w:pPr>
              <w:keepNext w:val="0"/>
              <w:keepLines w:val="0"/>
              <w:pageBreakBefore w:val="0"/>
              <w:widowControl/>
              <w:tabs>
                <w:tab w:val="left" w:pos="2880"/>
              </w:tabs>
              <w:kinsoku/>
              <w:wordWrap/>
              <w:overflowPunct/>
              <w:topLinePunct w:val="0"/>
              <w:bidi w:val="0"/>
              <w:adjustRightInd w:val="0"/>
              <w:snapToGrid w:val="0"/>
              <w:spacing w:after="0" w:line="240" w:lineRule="auto"/>
              <w:ind w:left="0" w:leftChars="0" w:right="0" w:rightChars="0" w:firstLine="0" w:firstLineChars="0"/>
              <w:jc w:val="center"/>
              <w:outlineLvl w:val="9"/>
              <w:rPr>
                <w:rFonts w:hint="eastAsia" w:eastAsia="仿宋"/>
                <w:color w:val="auto"/>
                <w:sz w:val="24"/>
                <w:szCs w:val="24"/>
                <w:lang w:eastAsia="zh-CN"/>
              </w:rPr>
            </w:pPr>
            <w:r>
              <w:rPr>
                <w:rFonts w:hint="eastAsia" w:eastAsia="仿宋"/>
                <w:color w:val="auto"/>
                <w:sz w:val="24"/>
                <w:szCs w:val="24"/>
                <w:lang w:eastAsia="zh-CN"/>
              </w:rPr>
              <w:t>车间入口</w:t>
            </w:r>
          </w:p>
        </w:tc>
        <w:tc>
          <w:tcPr>
            <w:tcW w:w="2550" w:type="dxa"/>
            <w:vAlign w:val="center"/>
          </w:tcPr>
          <w:p>
            <w:pPr>
              <w:keepNext w:val="0"/>
              <w:keepLines w:val="0"/>
              <w:pageBreakBefore w:val="0"/>
              <w:widowControl/>
              <w:tabs>
                <w:tab w:val="left" w:pos="2880"/>
              </w:tabs>
              <w:kinsoku/>
              <w:wordWrap/>
              <w:overflowPunct/>
              <w:topLinePunct w:val="0"/>
              <w:bidi w:val="0"/>
              <w:adjustRightInd w:val="0"/>
              <w:snapToGrid w:val="0"/>
              <w:spacing w:after="0" w:line="240" w:lineRule="auto"/>
              <w:ind w:left="0" w:leftChars="0" w:right="0" w:rightChars="0" w:firstLine="0" w:firstLineChars="0"/>
              <w:jc w:val="center"/>
              <w:outlineLvl w:val="9"/>
              <w:rPr>
                <w:rFonts w:hint="eastAsia" w:eastAsia="仿宋"/>
                <w:color w:val="auto"/>
                <w:sz w:val="24"/>
                <w:szCs w:val="24"/>
                <w:lang w:val="en-US" w:eastAsia="zh-CN"/>
              </w:rPr>
            </w:pPr>
            <w:r>
              <w:rPr>
                <w:rFonts w:hint="eastAsia" w:eastAsia="仿宋"/>
                <w:color w:val="auto"/>
                <w:sz w:val="24"/>
                <w:szCs w:val="24"/>
                <w:lang w:val="en-US" w:eastAsia="zh-CN"/>
              </w:rPr>
              <w:t>生产厂房、成品库等</w:t>
            </w:r>
          </w:p>
        </w:tc>
        <w:tc>
          <w:tcPr>
            <w:tcW w:w="5069" w:type="dxa"/>
            <w:vAlign w:val="center"/>
          </w:tcPr>
          <w:p>
            <w:pPr>
              <w:keepNext w:val="0"/>
              <w:keepLines w:val="0"/>
              <w:pageBreakBefore w:val="0"/>
              <w:widowControl/>
              <w:tabs>
                <w:tab w:val="left" w:pos="2880"/>
              </w:tabs>
              <w:kinsoku/>
              <w:wordWrap/>
              <w:overflowPunct/>
              <w:topLinePunct w:val="0"/>
              <w:bidi w:val="0"/>
              <w:adjustRightInd w:val="0"/>
              <w:snapToGrid w:val="0"/>
              <w:spacing w:after="0" w:line="240" w:lineRule="auto"/>
              <w:ind w:left="0" w:leftChars="0" w:right="0" w:rightChars="0" w:firstLine="0" w:firstLineChars="0"/>
              <w:jc w:val="center"/>
              <w:outlineLvl w:val="9"/>
              <w:rPr>
                <w:rFonts w:eastAsia="仿宋"/>
                <w:color w:val="auto"/>
                <w:sz w:val="24"/>
                <w:szCs w:val="24"/>
              </w:rPr>
            </w:pPr>
            <w:r>
              <w:rPr>
                <w:rFonts w:eastAsia="仿宋"/>
                <w:color w:val="auto"/>
                <w:sz w:val="24"/>
                <w:szCs w:val="24"/>
              </w:rPr>
              <w:t>“噪声有害”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19" w:type="dxa"/>
            <w:vMerge w:val="restart"/>
            <w:vAlign w:val="center"/>
          </w:tcPr>
          <w:p>
            <w:pPr>
              <w:keepNext w:val="0"/>
              <w:keepLines w:val="0"/>
              <w:pageBreakBefore w:val="0"/>
              <w:widowControl/>
              <w:tabs>
                <w:tab w:val="left" w:pos="2880"/>
              </w:tabs>
              <w:kinsoku/>
              <w:wordWrap/>
              <w:overflowPunct/>
              <w:topLinePunct w:val="0"/>
              <w:bidi w:val="0"/>
              <w:adjustRightInd w:val="0"/>
              <w:snapToGrid w:val="0"/>
              <w:spacing w:after="0" w:line="240" w:lineRule="auto"/>
              <w:ind w:left="0" w:leftChars="0" w:right="0" w:rightChars="0" w:firstLine="0" w:firstLineChars="0"/>
              <w:jc w:val="center"/>
              <w:outlineLvl w:val="9"/>
              <w:rPr>
                <w:rFonts w:eastAsia="仿宋"/>
                <w:color w:val="auto"/>
                <w:sz w:val="24"/>
                <w:szCs w:val="24"/>
              </w:rPr>
            </w:pPr>
            <w:r>
              <w:rPr>
                <w:rFonts w:eastAsia="仿宋"/>
                <w:color w:val="auto"/>
                <w:sz w:val="24"/>
                <w:szCs w:val="24"/>
              </w:rPr>
              <w:t>公告栏</w:t>
            </w:r>
          </w:p>
        </w:tc>
        <w:tc>
          <w:tcPr>
            <w:tcW w:w="2550" w:type="dxa"/>
            <w:vAlign w:val="center"/>
          </w:tcPr>
          <w:p>
            <w:pPr>
              <w:keepNext w:val="0"/>
              <w:keepLines w:val="0"/>
              <w:pageBreakBefore w:val="0"/>
              <w:widowControl/>
              <w:tabs>
                <w:tab w:val="left" w:pos="2880"/>
              </w:tabs>
              <w:kinsoku/>
              <w:wordWrap/>
              <w:overflowPunct/>
              <w:topLinePunct w:val="0"/>
              <w:bidi w:val="0"/>
              <w:adjustRightInd w:val="0"/>
              <w:snapToGrid w:val="0"/>
              <w:spacing w:after="0" w:line="240" w:lineRule="auto"/>
              <w:ind w:left="0" w:leftChars="0" w:right="0" w:rightChars="0" w:firstLine="0" w:firstLineChars="0"/>
              <w:outlineLvl w:val="9"/>
              <w:rPr>
                <w:rFonts w:eastAsia="仿宋"/>
                <w:color w:val="auto"/>
                <w:sz w:val="24"/>
                <w:szCs w:val="24"/>
              </w:rPr>
            </w:pPr>
            <w:r>
              <w:rPr>
                <w:rFonts w:eastAsia="仿宋"/>
                <w:color w:val="auto"/>
                <w:sz w:val="24"/>
                <w:szCs w:val="24"/>
              </w:rPr>
              <w:t>进入生产区的显著位置区域（生产车间职业卫生专栏）</w:t>
            </w:r>
          </w:p>
        </w:tc>
        <w:tc>
          <w:tcPr>
            <w:tcW w:w="5069" w:type="dxa"/>
            <w:vAlign w:val="center"/>
          </w:tcPr>
          <w:p>
            <w:pPr>
              <w:pStyle w:val="39"/>
              <w:keepNext w:val="0"/>
              <w:keepLines w:val="0"/>
              <w:pageBreakBefore w:val="0"/>
              <w:kinsoku/>
              <w:wordWrap/>
              <w:overflowPunct/>
              <w:topLinePunct w:val="0"/>
              <w:bidi w:val="0"/>
              <w:adjustRightInd w:val="0"/>
              <w:snapToGrid w:val="0"/>
              <w:spacing w:after="0" w:line="240" w:lineRule="auto"/>
              <w:ind w:left="0" w:leftChars="0" w:right="0" w:rightChars="0" w:firstLine="0" w:firstLineChars="0"/>
              <w:outlineLvl w:val="9"/>
              <w:rPr>
                <w:rFonts w:eastAsia="仿宋"/>
                <w:color w:val="auto"/>
                <w:sz w:val="24"/>
                <w:szCs w:val="24"/>
              </w:rPr>
            </w:pPr>
            <w:r>
              <w:rPr>
                <w:rFonts w:eastAsia="仿宋"/>
                <w:color w:val="auto"/>
                <w:sz w:val="24"/>
                <w:szCs w:val="24"/>
              </w:rPr>
              <w:t>主要公布</w:t>
            </w:r>
            <w:r>
              <w:rPr>
                <w:rFonts w:hint="eastAsia" w:eastAsia="仿宋"/>
                <w:color w:val="auto"/>
                <w:sz w:val="24"/>
                <w:szCs w:val="24"/>
                <w:lang w:eastAsia="zh-CN"/>
              </w:rPr>
              <w:t>职业病防治责任制</w:t>
            </w:r>
            <w:r>
              <w:rPr>
                <w:rFonts w:eastAsia="仿宋"/>
                <w:color w:val="auto"/>
                <w:sz w:val="24"/>
                <w:szCs w:val="24"/>
              </w:rPr>
              <w:t>、应急救援措施，以及工作场所职业病危害因素检测结果、检测日期、检测机构名称等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19" w:type="dxa"/>
            <w:vMerge w:val="continue"/>
            <w:vAlign w:val="center"/>
          </w:tcPr>
          <w:p>
            <w:pPr>
              <w:keepNext w:val="0"/>
              <w:keepLines w:val="0"/>
              <w:pageBreakBefore w:val="0"/>
              <w:widowControl/>
              <w:tabs>
                <w:tab w:val="left" w:pos="2880"/>
              </w:tabs>
              <w:kinsoku/>
              <w:wordWrap/>
              <w:overflowPunct/>
              <w:topLinePunct w:val="0"/>
              <w:bidi w:val="0"/>
              <w:adjustRightInd w:val="0"/>
              <w:snapToGrid w:val="0"/>
              <w:spacing w:after="0" w:line="240" w:lineRule="auto"/>
              <w:ind w:left="0" w:leftChars="0" w:right="0" w:rightChars="0" w:firstLine="0" w:firstLineChars="0"/>
              <w:jc w:val="center"/>
              <w:outlineLvl w:val="9"/>
              <w:rPr>
                <w:rFonts w:eastAsia="仿宋"/>
                <w:color w:val="auto"/>
                <w:sz w:val="24"/>
                <w:szCs w:val="24"/>
              </w:rPr>
            </w:pPr>
          </w:p>
        </w:tc>
        <w:tc>
          <w:tcPr>
            <w:tcW w:w="2550" w:type="dxa"/>
            <w:vAlign w:val="center"/>
          </w:tcPr>
          <w:p>
            <w:pPr>
              <w:keepNext w:val="0"/>
              <w:keepLines w:val="0"/>
              <w:pageBreakBefore w:val="0"/>
              <w:widowControl/>
              <w:tabs>
                <w:tab w:val="left" w:pos="2880"/>
              </w:tabs>
              <w:kinsoku/>
              <w:wordWrap/>
              <w:overflowPunct/>
              <w:topLinePunct w:val="0"/>
              <w:bidi w:val="0"/>
              <w:adjustRightInd w:val="0"/>
              <w:snapToGrid w:val="0"/>
              <w:spacing w:after="0" w:line="240" w:lineRule="auto"/>
              <w:ind w:left="0" w:leftChars="0" w:right="0" w:rightChars="0" w:firstLine="0" w:firstLineChars="0"/>
              <w:outlineLvl w:val="9"/>
              <w:rPr>
                <w:rFonts w:eastAsia="仿宋"/>
                <w:color w:val="auto"/>
                <w:sz w:val="24"/>
                <w:szCs w:val="24"/>
              </w:rPr>
            </w:pPr>
            <w:r>
              <w:rPr>
                <w:rFonts w:eastAsia="仿宋"/>
                <w:color w:val="auto"/>
                <w:sz w:val="24"/>
                <w:szCs w:val="24"/>
              </w:rPr>
              <w:t>办公区职业卫生公告栏</w:t>
            </w:r>
          </w:p>
        </w:tc>
        <w:tc>
          <w:tcPr>
            <w:tcW w:w="5069" w:type="dxa"/>
            <w:vAlign w:val="center"/>
          </w:tcPr>
          <w:p>
            <w:pPr>
              <w:pStyle w:val="39"/>
              <w:keepNext w:val="0"/>
              <w:keepLines w:val="0"/>
              <w:pageBreakBefore w:val="0"/>
              <w:kinsoku/>
              <w:wordWrap/>
              <w:overflowPunct/>
              <w:topLinePunct w:val="0"/>
              <w:bidi w:val="0"/>
              <w:adjustRightInd w:val="0"/>
              <w:snapToGrid w:val="0"/>
              <w:spacing w:after="0" w:line="240" w:lineRule="auto"/>
              <w:ind w:left="0" w:leftChars="0" w:right="0" w:rightChars="0" w:firstLine="0" w:firstLineChars="0"/>
              <w:outlineLvl w:val="9"/>
              <w:rPr>
                <w:rFonts w:eastAsia="仿宋"/>
                <w:color w:val="auto"/>
                <w:sz w:val="24"/>
                <w:szCs w:val="24"/>
              </w:rPr>
            </w:pPr>
            <w:r>
              <w:rPr>
                <w:rFonts w:eastAsia="仿宋"/>
                <w:color w:val="auto"/>
                <w:sz w:val="24"/>
                <w:szCs w:val="24"/>
              </w:rPr>
              <w:t>主要公布本单位的职业卫生管理制度和操作规程等</w:t>
            </w:r>
          </w:p>
        </w:tc>
      </w:tr>
    </w:tbl>
    <w:p>
      <w:pPr>
        <w:pStyle w:val="5"/>
        <w:keepNext/>
        <w:keepLines/>
        <w:pageBreakBefore w:val="0"/>
        <w:widowControl w:val="0"/>
        <w:kinsoku/>
        <w:wordWrap/>
        <w:overflowPunct/>
        <w:topLinePunct w:val="0"/>
        <w:autoSpaceDE/>
        <w:autoSpaceDN/>
        <w:bidi w:val="0"/>
        <w:adjustRightInd/>
        <w:snapToGrid/>
        <w:spacing w:before="157" w:beforeLines="50" w:after="0" w:line="324" w:lineRule="auto"/>
        <w:ind w:left="0" w:leftChars="0" w:right="0" w:rightChars="0" w:firstLine="0" w:firstLineChars="0"/>
        <w:jc w:val="both"/>
        <w:textAlignment w:val="auto"/>
        <w:outlineLvl w:val="2"/>
        <w:rPr>
          <w:rFonts w:hint="default" w:ascii="Times New Roman" w:hAnsi="Times New Roman" w:eastAsia="仿宋" w:cs="Times New Roman"/>
          <w:color w:val="auto"/>
          <w:sz w:val="28"/>
          <w:szCs w:val="28"/>
        </w:rPr>
      </w:pPr>
    </w:p>
    <w:p>
      <w:pPr>
        <w:rPr>
          <w:rFonts w:hint="default"/>
          <w:color w:val="auto"/>
        </w:rPr>
      </w:pPr>
    </w:p>
    <w:p>
      <w:pPr>
        <w:pStyle w:val="5"/>
        <w:keepNext/>
        <w:keepLines/>
        <w:pageBreakBefore w:val="0"/>
        <w:widowControl w:val="0"/>
        <w:kinsoku/>
        <w:wordWrap/>
        <w:overflowPunct/>
        <w:topLinePunct w:val="0"/>
        <w:autoSpaceDE/>
        <w:autoSpaceDN/>
        <w:bidi w:val="0"/>
        <w:adjustRightInd/>
        <w:snapToGrid/>
        <w:spacing w:before="157" w:beforeLines="50" w:after="0" w:line="324" w:lineRule="auto"/>
        <w:ind w:left="0" w:leftChars="0" w:right="0" w:rightChars="0" w:firstLine="0" w:firstLineChars="0"/>
        <w:jc w:val="both"/>
        <w:textAlignment w:val="auto"/>
        <w:outlineLvl w:val="2"/>
        <w:rPr>
          <w:rFonts w:hint="default" w:ascii="Times New Roman" w:hAnsi="Times New Roman" w:eastAsia="仿宋" w:cs="Times New Roman"/>
          <w:b/>
          <w:bCs/>
          <w:color w:val="auto"/>
          <w:sz w:val="28"/>
          <w:szCs w:val="28"/>
          <w:lang w:eastAsia="zh-CN"/>
        </w:rPr>
      </w:pPr>
      <w:r>
        <w:rPr>
          <w:color w:val="auto"/>
        </w:rPr>
        <w:drawing>
          <wp:anchor distT="0" distB="0" distL="114300" distR="114300" simplePos="0" relativeHeight="251675648" behindDoc="0" locked="0" layoutInCell="1" allowOverlap="1">
            <wp:simplePos x="0" y="0"/>
            <wp:positionH relativeFrom="column">
              <wp:posOffset>2236470</wp:posOffset>
            </wp:positionH>
            <wp:positionV relativeFrom="paragraph">
              <wp:posOffset>-105410</wp:posOffset>
            </wp:positionV>
            <wp:extent cx="1153160" cy="1176020"/>
            <wp:effectExtent l="0" t="0" r="8890" b="5080"/>
            <wp:wrapNone/>
            <wp:docPr id="3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2"/>
                    <pic:cNvPicPr>
                      <a:picLocks noChangeAspect="1"/>
                    </pic:cNvPicPr>
                  </pic:nvPicPr>
                  <pic:blipFill>
                    <a:blip r:embed="rId38"/>
                    <a:stretch>
                      <a:fillRect/>
                    </a:stretch>
                  </pic:blipFill>
                  <pic:spPr>
                    <a:xfrm>
                      <a:off x="0" y="0"/>
                      <a:ext cx="1153160" cy="1176020"/>
                    </a:xfrm>
                    <a:prstGeom prst="rect">
                      <a:avLst/>
                    </a:prstGeom>
                    <a:noFill/>
                    <a:ln>
                      <a:noFill/>
                    </a:ln>
                  </pic:spPr>
                </pic:pic>
              </a:graphicData>
            </a:graphic>
          </wp:anchor>
        </w:drawing>
      </w:r>
      <w:r>
        <w:drawing>
          <wp:inline distT="0" distB="0" distL="114300" distR="114300">
            <wp:extent cx="1028065" cy="1047115"/>
            <wp:effectExtent l="0" t="0" r="635" b="635"/>
            <wp:docPr id="2" name="图片 3" descr="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2-37"/>
                    <pic:cNvPicPr>
                      <a:picLocks noChangeAspect="1"/>
                    </pic:cNvPicPr>
                  </pic:nvPicPr>
                  <pic:blipFill>
                    <a:blip r:embed="rId39"/>
                    <a:stretch>
                      <a:fillRect/>
                    </a:stretch>
                  </pic:blipFill>
                  <pic:spPr>
                    <a:xfrm>
                      <a:off x="0" y="0"/>
                      <a:ext cx="1028065" cy="1047115"/>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838835" cy="1045845"/>
            <wp:effectExtent l="0" t="0" r="18415" b="1905"/>
            <wp:docPr id="3" name="图片 4" descr="2007826104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descr="2007826104735"/>
                    <pic:cNvPicPr>
                      <a:picLocks noChangeAspect="1"/>
                    </pic:cNvPicPr>
                  </pic:nvPicPr>
                  <pic:blipFill>
                    <a:blip r:embed="rId40"/>
                    <a:srcRect l="2028" t="1588" r="3969" b="3920"/>
                    <a:stretch>
                      <a:fillRect/>
                    </a:stretch>
                  </pic:blipFill>
                  <pic:spPr>
                    <a:xfrm>
                      <a:off x="0" y="0"/>
                      <a:ext cx="838835" cy="104584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before="157" w:beforeLines="50" w:after="0" w:line="324" w:lineRule="auto"/>
        <w:ind w:left="0" w:leftChars="0" w:right="0" w:rightChars="0" w:firstLine="0" w:firstLineChars="0"/>
        <w:jc w:val="center"/>
        <w:textAlignment w:val="auto"/>
        <w:outlineLvl w:val="9"/>
        <w:rPr>
          <w:rFonts w:hint="eastAsia" w:ascii="仿宋" w:hAnsi="仿宋" w:eastAsia="仿宋" w:cs="仿宋"/>
          <w:b/>
          <w:bCs/>
          <w:color w:val="auto"/>
          <w:sz w:val="28"/>
          <w:szCs w:val="28"/>
          <w:lang w:eastAsia="zh-CN"/>
        </w:rPr>
      </w:pPr>
      <w:r>
        <w:rPr>
          <w:rFonts w:hint="default" w:ascii="Times New Roman" w:hAnsi="Times New Roman" w:eastAsia="仿宋" w:cs="Times New Roman"/>
          <w:b/>
          <w:bCs/>
          <w:color w:val="auto"/>
          <w:sz w:val="28"/>
          <w:szCs w:val="28"/>
          <w:lang w:eastAsia="zh-CN"/>
        </w:rPr>
        <w:t>图</w:t>
      </w:r>
      <w:r>
        <w:rPr>
          <w:rFonts w:hint="eastAsia" w:eastAsia="仿宋" w:cs="Times New Roman"/>
          <w:b/>
          <w:bCs/>
          <w:color w:val="auto"/>
          <w:sz w:val="28"/>
          <w:szCs w:val="28"/>
          <w:lang w:val="en-US" w:eastAsia="zh-CN"/>
        </w:rPr>
        <w:t>7</w:t>
      </w:r>
      <w:r>
        <w:rPr>
          <w:rFonts w:hint="default" w:ascii="Times New Roman" w:hAnsi="Times New Roman" w:eastAsia="仿宋" w:cs="Times New Roman"/>
          <w:b/>
          <w:bCs/>
          <w:color w:val="auto"/>
          <w:sz w:val="28"/>
          <w:szCs w:val="28"/>
          <w:lang w:val="en-US" w:eastAsia="zh-CN"/>
        </w:rPr>
        <w:t>-</w:t>
      </w:r>
      <w:r>
        <w:rPr>
          <w:rFonts w:hint="eastAsia" w:eastAsia="仿宋" w:cs="Times New Roman"/>
          <w:b/>
          <w:bCs/>
          <w:color w:val="auto"/>
          <w:sz w:val="28"/>
          <w:szCs w:val="28"/>
          <w:lang w:val="en-US" w:eastAsia="zh-CN"/>
        </w:rPr>
        <w:t>1</w:t>
      </w:r>
      <w:r>
        <w:rPr>
          <w:rFonts w:hint="eastAsia" w:ascii="仿宋" w:hAnsi="仿宋" w:eastAsia="仿宋" w:cs="仿宋"/>
          <w:b/>
          <w:bCs/>
          <w:color w:val="auto"/>
          <w:sz w:val="28"/>
          <w:szCs w:val="28"/>
          <w:lang w:val="en-US" w:eastAsia="zh-CN"/>
        </w:rPr>
        <w:t xml:space="preserve"> 警示标识示例图</w:t>
      </w:r>
    </w:p>
    <w:p>
      <w:pPr>
        <w:pStyle w:val="5"/>
        <w:keepNext/>
        <w:keepLines/>
        <w:pageBreakBefore w:val="0"/>
        <w:widowControl w:val="0"/>
        <w:kinsoku/>
        <w:wordWrap/>
        <w:overflowPunct/>
        <w:topLinePunct w:val="0"/>
        <w:autoSpaceDE/>
        <w:autoSpaceDN/>
        <w:bidi w:val="0"/>
        <w:adjustRightInd/>
        <w:snapToGrid/>
        <w:spacing w:before="0" w:after="0" w:line="324" w:lineRule="auto"/>
        <w:ind w:left="0" w:leftChars="0" w:right="0" w:rightChars="0" w:firstLine="0" w:firstLineChars="0"/>
        <w:jc w:val="both"/>
        <w:textAlignment w:val="auto"/>
        <w:outlineLvl w:val="2"/>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7.2.9职业卫生档案管理补充措施</w:t>
      </w:r>
      <w:bookmarkEnd w:id="239"/>
    </w:p>
    <w:p>
      <w:pPr>
        <w:keepNext w:val="0"/>
        <w:keepLines w:val="0"/>
        <w:pageBreakBefore w:val="0"/>
        <w:kinsoku/>
        <w:wordWrap/>
        <w:overflowPunct/>
        <w:topLinePunct w:val="0"/>
        <w:autoSpaceDE/>
        <w:autoSpaceDN/>
        <w:bidi w:val="0"/>
        <w:adjustRightInd w:val="0"/>
        <w:snapToGrid w:val="0"/>
        <w:spacing w:after="0" w:line="324" w:lineRule="auto"/>
        <w:ind w:left="0" w:leftChars="0" w:right="0" w:rightChars="0" w:firstLine="560" w:firstLineChars="200"/>
        <w:textAlignment w:val="auto"/>
        <w:outlineLvl w:val="9"/>
        <w:rPr>
          <w:rFonts w:hint="default" w:ascii="Times New Roman" w:hAnsi="Times New Roman" w:eastAsia="仿宋" w:cs="Times New Roman"/>
          <w:color w:val="auto"/>
          <w:sz w:val="28"/>
          <w:szCs w:val="28"/>
        </w:rPr>
      </w:pPr>
      <w:bookmarkStart w:id="240" w:name="_Toc212426506"/>
      <w:bookmarkStart w:id="241" w:name="_Toc212426990"/>
      <w:bookmarkStart w:id="242" w:name="_Toc212426658"/>
      <w:bookmarkStart w:id="243" w:name="_Toc213744824"/>
      <w:bookmarkStart w:id="244" w:name="_Toc212382768"/>
      <w:bookmarkStart w:id="245" w:name="_Toc212442225"/>
      <w:bookmarkStart w:id="246" w:name="_Toc244276472"/>
      <w:bookmarkStart w:id="247" w:name="_Toc212426810"/>
      <w:bookmarkStart w:id="248" w:name="_Toc347234966"/>
      <w:bookmarkStart w:id="249" w:name="_Toc268759265"/>
      <w:r>
        <w:rPr>
          <w:rFonts w:hint="default" w:ascii="Times New Roman" w:hAnsi="Times New Roman" w:eastAsia="仿宋" w:cs="Times New Roman"/>
          <w:color w:val="auto"/>
          <w:sz w:val="28"/>
          <w:szCs w:val="28"/>
        </w:rPr>
        <w:t>建设单位应根据《国家安全监管总局办公厅关于印发职业卫生档案管理规范的通知》（</w:t>
      </w:r>
      <w:r>
        <w:rPr>
          <w:rFonts w:hint="eastAsia" w:eastAsia="仿宋" w:cs="Times New Roman"/>
          <w:color w:val="auto"/>
          <w:sz w:val="28"/>
          <w:szCs w:val="28"/>
          <w:lang w:eastAsia="zh-CN"/>
        </w:rPr>
        <w:t>原</w:t>
      </w:r>
      <w:r>
        <w:rPr>
          <w:rFonts w:hint="default" w:ascii="Times New Roman" w:hAnsi="Times New Roman" w:eastAsia="仿宋" w:cs="Times New Roman"/>
          <w:color w:val="auto"/>
          <w:sz w:val="28"/>
          <w:szCs w:val="28"/>
        </w:rPr>
        <w:t>安监总厅安健〔2013〕171号）的要求，对项目的下列职业卫生档案资料进行归档保存：</w:t>
      </w:r>
    </w:p>
    <w:p>
      <w:pPr>
        <w:keepNext w:val="0"/>
        <w:keepLines w:val="0"/>
        <w:pageBreakBefore w:val="0"/>
        <w:widowControl/>
        <w:kinsoku/>
        <w:wordWrap/>
        <w:overflowPunct/>
        <w:topLinePunct w:val="0"/>
        <w:autoSpaceDE/>
        <w:autoSpaceDN/>
        <w:bidi w:val="0"/>
        <w:spacing w:after="0" w:line="324" w:lineRule="auto"/>
        <w:ind w:left="0" w:leftChars="0" w:right="0" w:rightChars="0" w:firstLine="560" w:firstLineChars="200"/>
        <w:jc w:val="left"/>
        <w:textAlignment w:val="auto"/>
        <w:outlineLvl w:val="9"/>
        <w:rPr>
          <w:rFonts w:hint="default" w:ascii="Times New Roman" w:hAnsi="Times New Roman" w:eastAsia="仿宋" w:cs="Times New Roman"/>
          <w:color w:val="auto"/>
          <w:kern w:val="0"/>
          <w:sz w:val="28"/>
          <w:szCs w:val="28"/>
        </w:rPr>
      </w:pPr>
      <w:r>
        <w:rPr>
          <w:rFonts w:hint="default" w:ascii="Times New Roman" w:hAnsi="Times New Roman" w:eastAsia="仿宋" w:cs="Times New Roman"/>
          <w:color w:val="auto"/>
          <w:kern w:val="0"/>
          <w:sz w:val="28"/>
          <w:szCs w:val="28"/>
        </w:rPr>
        <w:t>（1）建设项目职业卫生“三同时”档案；</w:t>
      </w:r>
    </w:p>
    <w:p>
      <w:pPr>
        <w:keepNext w:val="0"/>
        <w:keepLines w:val="0"/>
        <w:pageBreakBefore w:val="0"/>
        <w:widowControl/>
        <w:kinsoku/>
        <w:wordWrap/>
        <w:overflowPunct/>
        <w:topLinePunct w:val="0"/>
        <w:autoSpaceDE/>
        <w:autoSpaceDN/>
        <w:bidi w:val="0"/>
        <w:spacing w:after="0" w:line="324" w:lineRule="auto"/>
        <w:ind w:left="0" w:leftChars="0" w:right="0" w:rightChars="0" w:firstLine="560" w:firstLineChars="200"/>
        <w:jc w:val="left"/>
        <w:textAlignment w:val="auto"/>
        <w:outlineLvl w:val="9"/>
        <w:rPr>
          <w:rFonts w:hint="default" w:ascii="Times New Roman" w:hAnsi="Times New Roman" w:eastAsia="仿宋" w:cs="Times New Roman"/>
          <w:color w:val="auto"/>
          <w:kern w:val="0"/>
          <w:sz w:val="28"/>
          <w:szCs w:val="28"/>
        </w:rPr>
      </w:pPr>
      <w:r>
        <w:rPr>
          <w:rFonts w:hint="default" w:ascii="Times New Roman" w:hAnsi="Times New Roman" w:eastAsia="仿宋" w:cs="Times New Roman"/>
          <w:color w:val="auto"/>
          <w:kern w:val="0"/>
          <w:sz w:val="28"/>
          <w:szCs w:val="28"/>
        </w:rPr>
        <w:t>（2）职业卫生管理档案：</w:t>
      </w:r>
    </w:p>
    <w:p>
      <w:pPr>
        <w:keepNext w:val="0"/>
        <w:keepLines w:val="0"/>
        <w:pageBreakBefore w:val="0"/>
        <w:widowControl/>
        <w:kinsoku/>
        <w:wordWrap/>
        <w:overflowPunct/>
        <w:topLinePunct w:val="0"/>
        <w:autoSpaceDE/>
        <w:autoSpaceDN/>
        <w:bidi w:val="0"/>
        <w:spacing w:after="0" w:line="324" w:lineRule="auto"/>
        <w:ind w:left="0" w:leftChars="0" w:right="0" w:rightChars="0" w:firstLine="560" w:firstLineChars="200"/>
        <w:jc w:val="left"/>
        <w:textAlignment w:val="auto"/>
        <w:outlineLvl w:val="9"/>
        <w:rPr>
          <w:rFonts w:hint="default" w:ascii="Times New Roman" w:hAnsi="Times New Roman" w:eastAsia="仿宋" w:cs="Times New Roman"/>
          <w:color w:val="auto"/>
          <w:kern w:val="0"/>
          <w:sz w:val="28"/>
          <w:szCs w:val="28"/>
        </w:rPr>
      </w:pPr>
      <w:r>
        <w:rPr>
          <w:rFonts w:hint="default" w:ascii="Times New Roman" w:hAnsi="Times New Roman" w:eastAsia="仿宋" w:cs="Times New Roman"/>
          <w:color w:val="auto"/>
          <w:kern w:val="0"/>
          <w:sz w:val="28"/>
          <w:szCs w:val="28"/>
        </w:rPr>
        <w:t>（3）职业卫生宣传培训档案；</w:t>
      </w:r>
    </w:p>
    <w:p>
      <w:pPr>
        <w:keepNext w:val="0"/>
        <w:keepLines w:val="0"/>
        <w:pageBreakBefore w:val="0"/>
        <w:widowControl/>
        <w:kinsoku/>
        <w:wordWrap/>
        <w:overflowPunct/>
        <w:topLinePunct w:val="0"/>
        <w:autoSpaceDE/>
        <w:autoSpaceDN/>
        <w:bidi w:val="0"/>
        <w:spacing w:after="0" w:line="324" w:lineRule="auto"/>
        <w:ind w:left="0" w:leftChars="0" w:right="0" w:rightChars="0" w:firstLine="560" w:firstLineChars="200"/>
        <w:jc w:val="left"/>
        <w:textAlignment w:val="auto"/>
        <w:outlineLvl w:val="9"/>
        <w:rPr>
          <w:rFonts w:hint="default" w:ascii="Times New Roman" w:hAnsi="Times New Roman" w:eastAsia="仿宋" w:cs="Times New Roman"/>
          <w:color w:val="auto"/>
          <w:kern w:val="0"/>
          <w:sz w:val="28"/>
          <w:szCs w:val="28"/>
        </w:rPr>
      </w:pPr>
      <w:r>
        <w:rPr>
          <w:rFonts w:hint="default" w:ascii="Times New Roman" w:hAnsi="Times New Roman" w:eastAsia="仿宋" w:cs="Times New Roman"/>
          <w:color w:val="auto"/>
          <w:kern w:val="0"/>
          <w:sz w:val="28"/>
          <w:szCs w:val="28"/>
        </w:rPr>
        <w:t>（4）职业病危害因素监测与检测评价档案，其主要内容应包括：职业病防护设施、应急救援设施基本信息，以及其配置、使用、维护、检修与更换等记录；</w:t>
      </w:r>
    </w:p>
    <w:p>
      <w:pPr>
        <w:keepNext w:val="0"/>
        <w:keepLines w:val="0"/>
        <w:pageBreakBefore w:val="0"/>
        <w:widowControl/>
        <w:kinsoku/>
        <w:wordWrap/>
        <w:overflowPunct/>
        <w:topLinePunct w:val="0"/>
        <w:autoSpaceDE/>
        <w:autoSpaceDN/>
        <w:bidi w:val="0"/>
        <w:spacing w:after="0" w:line="324" w:lineRule="auto"/>
        <w:ind w:left="0" w:leftChars="0" w:right="0" w:rightChars="0" w:firstLine="560" w:firstLineChars="200"/>
        <w:jc w:val="left"/>
        <w:textAlignment w:val="auto"/>
        <w:outlineLvl w:val="9"/>
        <w:rPr>
          <w:rFonts w:hint="default" w:ascii="Times New Roman" w:hAnsi="Times New Roman" w:eastAsia="仿宋" w:cs="Times New Roman"/>
          <w:color w:val="auto"/>
          <w:kern w:val="0"/>
          <w:sz w:val="28"/>
          <w:szCs w:val="28"/>
        </w:rPr>
      </w:pPr>
      <w:r>
        <w:rPr>
          <w:rFonts w:hint="default" w:ascii="Times New Roman" w:hAnsi="Times New Roman" w:eastAsia="仿宋" w:cs="Times New Roman"/>
          <w:color w:val="auto"/>
          <w:kern w:val="0"/>
          <w:sz w:val="28"/>
          <w:szCs w:val="28"/>
        </w:rPr>
        <w:t>（5）用人单位职业健康监护管理档案；</w:t>
      </w:r>
    </w:p>
    <w:p>
      <w:pPr>
        <w:keepNext w:val="0"/>
        <w:keepLines w:val="0"/>
        <w:pageBreakBefore w:val="0"/>
        <w:widowControl/>
        <w:kinsoku/>
        <w:wordWrap/>
        <w:overflowPunct/>
        <w:topLinePunct w:val="0"/>
        <w:autoSpaceDE/>
        <w:autoSpaceDN/>
        <w:bidi w:val="0"/>
        <w:spacing w:after="0" w:line="324" w:lineRule="auto"/>
        <w:ind w:left="0" w:leftChars="0" w:right="0" w:rightChars="0" w:firstLine="560" w:firstLineChars="200"/>
        <w:jc w:val="left"/>
        <w:textAlignment w:val="auto"/>
        <w:outlineLvl w:val="9"/>
        <w:rPr>
          <w:rFonts w:hint="default" w:ascii="Times New Roman" w:hAnsi="Times New Roman" w:eastAsia="仿宋" w:cs="Times New Roman"/>
          <w:color w:val="auto"/>
          <w:kern w:val="0"/>
          <w:sz w:val="28"/>
          <w:szCs w:val="28"/>
        </w:rPr>
      </w:pPr>
      <w:r>
        <w:rPr>
          <w:rFonts w:hint="default" w:ascii="Times New Roman" w:hAnsi="Times New Roman" w:eastAsia="仿宋" w:cs="Times New Roman"/>
          <w:color w:val="auto"/>
          <w:kern w:val="0"/>
          <w:sz w:val="28"/>
          <w:szCs w:val="28"/>
        </w:rPr>
        <w:t>（6）劳动者个人职业健康监护管理档案；</w:t>
      </w:r>
    </w:p>
    <w:p>
      <w:pPr>
        <w:keepNext w:val="0"/>
        <w:keepLines w:val="0"/>
        <w:pageBreakBefore w:val="0"/>
        <w:widowControl/>
        <w:kinsoku/>
        <w:wordWrap/>
        <w:overflowPunct/>
        <w:topLinePunct w:val="0"/>
        <w:autoSpaceDE/>
        <w:autoSpaceDN/>
        <w:bidi w:val="0"/>
        <w:spacing w:after="0" w:line="324" w:lineRule="auto"/>
        <w:ind w:left="0" w:leftChars="0" w:right="0" w:rightChars="0" w:firstLine="560" w:firstLineChars="200"/>
        <w:jc w:val="left"/>
        <w:textAlignment w:val="auto"/>
        <w:outlineLvl w:val="9"/>
        <w:rPr>
          <w:rFonts w:hint="default" w:ascii="Times New Roman" w:hAnsi="Times New Roman" w:eastAsia="仿宋" w:cs="Times New Roman"/>
          <w:color w:val="auto"/>
          <w:kern w:val="0"/>
          <w:sz w:val="28"/>
          <w:szCs w:val="28"/>
        </w:rPr>
      </w:pPr>
      <w:r>
        <w:rPr>
          <w:rFonts w:hint="default" w:ascii="Times New Roman" w:hAnsi="Times New Roman" w:eastAsia="仿宋" w:cs="Times New Roman"/>
          <w:color w:val="auto"/>
          <w:kern w:val="0"/>
          <w:sz w:val="28"/>
          <w:szCs w:val="28"/>
        </w:rPr>
        <w:t>（7）法律、行政法规、规章要求的其他资料文件。</w:t>
      </w:r>
    </w:p>
    <w:bookmarkEnd w:id="240"/>
    <w:bookmarkEnd w:id="241"/>
    <w:bookmarkEnd w:id="242"/>
    <w:bookmarkEnd w:id="243"/>
    <w:bookmarkEnd w:id="244"/>
    <w:bookmarkEnd w:id="245"/>
    <w:bookmarkEnd w:id="246"/>
    <w:bookmarkEnd w:id="247"/>
    <w:bookmarkEnd w:id="248"/>
    <w:bookmarkEnd w:id="249"/>
    <w:p>
      <w:pPr>
        <w:pStyle w:val="5"/>
        <w:keepNext/>
        <w:keepLines/>
        <w:pageBreakBefore w:val="0"/>
        <w:widowControl w:val="0"/>
        <w:kinsoku/>
        <w:wordWrap/>
        <w:overflowPunct/>
        <w:topLinePunct w:val="0"/>
        <w:autoSpaceDE/>
        <w:autoSpaceDN/>
        <w:bidi w:val="0"/>
        <w:adjustRightInd/>
        <w:snapToGrid/>
        <w:spacing w:before="0" w:after="0" w:line="324" w:lineRule="auto"/>
        <w:ind w:left="0" w:leftChars="0" w:right="0" w:rightChars="0" w:firstLine="0" w:firstLineChars="0"/>
        <w:jc w:val="both"/>
        <w:textAlignment w:val="auto"/>
        <w:outlineLvl w:val="2"/>
        <w:rPr>
          <w:rFonts w:hint="default" w:ascii="Times New Roman" w:hAnsi="Times New Roman" w:eastAsia="仿宋" w:cs="Times New Roman"/>
          <w:color w:val="auto"/>
          <w:sz w:val="28"/>
          <w:szCs w:val="28"/>
        </w:rPr>
      </w:pPr>
      <w:bookmarkStart w:id="250" w:name="_Toc398730198"/>
      <w:r>
        <w:rPr>
          <w:rFonts w:hint="default" w:ascii="Times New Roman" w:hAnsi="Times New Roman" w:eastAsia="仿宋" w:cs="Times New Roman"/>
          <w:color w:val="auto"/>
          <w:sz w:val="28"/>
          <w:szCs w:val="28"/>
        </w:rPr>
        <w:t>7.2.10职业病危害防治经费的补充措施</w:t>
      </w:r>
      <w:bookmarkEnd w:id="250"/>
    </w:p>
    <w:p>
      <w:pPr>
        <w:keepNext w:val="0"/>
        <w:keepLines w:val="0"/>
        <w:pageBreakBefore w:val="0"/>
        <w:widowControl w:val="0"/>
        <w:tabs>
          <w:tab w:val="left" w:pos="2880"/>
        </w:tabs>
        <w:kinsoku/>
        <w:wordWrap/>
        <w:overflowPunct/>
        <w:topLinePunct w:val="0"/>
        <w:autoSpaceDE/>
        <w:autoSpaceDN/>
        <w:bidi w:val="0"/>
        <w:adjustRightInd w:val="0"/>
        <w:snapToGrid w:val="0"/>
        <w:spacing w:after="0" w:line="324" w:lineRule="auto"/>
        <w:ind w:left="0" w:leftChars="0" w:right="0" w:rightChars="0" w:firstLine="560" w:firstLineChars="200"/>
        <w:jc w:val="both"/>
        <w:textAlignment w:val="auto"/>
        <w:outlineLvl w:val="9"/>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建设单位应进一步明确职业卫生专项投资的概算。职业卫生日常管理专项投资概算总额主要包括：职业病防护设施设计和施工费用、职业病危害因素检测检验设备费用、应急救援设施费用、个人使用的职业病防护用品费用、职工职业健康体检费用、职工培训教育费用、控制效果评价费用等，确保职业卫生专项投资经费能满足项目职业病防治要求等。</w:t>
      </w:r>
    </w:p>
    <w:p>
      <w:pPr>
        <w:keepNext w:val="0"/>
        <w:keepLines w:val="0"/>
        <w:pageBreakBefore w:val="0"/>
        <w:widowControl w:val="0"/>
        <w:kinsoku/>
        <w:wordWrap/>
        <w:overflowPunct/>
        <w:topLinePunct w:val="0"/>
        <w:autoSpaceDE/>
        <w:autoSpaceDN/>
        <w:bidi w:val="0"/>
        <w:adjustRightInd/>
        <w:snapToGrid/>
        <w:spacing w:after="0" w:line="324" w:lineRule="auto"/>
        <w:ind w:left="0" w:leftChars="0" w:right="0" w:rightChars="0" w:firstLine="0" w:firstLineChars="0"/>
        <w:jc w:val="center"/>
        <w:textAlignment w:val="auto"/>
        <w:outlineLvl w:val="9"/>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4"/>
          <w:szCs w:val="24"/>
        </w:rPr>
        <w:t>表</w:t>
      </w:r>
      <w:r>
        <w:rPr>
          <w:rFonts w:hint="eastAsia" w:eastAsia="仿宋" w:cs="Times New Roman"/>
          <w:b/>
          <w:bCs/>
          <w:color w:val="auto"/>
          <w:sz w:val="24"/>
          <w:szCs w:val="24"/>
          <w:lang w:val="en-US" w:eastAsia="zh-CN"/>
        </w:rPr>
        <w:t>7</w:t>
      </w:r>
      <w:r>
        <w:rPr>
          <w:rFonts w:hint="default" w:ascii="Times New Roman" w:hAnsi="Times New Roman" w:eastAsia="仿宋" w:cs="Times New Roman"/>
          <w:b/>
          <w:bCs/>
          <w:color w:val="auto"/>
          <w:sz w:val="24"/>
          <w:szCs w:val="24"/>
        </w:rPr>
        <w:t>-</w:t>
      </w:r>
      <w:r>
        <w:rPr>
          <w:rFonts w:hint="eastAsia" w:eastAsia="仿宋" w:cs="Times New Roman"/>
          <w:b/>
          <w:bCs/>
          <w:color w:val="auto"/>
          <w:sz w:val="24"/>
          <w:szCs w:val="24"/>
          <w:lang w:val="en-US" w:eastAsia="zh-CN"/>
        </w:rPr>
        <w:t xml:space="preserve">5 </w:t>
      </w:r>
      <w:r>
        <w:rPr>
          <w:rFonts w:hint="eastAsia" w:eastAsia="仿宋" w:cs="Times New Roman"/>
          <w:b/>
          <w:bCs/>
          <w:color w:val="auto"/>
          <w:sz w:val="24"/>
          <w:szCs w:val="24"/>
          <w:lang w:eastAsia="zh-CN"/>
        </w:rPr>
        <w:t>建设</w:t>
      </w:r>
      <w:r>
        <w:rPr>
          <w:rFonts w:hint="default" w:ascii="Times New Roman" w:hAnsi="Times New Roman" w:eastAsia="仿宋" w:cs="Times New Roman"/>
          <w:b/>
          <w:bCs/>
          <w:color w:val="auto"/>
          <w:sz w:val="24"/>
          <w:szCs w:val="24"/>
        </w:rPr>
        <w:t>单位职业病危害防治经费</w:t>
      </w:r>
      <w:r>
        <w:rPr>
          <w:rFonts w:hint="eastAsia" w:eastAsia="仿宋" w:cs="Times New Roman"/>
          <w:b/>
          <w:bCs/>
          <w:color w:val="auto"/>
          <w:sz w:val="24"/>
          <w:szCs w:val="24"/>
          <w:lang w:eastAsia="zh-CN"/>
        </w:rPr>
        <w:t>投资</w:t>
      </w:r>
      <w:r>
        <w:rPr>
          <w:rFonts w:hint="default" w:ascii="Times New Roman" w:hAnsi="Times New Roman" w:eastAsia="仿宋" w:cs="Times New Roman"/>
          <w:b/>
          <w:bCs/>
          <w:color w:val="auto"/>
          <w:sz w:val="24"/>
          <w:szCs w:val="24"/>
        </w:rPr>
        <w:t>表</w:t>
      </w:r>
    </w:p>
    <w:tbl>
      <w:tblPr>
        <w:tblStyle w:val="20"/>
        <w:tblW w:w="89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09"/>
        <w:gridCol w:w="3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5709" w:type="dxa"/>
            <w:vAlign w:val="center"/>
          </w:tcPr>
          <w:p>
            <w:pPr>
              <w:keepNext w:val="0"/>
              <w:keepLines w:val="0"/>
              <w:pageBreakBefore w:val="0"/>
              <w:widowControl w:val="0"/>
              <w:kinsoku/>
              <w:wordWrap/>
              <w:overflowPunct/>
              <w:topLinePunct w:val="0"/>
              <w:autoSpaceDE w:val="0"/>
              <w:autoSpaceDN w:val="0"/>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b/>
                <w:bCs/>
                <w:color w:val="auto"/>
                <w:sz w:val="24"/>
                <w:szCs w:val="24"/>
              </w:rPr>
            </w:pPr>
            <w:r>
              <w:rPr>
                <w:rFonts w:hint="default" w:ascii="Times New Roman" w:hAnsi="Times New Roman" w:eastAsia="仿宋" w:cs="Times New Roman"/>
                <w:b/>
                <w:bCs/>
                <w:color w:val="auto"/>
                <w:sz w:val="24"/>
                <w:szCs w:val="24"/>
              </w:rPr>
              <w:t>项目</w:t>
            </w:r>
          </w:p>
        </w:tc>
        <w:tc>
          <w:tcPr>
            <w:tcW w:w="3237" w:type="dxa"/>
            <w:vAlign w:val="center"/>
          </w:tcPr>
          <w:p>
            <w:pPr>
              <w:keepNext w:val="0"/>
              <w:keepLines w:val="0"/>
              <w:pageBreakBefore w:val="0"/>
              <w:widowControl w:val="0"/>
              <w:kinsoku/>
              <w:wordWrap/>
              <w:overflowPunct/>
              <w:topLinePunct w:val="0"/>
              <w:autoSpaceDE w:val="0"/>
              <w:autoSpaceDN w:val="0"/>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b/>
                <w:bCs/>
                <w:color w:val="auto"/>
                <w:sz w:val="24"/>
                <w:szCs w:val="24"/>
              </w:rPr>
            </w:pPr>
            <w:r>
              <w:rPr>
                <w:rFonts w:hint="default" w:ascii="Times New Roman" w:hAnsi="Times New Roman" w:eastAsia="仿宋" w:cs="Times New Roman"/>
                <w:b/>
                <w:bCs/>
                <w:color w:val="auto"/>
                <w:sz w:val="24"/>
                <w:szCs w:val="24"/>
              </w:rPr>
              <w:t>经费（万/年）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5709" w:type="dxa"/>
            <w:vAlign w:val="center"/>
          </w:tcPr>
          <w:p>
            <w:pPr>
              <w:keepNext w:val="0"/>
              <w:keepLines w:val="0"/>
              <w:pageBreakBefore w:val="0"/>
              <w:widowControl w:val="0"/>
              <w:kinsoku/>
              <w:wordWrap/>
              <w:overflowPunct/>
              <w:topLinePunct w:val="0"/>
              <w:autoSpaceDE w:val="0"/>
              <w:autoSpaceDN w:val="0"/>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职业卫生防护设施</w:t>
            </w:r>
            <w:r>
              <w:rPr>
                <w:rFonts w:hint="eastAsia" w:eastAsia="仿宋" w:cs="Times New Roman"/>
                <w:color w:val="auto"/>
                <w:sz w:val="24"/>
                <w:szCs w:val="24"/>
                <w:lang w:eastAsia="zh-CN"/>
              </w:rPr>
              <w:t>费用，设计、安装费、控效费用</w:t>
            </w:r>
          </w:p>
        </w:tc>
        <w:tc>
          <w:tcPr>
            <w:tcW w:w="3237" w:type="dxa"/>
            <w:vAlign w:val="center"/>
          </w:tcPr>
          <w:p>
            <w:pPr>
              <w:keepNext w:val="0"/>
              <w:keepLines w:val="0"/>
              <w:pageBreakBefore w:val="0"/>
              <w:widowControl w:val="0"/>
              <w:kinsoku/>
              <w:wordWrap/>
              <w:overflowPunct/>
              <w:topLinePunct w:val="0"/>
              <w:autoSpaceDE w:val="0"/>
              <w:autoSpaceDN w:val="0"/>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color w:val="auto"/>
                <w:sz w:val="24"/>
                <w:szCs w:val="24"/>
                <w:lang w:val="en-US" w:eastAsia="zh-CN"/>
              </w:rPr>
            </w:pPr>
            <w:r>
              <w:rPr>
                <w:rFonts w:hint="eastAsia" w:eastAsia="仿宋" w:cs="Times New Roman"/>
                <w:color w:val="auto"/>
                <w:sz w:val="24"/>
                <w:szCs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5709" w:type="dxa"/>
            <w:vAlign w:val="center"/>
          </w:tcPr>
          <w:p>
            <w:pPr>
              <w:keepNext w:val="0"/>
              <w:keepLines w:val="0"/>
              <w:pageBreakBefore w:val="0"/>
              <w:widowControl w:val="0"/>
              <w:kinsoku/>
              <w:wordWrap/>
              <w:overflowPunct/>
              <w:topLinePunct w:val="0"/>
              <w:autoSpaceDE w:val="0"/>
              <w:autoSpaceDN w:val="0"/>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职业卫生防护设施维护保养</w:t>
            </w:r>
          </w:p>
        </w:tc>
        <w:tc>
          <w:tcPr>
            <w:tcW w:w="3237" w:type="dxa"/>
            <w:vAlign w:val="center"/>
          </w:tcPr>
          <w:p>
            <w:pPr>
              <w:keepNext w:val="0"/>
              <w:keepLines w:val="0"/>
              <w:pageBreakBefore w:val="0"/>
              <w:widowControl w:val="0"/>
              <w:kinsoku/>
              <w:wordWrap/>
              <w:overflowPunct/>
              <w:topLinePunct w:val="0"/>
              <w:autoSpaceDE w:val="0"/>
              <w:autoSpaceDN w:val="0"/>
              <w:bidi w:val="0"/>
              <w:adjustRightInd/>
              <w:snapToGrid/>
              <w:spacing w:after="0" w:line="240" w:lineRule="auto"/>
              <w:ind w:left="0" w:leftChars="0" w:right="0" w:rightChars="0" w:firstLine="0" w:firstLineChars="0"/>
              <w:jc w:val="center"/>
              <w:textAlignment w:val="auto"/>
              <w:outlineLvl w:val="9"/>
              <w:rPr>
                <w:rFonts w:hint="eastAsia" w:ascii="Times New Roman" w:hAnsi="Times New Roman" w:eastAsia="仿宋" w:cs="Times New Roman"/>
                <w:color w:val="auto"/>
                <w:sz w:val="24"/>
                <w:szCs w:val="24"/>
                <w:lang w:eastAsia="zh-CN"/>
              </w:rPr>
            </w:pPr>
            <w:r>
              <w:rPr>
                <w:rFonts w:hint="eastAsia" w:eastAsia="仿宋" w:cs="Times New Roman"/>
                <w:color w:val="auto"/>
                <w:sz w:val="24"/>
                <w:szCs w:val="24"/>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5709" w:type="dxa"/>
            <w:vAlign w:val="center"/>
          </w:tcPr>
          <w:p>
            <w:pPr>
              <w:keepNext w:val="0"/>
              <w:keepLines w:val="0"/>
              <w:pageBreakBefore w:val="0"/>
              <w:widowControl w:val="0"/>
              <w:kinsoku/>
              <w:wordWrap/>
              <w:overflowPunct/>
              <w:topLinePunct w:val="0"/>
              <w:autoSpaceDE w:val="0"/>
              <w:autoSpaceDN w:val="0"/>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职业病危害因素日常检测</w:t>
            </w:r>
            <w:r>
              <w:rPr>
                <w:rFonts w:hint="eastAsia" w:eastAsia="仿宋" w:cs="Times New Roman"/>
                <w:color w:val="auto"/>
                <w:sz w:val="24"/>
                <w:szCs w:val="24"/>
                <w:lang w:eastAsia="zh-CN"/>
              </w:rPr>
              <w:t>及监测</w:t>
            </w:r>
          </w:p>
        </w:tc>
        <w:tc>
          <w:tcPr>
            <w:tcW w:w="3237" w:type="dxa"/>
            <w:vAlign w:val="center"/>
          </w:tcPr>
          <w:p>
            <w:pPr>
              <w:keepNext w:val="0"/>
              <w:keepLines w:val="0"/>
              <w:pageBreakBefore w:val="0"/>
              <w:widowControl w:val="0"/>
              <w:kinsoku/>
              <w:wordWrap/>
              <w:overflowPunct/>
              <w:topLinePunct w:val="0"/>
              <w:autoSpaceDE w:val="0"/>
              <w:autoSpaceDN w:val="0"/>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5709" w:type="dxa"/>
            <w:vAlign w:val="center"/>
          </w:tcPr>
          <w:p>
            <w:pPr>
              <w:keepNext w:val="0"/>
              <w:keepLines w:val="0"/>
              <w:pageBreakBefore w:val="0"/>
              <w:widowControl w:val="0"/>
              <w:kinsoku/>
              <w:wordWrap/>
              <w:overflowPunct/>
              <w:topLinePunct w:val="0"/>
              <w:autoSpaceDE w:val="0"/>
              <w:autoSpaceDN w:val="0"/>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职业健康检查</w:t>
            </w:r>
          </w:p>
        </w:tc>
        <w:tc>
          <w:tcPr>
            <w:tcW w:w="3237" w:type="dxa"/>
            <w:vAlign w:val="center"/>
          </w:tcPr>
          <w:p>
            <w:pPr>
              <w:keepNext w:val="0"/>
              <w:keepLines w:val="0"/>
              <w:pageBreakBefore w:val="0"/>
              <w:widowControl w:val="0"/>
              <w:kinsoku/>
              <w:wordWrap/>
              <w:overflowPunct/>
              <w:topLinePunct w:val="0"/>
              <w:autoSpaceDE w:val="0"/>
              <w:autoSpaceDN w:val="0"/>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color w:val="auto"/>
                <w:sz w:val="24"/>
                <w:szCs w:val="24"/>
                <w:lang w:val="en-US" w:eastAsia="zh-CN"/>
              </w:rPr>
            </w:pPr>
            <w:r>
              <w:rPr>
                <w:rFonts w:hint="eastAsia" w:eastAsia="仿宋" w:cs="Times New Roman"/>
                <w:color w:val="auto"/>
                <w:sz w:val="24"/>
                <w:szCs w:val="24"/>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5709" w:type="dxa"/>
            <w:vAlign w:val="center"/>
          </w:tcPr>
          <w:p>
            <w:pPr>
              <w:keepNext w:val="0"/>
              <w:keepLines w:val="0"/>
              <w:pageBreakBefore w:val="0"/>
              <w:widowControl w:val="0"/>
              <w:kinsoku/>
              <w:wordWrap/>
              <w:overflowPunct/>
              <w:topLinePunct w:val="0"/>
              <w:autoSpaceDE w:val="0"/>
              <w:autoSpaceDN w:val="0"/>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职业卫生培训</w:t>
            </w:r>
          </w:p>
        </w:tc>
        <w:tc>
          <w:tcPr>
            <w:tcW w:w="3237" w:type="dxa"/>
            <w:vAlign w:val="center"/>
          </w:tcPr>
          <w:p>
            <w:pPr>
              <w:keepNext w:val="0"/>
              <w:keepLines w:val="0"/>
              <w:pageBreakBefore w:val="0"/>
              <w:widowControl w:val="0"/>
              <w:kinsoku/>
              <w:wordWrap/>
              <w:overflowPunct/>
              <w:topLinePunct w:val="0"/>
              <w:autoSpaceDE w:val="0"/>
              <w:autoSpaceDN w:val="0"/>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5709" w:type="dxa"/>
            <w:vAlign w:val="center"/>
          </w:tcPr>
          <w:p>
            <w:pPr>
              <w:keepNext w:val="0"/>
              <w:keepLines w:val="0"/>
              <w:pageBreakBefore w:val="0"/>
              <w:widowControl w:val="0"/>
              <w:kinsoku/>
              <w:wordWrap/>
              <w:overflowPunct/>
              <w:topLinePunct w:val="0"/>
              <w:autoSpaceDE w:val="0"/>
              <w:autoSpaceDN w:val="0"/>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个人防护用品配置</w:t>
            </w:r>
          </w:p>
        </w:tc>
        <w:tc>
          <w:tcPr>
            <w:tcW w:w="3237" w:type="dxa"/>
            <w:vAlign w:val="center"/>
          </w:tcPr>
          <w:p>
            <w:pPr>
              <w:keepNext w:val="0"/>
              <w:keepLines w:val="0"/>
              <w:pageBreakBefore w:val="0"/>
              <w:widowControl w:val="0"/>
              <w:kinsoku/>
              <w:wordWrap/>
              <w:overflowPunct/>
              <w:topLinePunct w:val="0"/>
              <w:autoSpaceDE w:val="0"/>
              <w:autoSpaceDN w:val="0"/>
              <w:bidi w:val="0"/>
              <w:adjustRightInd/>
              <w:snapToGrid/>
              <w:spacing w:after="0" w:line="240" w:lineRule="auto"/>
              <w:ind w:left="0" w:leftChars="0" w:right="0" w:rightChars="0" w:firstLine="0" w:firstLineChars="0"/>
              <w:jc w:val="center"/>
              <w:textAlignment w:val="auto"/>
              <w:outlineLvl w:val="9"/>
              <w:rPr>
                <w:rFonts w:hint="eastAsia" w:ascii="Times New Roman" w:hAnsi="Times New Roman" w:eastAsia="仿宋" w:cs="Times New Roman"/>
                <w:color w:val="auto"/>
                <w:sz w:val="24"/>
                <w:szCs w:val="24"/>
                <w:lang w:eastAsia="zh-CN"/>
              </w:rPr>
            </w:pPr>
            <w:r>
              <w:rPr>
                <w:rFonts w:hint="eastAsia" w:eastAsia="仿宋" w:cs="Times New Roman"/>
                <w:color w:val="auto"/>
                <w:sz w:val="24"/>
                <w:szCs w:val="24"/>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5709" w:type="dxa"/>
            <w:vAlign w:val="center"/>
          </w:tcPr>
          <w:p>
            <w:pPr>
              <w:keepNext w:val="0"/>
              <w:keepLines w:val="0"/>
              <w:pageBreakBefore w:val="0"/>
              <w:widowControl w:val="0"/>
              <w:kinsoku/>
              <w:wordWrap/>
              <w:overflowPunct/>
              <w:topLinePunct w:val="0"/>
              <w:autoSpaceDE w:val="0"/>
              <w:autoSpaceDN w:val="0"/>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工伤保险</w:t>
            </w:r>
          </w:p>
        </w:tc>
        <w:tc>
          <w:tcPr>
            <w:tcW w:w="3237" w:type="dxa"/>
            <w:vAlign w:val="center"/>
          </w:tcPr>
          <w:p>
            <w:pPr>
              <w:keepNext w:val="0"/>
              <w:keepLines w:val="0"/>
              <w:pageBreakBefore w:val="0"/>
              <w:widowControl w:val="0"/>
              <w:kinsoku/>
              <w:wordWrap/>
              <w:overflowPunct/>
              <w:topLinePunct w:val="0"/>
              <w:autoSpaceDE w:val="0"/>
              <w:autoSpaceDN w:val="0"/>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color w:val="auto"/>
                <w:sz w:val="24"/>
                <w:szCs w:val="24"/>
                <w:lang w:val="en-US" w:eastAsia="zh-CN"/>
              </w:rPr>
            </w:pPr>
            <w:r>
              <w:rPr>
                <w:rFonts w:hint="eastAsia" w:eastAsia="仿宋" w:cs="Times New Roman"/>
                <w:color w:val="auto"/>
                <w:sz w:val="24"/>
                <w:szCs w:val="24"/>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5709" w:type="dxa"/>
            <w:vAlign w:val="center"/>
          </w:tcPr>
          <w:p>
            <w:pPr>
              <w:keepNext w:val="0"/>
              <w:keepLines w:val="0"/>
              <w:pageBreakBefore w:val="0"/>
              <w:widowControl w:val="0"/>
              <w:kinsoku/>
              <w:wordWrap/>
              <w:overflowPunct/>
              <w:topLinePunct w:val="0"/>
              <w:autoSpaceDE w:val="0"/>
              <w:autoSpaceDN w:val="0"/>
              <w:bidi w:val="0"/>
              <w:adjustRightInd/>
              <w:snapToGrid/>
              <w:spacing w:after="0" w:line="240" w:lineRule="auto"/>
              <w:ind w:left="0" w:leftChars="0" w:right="0" w:rightChars="0" w:firstLine="0" w:firstLineChars="0"/>
              <w:jc w:val="center"/>
              <w:textAlignment w:val="auto"/>
              <w:outlineLvl w:val="9"/>
              <w:rPr>
                <w:rFonts w:hint="eastAsia" w:ascii="Times New Roman" w:hAnsi="Times New Roman" w:eastAsia="仿宋" w:cs="Times New Roman"/>
                <w:color w:val="auto"/>
                <w:sz w:val="24"/>
                <w:szCs w:val="24"/>
                <w:lang w:eastAsia="zh-CN"/>
              </w:rPr>
            </w:pPr>
            <w:r>
              <w:rPr>
                <w:rFonts w:hint="eastAsia" w:eastAsia="仿宋" w:cs="Times New Roman"/>
                <w:color w:val="auto"/>
                <w:sz w:val="24"/>
                <w:szCs w:val="24"/>
                <w:lang w:eastAsia="zh-CN"/>
              </w:rPr>
              <w:t>应急救援设施（检测报警装置、喷淋洗眼装置）</w:t>
            </w:r>
          </w:p>
        </w:tc>
        <w:tc>
          <w:tcPr>
            <w:tcW w:w="3237" w:type="dxa"/>
            <w:vAlign w:val="center"/>
          </w:tcPr>
          <w:p>
            <w:pPr>
              <w:keepNext w:val="0"/>
              <w:keepLines w:val="0"/>
              <w:pageBreakBefore w:val="0"/>
              <w:widowControl w:val="0"/>
              <w:kinsoku/>
              <w:wordWrap/>
              <w:overflowPunct/>
              <w:topLinePunct w:val="0"/>
              <w:autoSpaceDE w:val="0"/>
              <w:autoSpaceDN w:val="0"/>
              <w:bidi w:val="0"/>
              <w:adjustRightInd/>
              <w:snapToGrid/>
              <w:spacing w:after="0" w:line="240" w:lineRule="auto"/>
              <w:ind w:left="0" w:leftChars="0" w:right="0" w:rightChars="0" w:firstLine="0" w:firstLineChars="0"/>
              <w:jc w:val="center"/>
              <w:textAlignment w:val="auto"/>
              <w:outlineLvl w:val="9"/>
              <w:rPr>
                <w:rFonts w:hint="eastAsia" w:ascii="Times New Roman" w:hAnsi="Times New Roman" w:eastAsia="仿宋" w:cs="Times New Roman"/>
                <w:color w:val="auto"/>
                <w:sz w:val="24"/>
                <w:szCs w:val="24"/>
                <w:lang w:eastAsia="zh-CN"/>
              </w:rPr>
            </w:pPr>
            <w:r>
              <w:rPr>
                <w:rFonts w:hint="eastAsia" w:eastAsia="仿宋" w:cs="Times New Roman"/>
                <w:color w:val="auto"/>
                <w:sz w:val="24"/>
                <w:szCs w:val="24"/>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5709" w:type="dxa"/>
            <w:vAlign w:val="center"/>
          </w:tcPr>
          <w:p>
            <w:pPr>
              <w:keepNext w:val="0"/>
              <w:keepLines w:val="0"/>
              <w:pageBreakBefore w:val="0"/>
              <w:widowControl w:val="0"/>
              <w:kinsoku/>
              <w:wordWrap/>
              <w:overflowPunct/>
              <w:topLinePunct w:val="0"/>
              <w:autoSpaceDE w:val="0"/>
              <w:autoSpaceDN w:val="0"/>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合计</w:t>
            </w:r>
          </w:p>
        </w:tc>
        <w:tc>
          <w:tcPr>
            <w:tcW w:w="3237" w:type="dxa"/>
            <w:vAlign w:val="center"/>
          </w:tcPr>
          <w:p>
            <w:pPr>
              <w:keepNext w:val="0"/>
              <w:keepLines w:val="0"/>
              <w:pageBreakBefore w:val="0"/>
              <w:widowControl w:val="0"/>
              <w:kinsoku/>
              <w:wordWrap/>
              <w:overflowPunct/>
              <w:topLinePunct w:val="0"/>
              <w:autoSpaceDE w:val="0"/>
              <w:autoSpaceDN w:val="0"/>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color w:val="auto"/>
                <w:sz w:val="24"/>
                <w:szCs w:val="24"/>
                <w:lang w:val="en-US" w:eastAsia="zh-CN"/>
              </w:rPr>
            </w:pPr>
            <w:r>
              <w:rPr>
                <w:rFonts w:hint="eastAsia" w:eastAsia="仿宋" w:cs="Times New Roman"/>
                <w:color w:val="auto"/>
                <w:sz w:val="24"/>
                <w:szCs w:val="24"/>
                <w:lang w:val="en-US" w:eastAsia="zh-CN"/>
              </w:rPr>
              <w:t>134</w:t>
            </w:r>
          </w:p>
        </w:tc>
      </w:tr>
    </w:tbl>
    <w:p>
      <w:pPr>
        <w:pStyle w:val="4"/>
        <w:keepNext/>
        <w:keepLines/>
        <w:pageBreakBefore w:val="0"/>
        <w:widowControl w:val="0"/>
        <w:kinsoku/>
        <w:wordWrap/>
        <w:overflowPunct/>
        <w:topLinePunct w:val="0"/>
        <w:autoSpaceDE/>
        <w:autoSpaceDN/>
        <w:bidi w:val="0"/>
        <w:adjustRightInd/>
        <w:snapToGrid/>
        <w:spacing w:before="157" w:beforeLines="50" w:after="0" w:line="324" w:lineRule="auto"/>
        <w:ind w:left="0" w:leftChars="0" w:right="0" w:rightChars="0" w:firstLine="0" w:firstLineChars="0"/>
        <w:jc w:val="both"/>
        <w:textAlignment w:val="auto"/>
        <w:outlineLvl w:val="1"/>
        <w:rPr>
          <w:rFonts w:hint="default" w:ascii="Times New Roman" w:hAnsi="Times New Roman" w:eastAsia="仿宋" w:cs="Times New Roman"/>
          <w:color w:val="auto"/>
          <w:sz w:val="28"/>
          <w:szCs w:val="28"/>
        </w:rPr>
      </w:pPr>
      <w:bookmarkStart w:id="251" w:name="_Toc20770"/>
      <w:bookmarkStart w:id="252" w:name="_Toc27040"/>
      <w:bookmarkStart w:id="253" w:name="_Toc1959"/>
      <w:bookmarkStart w:id="254" w:name="_Toc29754"/>
      <w:bookmarkStart w:id="255" w:name="_Toc30949"/>
      <w:bookmarkStart w:id="256" w:name="_Toc12222"/>
      <w:bookmarkStart w:id="257" w:name="_Toc29876"/>
      <w:r>
        <w:rPr>
          <w:rFonts w:hint="default" w:ascii="Times New Roman" w:hAnsi="Times New Roman" w:eastAsia="仿宋" w:cs="Times New Roman"/>
          <w:color w:val="auto"/>
          <w:sz w:val="28"/>
          <w:szCs w:val="28"/>
        </w:rPr>
        <w:t>7.3辅助用室的补充措施</w:t>
      </w:r>
      <w:bookmarkEnd w:id="251"/>
      <w:bookmarkEnd w:id="252"/>
      <w:bookmarkEnd w:id="253"/>
      <w:bookmarkEnd w:id="254"/>
      <w:bookmarkEnd w:id="255"/>
      <w:bookmarkEnd w:id="256"/>
      <w:bookmarkEnd w:id="257"/>
    </w:p>
    <w:p>
      <w:pPr>
        <w:keepNext w:val="0"/>
        <w:keepLines w:val="0"/>
        <w:pageBreakBefore w:val="0"/>
        <w:widowControl w:val="0"/>
        <w:kinsoku/>
        <w:wordWrap/>
        <w:overflowPunct/>
        <w:topLinePunct w:val="0"/>
        <w:autoSpaceDE/>
        <w:autoSpaceDN/>
        <w:bidi w:val="0"/>
        <w:adjustRightInd/>
        <w:snapToGrid/>
        <w:spacing w:after="0" w:line="324" w:lineRule="auto"/>
        <w:ind w:left="0" w:leftChars="0" w:right="0" w:rightChars="0" w:firstLine="560" w:firstLineChars="200"/>
        <w:jc w:val="both"/>
        <w:textAlignment w:val="auto"/>
        <w:outlineLvl w:val="9"/>
        <w:rPr>
          <w:rFonts w:hint="default" w:ascii="Times New Roman" w:hAnsi="Times New Roman" w:eastAsia="仿宋" w:cs="Times New Roman"/>
          <w:color w:val="auto"/>
          <w:sz w:val="28"/>
          <w:szCs w:val="28"/>
          <w:lang w:val="zh-CN"/>
        </w:rPr>
      </w:pPr>
      <w:r>
        <w:rPr>
          <w:rFonts w:hint="default" w:ascii="Times New Roman" w:hAnsi="Times New Roman" w:eastAsia="仿宋" w:cs="Times New Roman"/>
          <w:color w:val="auto"/>
          <w:sz w:val="28"/>
          <w:szCs w:val="28"/>
          <w:lang w:val="zh-CN"/>
        </w:rPr>
        <w:t>拟建项目的作业场所存在</w:t>
      </w:r>
      <w:r>
        <w:rPr>
          <w:rFonts w:hint="eastAsia" w:eastAsia="仿宋" w:cs="Times New Roman"/>
          <w:color w:val="auto"/>
          <w:sz w:val="28"/>
          <w:szCs w:val="28"/>
          <w:lang w:val="zh-CN"/>
        </w:rPr>
        <w:t>高温等</w:t>
      </w:r>
      <w:r>
        <w:rPr>
          <w:rFonts w:hint="default" w:ascii="Times New Roman" w:hAnsi="Times New Roman" w:eastAsia="仿宋" w:cs="Times New Roman"/>
          <w:color w:val="auto"/>
          <w:sz w:val="28"/>
          <w:szCs w:val="28"/>
          <w:lang w:val="zh-CN"/>
        </w:rPr>
        <w:t>，判断拟建项目的</w:t>
      </w:r>
      <w:r>
        <w:rPr>
          <w:rFonts w:hint="default" w:ascii="Times New Roman" w:hAnsi="Times New Roman" w:eastAsia="仿宋" w:cs="Times New Roman"/>
          <w:color w:val="auto"/>
          <w:sz w:val="28"/>
          <w:szCs w:val="28"/>
        </w:rPr>
        <w:t>车间卫生特征为</w:t>
      </w:r>
      <w:r>
        <w:rPr>
          <w:rFonts w:hint="eastAsia" w:eastAsia="仿宋" w:cs="Times New Roman"/>
          <w:color w:val="auto"/>
          <w:sz w:val="28"/>
          <w:szCs w:val="28"/>
          <w:lang w:val="en-US" w:eastAsia="zh-CN"/>
        </w:rPr>
        <w:t>3</w:t>
      </w:r>
      <w:r>
        <w:rPr>
          <w:rFonts w:hint="default" w:ascii="Times New Roman" w:hAnsi="Times New Roman" w:eastAsia="仿宋" w:cs="Times New Roman"/>
          <w:color w:val="auto"/>
          <w:sz w:val="28"/>
          <w:szCs w:val="28"/>
          <w:lang w:val="zh-CN"/>
        </w:rPr>
        <w:t>级，因此</w:t>
      </w:r>
      <w:r>
        <w:rPr>
          <w:rFonts w:hint="default" w:ascii="Times New Roman" w:hAnsi="Times New Roman" w:eastAsia="仿宋" w:cs="Times New Roman"/>
          <w:color w:val="auto"/>
          <w:sz w:val="28"/>
          <w:szCs w:val="28"/>
        </w:rPr>
        <w:t>拟建项目应按照车间卫生特征</w:t>
      </w:r>
      <w:r>
        <w:rPr>
          <w:rFonts w:hint="eastAsia" w:eastAsia="仿宋" w:cs="Times New Roman"/>
          <w:color w:val="auto"/>
          <w:sz w:val="28"/>
          <w:szCs w:val="28"/>
          <w:lang w:val="en-US" w:eastAsia="zh-CN"/>
        </w:rPr>
        <w:t>3</w:t>
      </w:r>
      <w:r>
        <w:rPr>
          <w:rFonts w:hint="default" w:ascii="Times New Roman" w:hAnsi="Times New Roman" w:eastAsia="仿宋" w:cs="Times New Roman"/>
          <w:color w:val="auto"/>
          <w:sz w:val="28"/>
          <w:szCs w:val="28"/>
        </w:rPr>
        <w:t>级的要求进一步完善辅助用室的设置，使其设置的位置和数量满足《工业企业设计卫生标准》要求</w:t>
      </w:r>
      <w:r>
        <w:rPr>
          <w:rFonts w:hint="default" w:ascii="Times New Roman" w:hAnsi="Times New Roman" w:eastAsia="仿宋" w:cs="Times New Roman"/>
          <w:color w:val="auto"/>
          <w:sz w:val="28"/>
          <w:szCs w:val="28"/>
          <w:lang w:val="zh-CN"/>
        </w:rPr>
        <w:t>。</w:t>
      </w:r>
    </w:p>
    <w:p>
      <w:pPr>
        <w:keepNext w:val="0"/>
        <w:keepLines w:val="0"/>
        <w:pageBreakBefore w:val="0"/>
        <w:widowControl w:val="0"/>
        <w:kinsoku/>
        <w:wordWrap/>
        <w:overflowPunct/>
        <w:topLinePunct w:val="0"/>
        <w:autoSpaceDE/>
        <w:autoSpaceDN/>
        <w:bidi w:val="0"/>
        <w:adjustRightInd/>
        <w:snapToGrid/>
        <w:spacing w:after="0" w:line="324" w:lineRule="auto"/>
        <w:ind w:left="0" w:leftChars="0" w:right="0" w:rightChars="0" w:firstLine="560" w:firstLineChars="200"/>
        <w:jc w:val="both"/>
        <w:textAlignment w:val="auto"/>
        <w:outlineLvl w:val="9"/>
        <w:rPr>
          <w:rFonts w:hint="default" w:ascii="Times New Roman" w:hAnsi="Times New Roman" w:eastAsia="仿宋" w:cs="Times New Roman"/>
          <w:color w:val="auto"/>
          <w:sz w:val="28"/>
          <w:szCs w:val="28"/>
          <w:lang w:val="zh-CN"/>
        </w:rPr>
      </w:pPr>
      <w:r>
        <w:rPr>
          <w:rFonts w:hint="default" w:ascii="Times New Roman" w:hAnsi="Times New Roman" w:eastAsia="仿宋" w:cs="Times New Roman"/>
          <w:color w:val="auto"/>
          <w:sz w:val="28"/>
          <w:szCs w:val="28"/>
        </w:rPr>
        <w:t>（1）</w:t>
      </w:r>
      <w:r>
        <w:rPr>
          <w:rFonts w:hint="default" w:ascii="Times New Roman" w:hAnsi="Times New Roman" w:eastAsia="仿宋" w:cs="Times New Roman"/>
          <w:color w:val="auto"/>
          <w:sz w:val="28"/>
          <w:szCs w:val="28"/>
          <w:lang w:val="zh-CN"/>
        </w:rPr>
        <w:t>浴室的设置</w:t>
      </w:r>
    </w:p>
    <w:p>
      <w:pPr>
        <w:keepNext w:val="0"/>
        <w:keepLines w:val="0"/>
        <w:pageBreakBefore w:val="0"/>
        <w:widowControl w:val="0"/>
        <w:kinsoku/>
        <w:wordWrap/>
        <w:overflowPunct/>
        <w:topLinePunct w:val="0"/>
        <w:autoSpaceDE/>
        <w:autoSpaceDN/>
        <w:bidi w:val="0"/>
        <w:adjustRightInd/>
        <w:snapToGrid/>
        <w:spacing w:after="0" w:line="324" w:lineRule="auto"/>
        <w:ind w:left="0" w:leftChars="0" w:right="0" w:rightChars="0" w:firstLine="560" w:firstLineChars="200"/>
        <w:jc w:val="both"/>
        <w:textAlignment w:val="auto"/>
        <w:outlineLvl w:val="9"/>
        <w:rPr>
          <w:rFonts w:hint="default"/>
          <w:lang w:val="zh-CN"/>
        </w:rPr>
      </w:pPr>
      <w:r>
        <w:rPr>
          <w:rFonts w:hint="default" w:ascii="Times New Roman" w:hAnsi="Times New Roman" w:eastAsia="仿宋_GB2312" w:cs="Times New Roman"/>
          <w:color w:val="auto"/>
          <w:sz w:val="28"/>
          <w:szCs w:val="28"/>
          <w:lang w:val="zh-CN"/>
        </w:rPr>
        <w:t>卫生特征</w:t>
      </w:r>
      <w:r>
        <w:rPr>
          <w:rFonts w:hint="eastAsia"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lang w:val="zh-CN"/>
        </w:rPr>
        <w:t>级的车间</w:t>
      </w:r>
      <w:r>
        <w:rPr>
          <w:rFonts w:hint="default" w:ascii="Times New Roman" w:hAnsi="Times New Roman" w:eastAsia="仿宋_GB2312" w:cs="Times New Roman"/>
          <w:color w:val="auto"/>
          <w:sz w:val="28"/>
          <w:szCs w:val="28"/>
        </w:rPr>
        <w:t>应在车间</w:t>
      </w:r>
      <w:r>
        <w:rPr>
          <w:rFonts w:hint="default" w:ascii="Times New Roman" w:hAnsi="Times New Roman" w:eastAsia="仿宋_GB2312" w:cs="Times New Roman"/>
          <w:color w:val="auto"/>
          <w:sz w:val="28"/>
          <w:szCs w:val="28"/>
          <w:lang w:eastAsia="zh-CN"/>
        </w:rPr>
        <w:t>附近或厂区</w:t>
      </w:r>
      <w:r>
        <w:rPr>
          <w:rFonts w:hint="default" w:ascii="Times New Roman" w:hAnsi="Times New Roman" w:eastAsia="仿宋_GB2312" w:cs="Times New Roman"/>
          <w:color w:val="auto"/>
          <w:sz w:val="28"/>
          <w:szCs w:val="28"/>
        </w:rPr>
        <w:t>设置</w:t>
      </w:r>
      <w:r>
        <w:rPr>
          <w:rFonts w:hint="default" w:ascii="Times New Roman" w:hAnsi="Times New Roman" w:eastAsia="仿宋_GB2312" w:cs="Times New Roman"/>
          <w:color w:val="auto"/>
          <w:sz w:val="28"/>
          <w:szCs w:val="28"/>
          <w:lang w:eastAsia="zh-CN"/>
        </w:rPr>
        <w:t>集中</w:t>
      </w:r>
      <w:r>
        <w:rPr>
          <w:rFonts w:hint="default" w:ascii="Times New Roman" w:hAnsi="Times New Roman" w:eastAsia="仿宋_GB2312" w:cs="Times New Roman"/>
          <w:color w:val="auto"/>
          <w:sz w:val="28"/>
          <w:szCs w:val="28"/>
        </w:rPr>
        <w:t>浴室，同时需设置</w:t>
      </w:r>
      <w:r>
        <w:rPr>
          <w:rFonts w:hint="default" w:ascii="Times New Roman" w:hAnsi="Times New Roman" w:eastAsia="仿宋_GB2312" w:cs="Times New Roman"/>
          <w:color w:val="auto"/>
          <w:sz w:val="28"/>
          <w:szCs w:val="28"/>
          <w:lang w:eastAsia="zh-CN"/>
        </w:rPr>
        <w:t>更</w:t>
      </w:r>
      <w:r>
        <w:rPr>
          <w:rFonts w:hint="default" w:ascii="Times New Roman" w:hAnsi="Times New Roman" w:eastAsia="仿宋_GB2312" w:cs="Times New Roman"/>
          <w:color w:val="auto"/>
          <w:sz w:val="28"/>
          <w:szCs w:val="28"/>
        </w:rPr>
        <w:t>衣室</w:t>
      </w:r>
      <w:r>
        <w:rPr>
          <w:rFonts w:hint="default" w:ascii="Times New Roman" w:hAnsi="Times New Roman" w:eastAsia="仿宋_GB2312" w:cs="Times New Roman"/>
          <w:color w:val="auto"/>
          <w:sz w:val="28"/>
          <w:szCs w:val="28"/>
          <w:lang w:eastAsia="zh-CN"/>
        </w:rPr>
        <w:t>（可与休息室合并）</w:t>
      </w:r>
      <w:r>
        <w:rPr>
          <w:rFonts w:hint="default" w:ascii="Times New Roman" w:hAnsi="Times New Roman" w:eastAsia="仿宋_GB2312" w:cs="Times New Roman"/>
          <w:color w:val="auto"/>
          <w:sz w:val="28"/>
          <w:szCs w:val="28"/>
        </w:rPr>
        <w:t>、食堂和厕所等辅助用室。</w:t>
      </w:r>
      <w:r>
        <w:rPr>
          <w:rFonts w:hint="default" w:ascii="Times New Roman" w:hAnsi="Times New Roman" w:eastAsia="仿宋_GB2312" w:cs="Times New Roman"/>
          <w:color w:val="auto"/>
          <w:sz w:val="28"/>
          <w:szCs w:val="28"/>
          <w:lang w:val="zh-CN"/>
        </w:rPr>
        <w:t>浴室内一般按4个～6个淋浴器设一具盥洗器。淋浴器的数量，可根据劳动者最多的班组人数按表</w:t>
      </w:r>
      <w:r>
        <w:rPr>
          <w:rFonts w:hint="default" w:ascii="Times New Roman" w:hAnsi="Times New Roman" w:eastAsia="仿宋_GB2312" w:cs="Times New Roman"/>
          <w:color w:val="auto"/>
          <w:sz w:val="28"/>
          <w:szCs w:val="28"/>
        </w:rPr>
        <w:t>7-</w:t>
      </w:r>
      <w:r>
        <w:rPr>
          <w:rFonts w:hint="default" w:ascii="Times New Roman" w:hAnsi="Times New Roman" w:eastAsia="仿宋_GB2312" w:cs="Times New Roman"/>
          <w:color w:val="auto"/>
          <w:sz w:val="28"/>
          <w:szCs w:val="28"/>
          <w:lang w:val="en-US" w:eastAsia="zh-CN"/>
        </w:rPr>
        <w:t>6</w:t>
      </w:r>
      <w:r>
        <w:rPr>
          <w:rFonts w:hint="default" w:ascii="Times New Roman" w:hAnsi="Times New Roman" w:eastAsia="仿宋_GB2312" w:cs="Times New Roman"/>
          <w:color w:val="auto"/>
          <w:sz w:val="28"/>
          <w:szCs w:val="28"/>
          <w:lang w:val="zh-CN"/>
        </w:rPr>
        <w:t>计算。</w:t>
      </w:r>
    </w:p>
    <w:p>
      <w:pPr>
        <w:pStyle w:val="28"/>
        <w:keepNext w:val="0"/>
        <w:keepLines w:val="0"/>
        <w:pageBreakBefore w:val="0"/>
        <w:widowControl w:val="0"/>
        <w:kinsoku/>
        <w:wordWrap/>
        <w:overflowPunct/>
        <w:topLinePunct w:val="0"/>
        <w:bidi w:val="0"/>
        <w:snapToGrid/>
        <w:spacing w:after="0" w:line="324" w:lineRule="auto"/>
        <w:ind w:left="0" w:leftChars="0" w:right="0" w:rightChars="0" w:firstLine="442" w:firstLineChars="200"/>
        <w:outlineLvl w:val="9"/>
        <w:rPr>
          <w:rFonts w:hint="default" w:ascii="Times New Roman" w:hAnsi="Times New Roman" w:eastAsia="仿宋" w:cs="Times New Roman"/>
          <w:b/>
          <w:bCs/>
          <w:color w:val="auto"/>
          <w:sz w:val="24"/>
          <w:szCs w:val="24"/>
          <w:lang w:val="zh-CN"/>
        </w:rPr>
      </w:pPr>
      <w:r>
        <w:rPr>
          <w:rFonts w:hint="default" w:ascii="Times New Roman" w:hAnsi="Times New Roman" w:eastAsia="仿宋" w:cs="Times New Roman"/>
          <w:b/>
          <w:bCs/>
          <w:color w:val="auto"/>
          <w:sz w:val="24"/>
          <w:szCs w:val="24"/>
          <w:lang w:val="zh-CN"/>
        </w:rPr>
        <w:t>表</w:t>
      </w:r>
      <w:r>
        <w:rPr>
          <w:rFonts w:hint="default" w:ascii="Times New Roman" w:hAnsi="Times New Roman" w:eastAsia="仿宋" w:cs="Times New Roman"/>
          <w:b/>
          <w:bCs/>
          <w:color w:val="auto"/>
          <w:sz w:val="24"/>
          <w:szCs w:val="24"/>
        </w:rPr>
        <w:t xml:space="preserve"> 7</w:t>
      </w:r>
      <w:r>
        <w:rPr>
          <w:rFonts w:hint="eastAsia" w:ascii="Times New Roman" w:hAnsi="Times New Roman" w:eastAsia="仿宋" w:cs="Times New Roman"/>
          <w:b/>
          <w:bCs/>
          <w:color w:val="auto"/>
          <w:sz w:val="24"/>
          <w:szCs w:val="24"/>
          <w:lang w:val="en-US" w:eastAsia="zh-CN"/>
        </w:rPr>
        <w:t>-6</w:t>
      </w:r>
      <w:r>
        <w:rPr>
          <w:rFonts w:hint="default" w:ascii="Times New Roman" w:hAnsi="Times New Roman" w:eastAsia="仿宋" w:cs="Times New Roman"/>
          <w:b/>
          <w:bCs/>
          <w:color w:val="auto"/>
          <w:sz w:val="24"/>
          <w:szCs w:val="24"/>
        </w:rPr>
        <w:t xml:space="preserve"> </w:t>
      </w:r>
      <w:r>
        <w:rPr>
          <w:rFonts w:hint="default" w:ascii="Times New Roman" w:hAnsi="Times New Roman" w:eastAsia="仿宋" w:cs="Times New Roman"/>
          <w:b/>
          <w:bCs/>
          <w:color w:val="auto"/>
          <w:sz w:val="24"/>
          <w:szCs w:val="24"/>
          <w:lang w:val="zh-CN"/>
        </w:rPr>
        <w:t>每个淋浴器设计使用人数（上限值）</w:t>
      </w:r>
    </w:p>
    <w:tbl>
      <w:tblPr>
        <w:tblStyle w:val="20"/>
        <w:tblW w:w="8188" w:type="dxa"/>
        <w:jc w:val="center"/>
        <w:tblLayout w:type="fixed"/>
        <w:tblCellMar>
          <w:top w:w="0" w:type="dxa"/>
          <w:left w:w="0" w:type="dxa"/>
          <w:bottom w:w="0" w:type="dxa"/>
          <w:right w:w="0" w:type="dxa"/>
        </w:tblCellMar>
      </w:tblPr>
      <w:tblGrid>
        <w:gridCol w:w="873"/>
        <w:gridCol w:w="1407"/>
        <w:gridCol w:w="1545"/>
        <w:gridCol w:w="1397"/>
        <w:gridCol w:w="1555"/>
        <w:gridCol w:w="1411"/>
      </w:tblGrid>
      <w:tr>
        <w:trPr>
          <w:trHeight w:val="23" w:hRule="atLeast"/>
          <w:jc w:val="center"/>
        </w:trPr>
        <w:tc>
          <w:tcPr>
            <w:tcW w:w="2280" w:type="dxa"/>
            <w:gridSpan w:val="2"/>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bidi w:val="0"/>
              <w:snapToGrid/>
              <w:spacing w:after="0" w:line="240" w:lineRule="auto"/>
              <w:ind w:left="0" w:leftChars="0" w:right="0" w:rightChars="0"/>
              <w:jc w:val="center"/>
              <w:outlineLvl w:val="9"/>
              <w:rPr>
                <w:rFonts w:hint="default" w:ascii="Times New Roman" w:hAnsi="Times New Roman" w:eastAsia="仿宋" w:cs="Times New Roman"/>
                <w:b/>
                <w:bCs/>
                <w:color w:val="auto"/>
                <w:sz w:val="24"/>
                <w:szCs w:val="24"/>
                <w:lang w:val="zh-CN"/>
              </w:rPr>
            </w:pPr>
            <w:r>
              <w:rPr>
                <w:rFonts w:hint="default" w:ascii="Times New Roman" w:hAnsi="Times New Roman" w:eastAsia="仿宋" w:cs="Times New Roman"/>
                <w:b/>
                <w:bCs/>
                <w:color w:val="auto"/>
                <w:sz w:val="24"/>
                <w:szCs w:val="24"/>
                <w:lang w:val="zh-CN"/>
              </w:rPr>
              <w:t>车间卫生特征</w:t>
            </w:r>
          </w:p>
        </w:tc>
        <w:tc>
          <w:tcPr>
            <w:tcW w:w="1545"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bidi w:val="0"/>
              <w:snapToGrid/>
              <w:spacing w:after="0" w:line="240" w:lineRule="auto"/>
              <w:ind w:left="0" w:leftChars="0" w:right="0" w:rightChars="0"/>
              <w:jc w:val="center"/>
              <w:outlineLvl w:val="9"/>
              <w:rPr>
                <w:rFonts w:hint="default" w:ascii="Times New Roman" w:hAnsi="Times New Roman" w:eastAsia="仿宋" w:cs="Times New Roman"/>
                <w:b/>
                <w:bCs/>
                <w:color w:val="auto"/>
                <w:sz w:val="24"/>
                <w:szCs w:val="24"/>
                <w:lang w:val="zh-CN"/>
              </w:rPr>
            </w:pPr>
            <w:r>
              <w:rPr>
                <w:rFonts w:hint="default" w:ascii="Times New Roman" w:hAnsi="Times New Roman" w:eastAsia="仿宋" w:cs="Times New Roman"/>
                <w:b/>
                <w:bCs/>
                <w:color w:val="auto"/>
                <w:sz w:val="24"/>
                <w:szCs w:val="24"/>
                <w:lang w:val="zh-CN"/>
              </w:rPr>
              <w:t>1级</w:t>
            </w:r>
          </w:p>
        </w:tc>
        <w:tc>
          <w:tcPr>
            <w:tcW w:w="1397"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bidi w:val="0"/>
              <w:snapToGrid/>
              <w:spacing w:after="0" w:line="240" w:lineRule="auto"/>
              <w:ind w:left="0" w:leftChars="0" w:right="0" w:rightChars="0"/>
              <w:jc w:val="center"/>
              <w:outlineLvl w:val="9"/>
              <w:rPr>
                <w:rFonts w:hint="default" w:ascii="Times New Roman" w:hAnsi="Times New Roman" w:eastAsia="仿宋" w:cs="Times New Roman"/>
                <w:b/>
                <w:bCs/>
                <w:color w:val="auto"/>
                <w:sz w:val="24"/>
                <w:szCs w:val="24"/>
                <w:lang w:val="zh-CN"/>
              </w:rPr>
            </w:pPr>
            <w:r>
              <w:rPr>
                <w:rFonts w:hint="default" w:ascii="Times New Roman" w:hAnsi="Times New Roman" w:eastAsia="仿宋" w:cs="Times New Roman"/>
                <w:b/>
                <w:bCs/>
                <w:color w:val="auto"/>
                <w:sz w:val="24"/>
                <w:szCs w:val="24"/>
                <w:lang w:val="zh-CN"/>
              </w:rPr>
              <w:t>2级</w:t>
            </w:r>
          </w:p>
        </w:tc>
        <w:tc>
          <w:tcPr>
            <w:tcW w:w="1555"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bidi w:val="0"/>
              <w:snapToGrid/>
              <w:spacing w:after="0" w:line="240" w:lineRule="auto"/>
              <w:ind w:left="0" w:leftChars="0" w:right="0" w:rightChars="0"/>
              <w:jc w:val="center"/>
              <w:outlineLvl w:val="9"/>
              <w:rPr>
                <w:rFonts w:hint="default" w:ascii="Times New Roman" w:hAnsi="Times New Roman" w:eastAsia="仿宋" w:cs="Times New Roman"/>
                <w:b/>
                <w:bCs/>
                <w:color w:val="auto"/>
                <w:sz w:val="24"/>
                <w:szCs w:val="24"/>
                <w:lang w:val="zh-CN"/>
              </w:rPr>
            </w:pPr>
            <w:r>
              <w:rPr>
                <w:rFonts w:hint="default" w:ascii="Times New Roman" w:hAnsi="Times New Roman" w:eastAsia="仿宋" w:cs="Times New Roman"/>
                <w:b/>
                <w:bCs/>
                <w:color w:val="auto"/>
                <w:sz w:val="24"/>
                <w:szCs w:val="24"/>
                <w:lang w:val="zh-CN"/>
              </w:rPr>
              <w:t>3级</w:t>
            </w:r>
          </w:p>
        </w:tc>
        <w:tc>
          <w:tcPr>
            <w:tcW w:w="1411"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bidi w:val="0"/>
              <w:snapToGrid/>
              <w:spacing w:after="0" w:line="240" w:lineRule="auto"/>
              <w:ind w:left="0" w:leftChars="0" w:right="0" w:rightChars="0"/>
              <w:jc w:val="center"/>
              <w:outlineLvl w:val="9"/>
              <w:rPr>
                <w:rFonts w:hint="default" w:ascii="Times New Roman" w:hAnsi="Times New Roman" w:eastAsia="仿宋" w:cs="Times New Roman"/>
                <w:b/>
                <w:bCs/>
                <w:color w:val="auto"/>
                <w:sz w:val="24"/>
                <w:szCs w:val="24"/>
                <w:lang w:val="zh-CN"/>
              </w:rPr>
            </w:pPr>
            <w:r>
              <w:rPr>
                <w:rFonts w:hint="default" w:ascii="Times New Roman" w:hAnsi="Times New Roman" w:eastAsia="仿宋" w:cs="Times New Roman"/>
                <w:b/>
                <w:bCs/>
                <w:color w:val="auto"/>
                <w:sz w:val="24"/>
                <w:szCs w:val="24"/>
                <w:lang w:val="zh-CN"/>
              </w:rPr>
              <w:t>4级</w:t>
            </w:r>
          </w:p>
        </w:tc>
      </w:tr>
      <w:tr>
        <w:tblPrEx>
          <w:tblCellMar>
            <w:top w:w="0" w:type="dxa"/>
            <w:left w:w="0" w:type="dxa"/>
            <w:bottom w:w="0" w:type="dxa"/>
            <w:right w:w="0" w:type="dxa"/>
          </w:tblCellMar>
        </w:tblPrEx>
        <w:trPr>
          <w:trHeight w:val="23" w:hRule="atLeast"/>
          <w:jc w:val="center"/>
        </w:trPr>
        <w:tc>
          <w:tcPr>
            <w:tcW w:w="2280" w:type="dxa"/>
            <w:gridSpan w:val="2"/>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bidi w:val="0"/>
              <w:snapToGrid/>
              <w:spacing w:after="0" w:line="240" w:lineRule="auto"/>
              <w:ind w:left="0" w:leftChars="0" w:right="0" w:rightChars="0"/>
              <w:jc w:val="center"/>
              <w:outlineLvl w:val="9"/>
              <w:rPr>
                <w:rFonts w:hint="default" w:ascii="Times New Roman" w:hAnsi="Times New Roman" w:eastAsia="仿宋" w:cs="Times New Roman"/>
                <w:b/>
                <w:bCs/>
                <w:color w:val="auto"/>
                <w:sz w:val="24"/>
                <w:szCs w:val="24"/>
                <w:lang w:val="zh-CN"/>
              </w:rPr>
            </w:pPr>
            <w:r>
              <w:rPr>
                <w:rFonts w:hint="default" w:ascii="Times New Roman" w:hAnsi="Times New Roman" w:eastAsia="仿宋" w:cs="Times New Roman"/>
                <w:b/>
                <w:bCs/>
                <w:color w:val="auto"/>
                <w:sz w:val="24"/>
                <w:szCs w:val="24"/>
                <w:lang w:val="zh-CN"/>
              </w:rPr>
              <w:t>人数</w:t>
            </w:r>
          </w:p>
        </w:tc>
        <w:tc>
          <w:tcPr>
            <w:tcW w:w="1545"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bidi w:val="0"/>
              <w:snapToGrid/>
              <w:spacing w:after="0" w:line="240" w:lineRule="auto"/>
              <w:ind w:left="0" w:leftChars="0" w:right="0" w:rightChars="0"/>
              <w:jc w:val="center"/>
              <w:outlineLvl w:val="9"/>
              <w:rPr>
                <w:rFonts w:hint="default" w:ascii="Times New Roman" w:hAnsi="Times New Roman" w:eastAsia="仿宋" w:cs="Times New Roman"/>
                <w:b/>
                <w:bCs/>
                <w:color w:val="auto"/>
                <w:sz w:val="24"/>
                <w:szCs w:val="24"/>
                <w:lang w:val="zh-CN"/>
              </w:rPr>
            </w:pPr>
            <w:r>
              <w:rPr>
                <w:rFonts w:hint="default" w:ascii="Times New Roman" w:hAnsi="Times New Roman" w:eastAsia="仿宋" w:cs="Times New Roman"/>
                <w:b/>
                <w:bCs/>
                <w:color w:val="auto"/>
                <w:sz w:val="24"/>
                <w:szCs w:val="24"/>
                <w:lang w:val="zh-CN"/>
              </w:rPr>
              <w:t>3</w:t>
            </w:r>
          </w:p>
        </w:tc>
        <w:tc>
          <w:tcPr>
            <w:tcW w:w="1397"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bidi w:val="0"/>
              <w:snapToGrid/>
              <w:spacing w:after="0" w:line="240" w:lineRule="auto"/>
              <w:ind w:left="0" w:leftChars="0" w:right="0" w:rightChars="0"/>
              <w:jc w:val="center"/>
              <w:outlineLvl w:val="9"/>
              <w:rPr>
                <w:rFonts w:hint="default" w:ascii="Times New Roman" w:hAnsi="Times New Roman" w:eastAsia="仿宋" w:cs="Times New Roman"/>
                <w:b/>
                <w:bCs/>
                <w:color w:val="auto"/>
                <w:sz w:val="24"/>
                <w:szCs w:val="24"/>
                <w:lang w:val="zh-CN"/>
              </w:rPr>
            </w:pPr>
            <w:r>
              <w:rPr>
                <w:rFonts w:hint="default" w:ascii="Times New Roman" w:hAnsi="Times New Roman" w:eastAsia="仿宋" w:cs="Times New Roman"/>
                <w:b/>
                <w:bCs/>
                <w:color w:val="auto"/>
                <w:sz w:val="24"/>
                <w:szCs w:val="24"/>
                <w:lang w:val="zh-CN"/>
              </w:rPr>
              <w:t>6</w:t>
            </w:r>
          </w:p>
        </w:tc>
        <w:tc>
          <w:tcPr>
            <w:tcW w:w="1555"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bidi w:val="0"/>
              <w:snapToGrid/>
              <w:spacing w:after="0" w:line="240" w:lineRule="auto"/>
              <w:ind w:left="0" w:leftChars="0" w:right="0" w:rightChars="0"/>
              <w:jc w:val="center"/>
              <w:outlineLvl w:val="9"/>
              <w:rPr>
                <w:rFonts w:hint="default" w:ascii="Times New Roman" w:hAnsi="Times New Roman" w:eastAsia="仿宋" w:cs="Times New Roman"/>
                <w:b/>
                <w:bCs/>
                <w:color w:val="auto"/>
                <w:sz w:val="24"/>
                <w:szCs w:val="24"/>
                <w:lang w:val="zh-CN"/>
              </w:rPr>
            </w:pPr>
            <w:r>
              <w:rPr>
                <w:rFonts w:hint="default" w:ascii="Times New Roman" w:hAnsi="Times New Roman" w:eastAsia="仿宋" w:cs="Times New Roman"/>
                <w:b/>
                <w:bCs/>
                <w:color w:val="auto"/>
                <w:sz w:val="24"/>
                <w:szCs w:val="24"/>
                <w:lang w:val="zh-CN"/>
              </w:rPr>
              <w:t>9</w:t>
            </w:r>
          </w:p>
        </w:tc>
        <w:tc>
          <w:tcPr>
            <w:tcW w:w="1411"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bidi w:val="0"/>
              <w:snapToGrid/>
              <w:spacing w:after="0" w:line="240" w:lineRule="auto"/>
              <w:ind w:left="0" w:leftChars="0" w:right="0" w:rightChars="0"/>
              <w:jc w:val="center"/>
              <w:outlineLvl w:val="9"/>
              <w:rPr>
                <w:rFonts w:hint="default" w:ascii="Times New Roman" w:hAnsi="Times New Roman" w:eastAsia="仿宋" w:cs="Times New Roman"/>
                <w:b/>
                <w:bCs/>
                <w:color w:val="auto"/>
                <w:sz w:val="24"/>
                <w:szCs w:val="24"/>
                <w:lang w:val="zh-CN"/>
              </w:rPr>
            </w:pPr>
            <w:r>
              <w:rPr>
                <w:rFonts w:hint="default" w:ascii="Times New Roman" w:hAnsi="Times New Roman" w:eastAsia="仿宋" w:cs="Times New Roman"/>
                <w:b/>
                <w:bCs/>
                <w:color w:val="auto"/>
                <w:sz w:val="24"/>
                <w:szCs w:val="24"/>
                <w:lang w:val="zh-CN"/>
              </w:rPr>
              <w:t>12</w:t>
            </w:r>
          </w:p>
        </w:tc>
      </w:tr>
      <w:tr>
        <w:tblPrEx>
          <w:tblCellMar>
            <w:top w:w="0" w:type="dxa"/>
            <w:left w:w="0" w:type="dxa"/>
            <w:bottom w:w="0" w:type="dxa"/>
            <w:right w:w="0" w:type="dxa"/>
          </w:tblCellMar>
        </w:tblPrEx>
        <w:trPr>
          <w:trHeight w:val="23" w:hRule="atLeast"/>
          <w:jc w:val="center"/>
        </w:trPr>
        <w:tc>
          <w:tcPr>
            <w:tcW w:w="873" w:type="dxa"/>
            <w:tcBorders>
              <w:top w:val="single" w:color="auto" w:sz="4" w:space="0"/>
              <w:left w:val="single" w:color="auto" w:sz="4" w:space="0"/>
              <w:bottom w:val="single" w:color="auto" w:sz="4" w:space="0"/>
              <w:right w:val="nil"/>
            </w:tcBorders>
            <w:vAlign w:val="center"/>
          </w:tcPr>
          <w:p>
            <w:pPr>
              <w:pStyle w:val="39"/>
              <w:keepNext w:val="0"/>
              <w:keepLines w:val="0"/>
              <w:pageBreakBefore w:val="0"/>
              <w:widowControl w:val="0"/>
              <w:kinsoku/>
              <w:wordWrap/>
              <w:overflowPunct/>
              <w:topLinePunct w:val="0"/>
              <w:bidi w:val="0"/>
              <w:snapToGrid/>
              <w:spacing w:after="0" w:line="240" w:lineRule="auto"/>
              <w:ind w:left="0" w:leftChars="0" w:right="0" w:rightChars="0" w:firstLine="482" w:firstLineChars="200"/>
              <w:outlineLvl w:val="9"/>
              <w:rPr>
                <w:rFonts w:hint="default" w:ascii="Times New Roman" w:hAnsi="Times New Roman" w:eastAsia="仿宋" w:cs="Times New Roman"/>
                <w:b/>
                <w:bCs/>
                <w:color w:val="auto"/>
                <w:sz w:val="24"/>
                <w:szCs w:val="24"/>
                <w:lang w:val="zh-CN"/>
              </w:rPr>
            </w:pPr>
            <w:r>
              <w:rPr>
                <w:rFonts w:hint="default" w:ascii="Times New Roman" w:hAnsi="Times New Roman" w:eastAsia="仿宋" w:cs="Times New Roman"/>
                <w:b/>
                <w:bCs/>
                <w:color w:val="auto"/>
                <w:sz w:val="24"/>
                <w:szCs w:val="24"/>
                <w:lang w:val="zh-CN"/>
              </w:rPr>
              <w:t>注：</w:t>
            </w:r>
          </w:p>
        </w:tc>
        <w:tc>
          <w:tcPr>
            <w:tcW w:w="7315" w:type="dxa"/>
            <w:gridSpan w:val="5"/>
            <w:tcBorders>
              <w:top w:val="single" w:color="auto" w:sz="4" w:space="0"/>
              <w:left w:val="nil"/>
              <w:bottom w:val="single" w:color="auto" w:sz="4" w:space="0"/>
              <w:right w:val="single" w:color="auto" w:sz="4" w:space="0"/>
            </w:tcBorders>
            <w:vAlign w:val="center"/>
          </w:tcPr>
          <w:p>
            <w:pPr>
              <w:pStyle w:val="39"/>
              <w:keepNext w:val="0"/>
              <w:keepLines w:val="0"/>
              <w:pageBreakBefore w:val="0"/>
              <w:widowControl w:val="0"/>
              <w:kinsoku/>
              <w:wordWrap/>
              <w:overflowPunct/>
              <w:topLinePunct w:val="0"/>
              <w:bidi w:val="0"/>
              <w:snapToGrid/>
              <w:spacing w:after="0" w:line="240" w:lineRule="auto"/>
              <w:ind w:left="0" w:leftChars="0" w:right="0" w:rightChars="0" w:firstLine="482" w:firstLineChars="200"/>
              <w:outlineLvl w:val="9"/>
              <w:rPr>
                <w:rFonts w:hint="default" w:ascii="Times New Roman" w:hAnsi="Times New Roman" w:eastAsia="仿宋" w:cs="Times New Roman"/>
                <w:b/>
                <w:bCs/>
                <w:color w:val="auto"/>
                <w:sz w:val="24"/>
                <w:szCs w:val="24"/>
                <w:lang w:val="zh-CN"/>
              </w:rPr>
            </w:pPr>
            <w:r>
              <w:rPr>
                <w:rFonts w:hint="default" w:ascii="Times New Roman" w:hAnsi="Times New Roman" w:eastAsia="仿宋" w:cs="Times New Roman"/>
                <w:b/>
                <w:bCs/>
                <w:color w:val="auto"/>
                <w:sz w:val="24"/>
                <w:szCs w:val="24"/>
                <w:lang w:val="zh-CN"/>
              </w:rPr>
              <w:t>需每天洗浴的炎热地区，每个淋浴器使用人数可适当减少。</w:t>
            </w:r>
          </w:p>
        </w:tc>
      </w:tr>
    </w:tbl>
    <w:p>
      <w:pPr>
        <w:keepNext w:val="0"/>
        <w:keepLines w:val="0"/>
        <w:pageBreakBefore w:val="0"/>
        <w:widowControl w:val="0"/>
        <w:kinsoku/>
        <w:wordWrap/>
        <w:overflowPunct/>
        <w:topLinePunct w:val="0"/>
        <w:autoSpaceDE/>
        <w:autoSpaceDN/>
        <w:bidi w:val="0"/>
        <w:adjustRightInd/>
        <w:snapToGrid/>
        <w:spacing w:before="157" w:beforeLines="50" w:after="0" w:line="324" w:lineRule="auto"/>
        <w:ind w:left="0" w:leftChars="0" w:right="0" w:rightChars="0" w:firstLine="560" w:firstLineChars="200"/>
        <w:jc w:val="both"/>
        <w:textAlignment w:val="auto"/>
        <w:outlineLvl w:val="9"/>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（2）</w:t>
      </w:r>
      <w:r>
        <w:rPr>
          <w:rFonts w:hint="default" w:ascii="Times New Roman" w:hAnsi="Times New Roman" w:eastAsia="仿宋" w:cs="Times New Roman"/>
          <w:color w:val="auto"/>
          <w:sz w:val="28"/>
          <w:szCs w:val="28"/>
          <w:lang w:val="zh-CN"/>
        </w:rPr>
        <w:t>更</w:t>
      </w:r>
      <w:r>
        <w:rPr>
          <w:rFonts w:hint="default" w:ascii="Times New Roman" w:hAnsi="Times New Roman" w:eastAsia="仿宋" w:cs="Times New Roman"/>
          <w:color w:val="auto"/>
          <w:sz w:val="28"/>
          <w:szCs w:val="28"/>
        </w:rPr>
        <w:t>/存衣室</w:t>
      </w:r>
    </w:p>
    <w:p>
      <w:pPr>
        <w:keepNext w:val="0"/>
        <w:keepLines w:val="0"/>
        <w:pageBreakBefore w:val="0"/>
        <w:widowControl w:val="0"/>
        <w:kinsoku/>
        <w:wordWrap/>
        <w:overflowPunct/>
        <w:topLinePunct w:val="0"/>
        <w:autoSpaceDE/>
        <w:autoSpaceDN/>
        <w:bidi w:val="0"/>
        <w:adjustRightInd/>
        <w:snapToGrid/>
        <w:spacing w:after="0" w:line="324" w:lineRule="auto"/>
        <w:ind w:left="0" w:leftChars="0" w:right="0" w:rightChars="0" w:firstLine="560" w:firstLineChars="200"/>
        <w:jc w:val="both"/>
        <w:textAlignment w:val="auto"/>
        <w:outlineLvl w:val="9"/>
        <w:rPr>
          <w:rFonts w:hint="default" w:ascii="Times New Roman" w:hAnsi="Times New Roman" w:eastAsia="仿宋" w:cs="Times New Roman"/>
          <w:color w:val="auto"/>
          <w:sz w:val="28"/>
          <w:szCs w:val="28"/>
          <w:lang w:val="zh-CN"/>
        </w:rPr>
      </w:pPr>
      <w:r>
        <w:rPr>
          <w:rFonts w:hint="default" w:ascii="Times New Roman" w:hAnsi="Times New Roman" w:eastAsia="仿宋_GB2312" w:cs="Times New Roman"/>
          <w:color w:val="auto"/>
          <w:sz w:val="28"/>
          <w:szCs w:val="28"/>
          <w:lang w:val="zh-CN"/>
        </w:rPr>
        <w:t>车间卫生特征</w:t>
      </w:r>
      <w:r>
        <w:rPr>
          <w:rFonts w:hint="eastAsia"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lang w:val="zh-CN"/>
        </w:rPr>
        <w:t>级的更/存衣室，便服室、工作服室可按照同柜分层存放的原则设计，更衣室与休息室可合并设置，可</w:t>
      </w:r>
      <w:r>
        <w:rPr>
          <w:rFonts w:hint="default" w:ascii="Times New Roman" w:hAnsi="Times New Roman" w:eastAsia="仿宋_GB2312" w:cs="Times New Roman"/>
          <w:color w:val="auto"/>
          <w:sz w:val="28"/>
          <w:szCs w:val="28"/>
        </w:rPr>
        <w:t>按建设单位在册工人总数计算</w:t>
      </w:r>
      <w:r>
        <w:rPr>
          <w:rFonts w:hint="default" w:ascii="Times New Roman" w:hAnsi="Times New Roman" w:eastAsia="仿宋" w:cs="Times New Roman"/>
          <w:color w:val="auto"/>
          <w:sz w:val="28"/>
          <w:szCs w:val="28"/>
          <w:lang w:val="zh-CN"/>
        </w:rPr>
        <w:t>。</w:t>
      </w:r>
    </w:p>
    <w:p>
      <w:pPr>
        <w:keepNext w:val="0"/>
        <w:keepLines w:val="0"/>
        <w:pageBreakBefore w:val="0"/>
        <w:widowControl w:val="0"/>
        <w:kinsoku/>
        <w:wordWrap/>
        <w:overflowPunct/>
        <w:topLinePunct w:val="0"/>
        <w:autoSpaceDE/>
        <w:autoSpaceDN/>
        <w:bidi w:val="0"/>
        <w:adjustRightInd/>
        <w:snapToGrid/>
        <w:spacing w:after="0" w:line="324" w:lineRule="auto"/>
        <w:ind w:left="0" w:leftChars="0" w:right="0" w:rightChars="0" w:firstLine="560" w:firstLineChars="200"/>
        <w:jc w:val="both"/>
        <w:textAlignment w:val="auto"/>
        <w:outlineLvl w:val="9"/>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（3）盥洗间</w:t>
      </w:r>
    </w:p>
    <w:p>
      <w:pPr>
        <w:keepNext w:val="0"/>
        <w:keepLines w:val="0"/>
        <w:pageBreakBefore w:val="0"/>
        <w:widowControl w:val="0"/>
        <w:kinsoku/>
        <w:wordWrap/>
        <w:overflowPunct/>
        <w:topLinePunct w:val="0"/>
        <w:autoSpaceDE/>
        <w:autoSpaceDN/>
        <w:bidi w:val="0"/>
        <w:adjustRightInd/>
        <w:snapToGrid/>
        <w:spacing w:after="0" w:line="324" w:lineRule="auto"/>
        <w:ind w:left="0" w:leftChars="0" w:right="0" w:rightChars="0" w:firstLine="560" w:firstLineChars="200"/>
        <w:jc w:val="both"/>
        <w:textAlignment w:val="auto"/>
        <w:outlineLvl w:val="9"/>
        <w:rPr>
          <w:rFonts w:hint="default" w:ascii="Times New Roman" w:hAnsi="Times New Roman" w:eastAsia="仿宋" w:cs="Times New Roman"/>
          <w:color w:val="auto"/>
          <w:sz w:val="28"/>
          <w:szCs w:val="28"/>
          <w:lang w:val="zh-CN"/>
        </w:rPr>
      </w:pPr>
      <w:r>
        <w:rPr>
          <w:rFonts w:hint="default" w:ascii="Times New Roman" w:hAnsi="Times New Roman" w:eastAsia="仿宋" w:cs="Times New Roman"/>
          <w:color w:val="auto"/>
          <w:sz w:val="28"/>
          <w:szCs w:val="28"/>
          <w:lang w:val="zh-CN"/>
        </w:rPr>
        <w:t>生产车间内应设盥洗室或盥洗设备。盥洗间水龙头的数量应按每3</w:t>
      </w:r>
      <w:r>
        <w:rPr>
          <w:rFonts w:hint="default" w:ascii="Times New Roman" w:hAnsi="Times New Roman" w:eastAsia="仿宋" w:cs="Times New Roman"/>
          <w:color w:val="auto"/>
          <w:sz w:val="28"/>
          <w:szCs w:val="28"/>
        </w:rPr>
        <w:t>0~</w:t>
      </w:r>
      <w:r>
        <w:rPr>
          <w:rFonts w:hint="default" w:ascii="Times New Roman" w:hAnsi="Times New Roman" w:eastAsia="仿宋" w:cs="Times New Roman"/>
          <w:color w:val="auto"/>
          <w:sz w:val="28"/>
          <w:szCs w:val="28"/>
          <w:lang w:val="zh-CN"/>
        </w:rPr>
        <w:t>40人设置一具水龙头来确定，可根据劳动者最多的班组人数设计。</w:t>
      </w:r>
    </w:p>
    <w:p>
      <w:pPr>
        <w:keepNext w:val="0"/>
        <w:keepLines w:val="0"/>
        <w:pageBreakBefore w:val="0"/>
        <w:widowControl w:val="0"/>
        <w:kinsoku/>
        <w:wordWrap/>
        <w:overflowPunct/>
        <w:topLinePunct w:val="0"/>
        <w:autoSpaceDE/>
        <w:autoSpaceDN/>
        <w:bidi w:val="0"/>
        <w:adjustRightInd/>
        <w:snapToGrid/>
        <w:spacing w:after="0" w:line="324" w:lineRule="auto"/>
        <w:ind w:left="0" w:leftChars="0" w:right="0" w:rightChars="0" w:firstLine="560" w:firstLineChars="200"/>
        <w:jc w:val="both"/>
        <w:textAlignment w:val="auto"/>
        <w:outlineLvl w:val="9"/>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（4）厕所</w:t>
      </w:r>
    </w:p>
    <w:p>
      <w:pPr>
        <w:keepNext w:val="0"/>
        <w:keepLines w:val="0"/>
        <w:pageBreakBefore w:val="0"/>
        <w:widowControl w:val="0"/>
        <w:kinsoku/>
        <w:wordWrap/>
        <w:overflowPunct/>
        <w:topLinePunct w:val="0"/>
        <w:autoSpaceDE/>
        <w:autoSpaceDN/>
        <w:bidi w:val="0"/>
        <w:adjustRightInd/>
        <w:snapToGrid/>
        <w:spacing w:after="0" w:line="324" w:lineRule="auto"/>
        <w:ind w:left="0" w:leftChars="0" w:right="0" w:rightChars="0" w:firstLine="560" w:firstLineChars="200"/>
        <w:jc w:val="both"/>
        <w:textAlignment w:val="auto"/>
        <w:outlineLvl w:val="9"/>
        <w:rPr>
          <w:rFonts w:hint="default" w:ascii="Times New Roman" w:hAnsi="Times New Roman" w:eastAsia="仿宋" w:cs="Times New Roman"/>
          <w:color w:val="auto"/>
          <w:sz w:val="28"/>
          <w:szCs w:val="28"/>
          <w:lang w:val="zh-CN"/>
        </w:rPr>
      </w:pPr>
      <w:r>
        <w:rPr>
          <w:rFonts w:hint="default" w:ascii="Times New Roman" w:hAnsi="Times New Roman" w:eastAsia="仿宋" w:cs="Times New Roman"/>
          <w:color w:val="auto"/>
          <w:sz w:val="28"/>
          <w:szCs w:val="28"/>
          <w:lang w:val="zh-CN"/>
        </w:rPr>
        <w:t>厕所的设置，可根据劳动者最多的班组人数按表</w:t>
      </w:r>
      <w:r>
        <w:rPr>
          <w:rFonts w:hint="default" w:ascii="Times New Roman" w:hAnsi="Times New Roman" w:eastAsia="仿宋" w:cs="Times New Roman"/>
          <w:color w:val="auto"/>
          <w:sz w:val="28"/>
          <w:szCs w:val="28"/>
        </w:rPr>
        <w:t>7-</w:t>
      </w:r>
      <w:r>
        <w:rPr>
          <w:rFonts w:hint="eastAsia" w:eastAsia="仿宋" w:cs="Times New Roman"/>
          <w:color w:val="auto"/>
          <w:sz w:val="28"/>
          <w:szCs w:val="28"/>
          <w:lang w:val="en-US" w:eastAsia="zh-CN"/>
        </w:rPr>
        <w:t>7</w:t>
      </w:r>
      <w:r>
        <w:rPr>
          <w:rFonts w:hint="default" w:ascii="Times New Roman" w:hAnsi="Times New Roman" w:eastAsia="仿宋" w:cs="Times New Roman"/>
          <w:color w:val="auto"/>
          <w:sz w:val="28"/>
          <w:szCs w:val="28"/>
          <w:lang w:val="zh-CN"/>
        </w:rPr>
        <w:t>计算。</w:t>
      </w:r>
    </w:p>
    <w:p>
      <w:pPr>
        <w:pStyle w:val="28"/>
        <w:keepNext w:val="0"/>
        <w:keepLines w:val="0"/>
        <w:pageBreakBefore w:val="0"/>
        <w:widowControl w:val="0"/>
        <w:kinsoku/>
        <w:wordWrap/>
        <w:overflowPunct/>
        <w:topLinePunct w:val="0"/>
        <w:autoSpaceDE/>
        <w:autoSpaceDN/>
        <w:bidi w:val="0"/>
        <w:adjustRightInd w:val="0"/>
        <w:snapToGrid/>
        <w:spacing w:after="0" w:line="324" w:lineRule="auto"/>
        <w:ind w:left="0" w:leftChars="0" w:right="0" w:rightChars="0" w:firstLine="420" w:firstLineChars="0"/>
        <w:jc w:val="center"/>
        <w:textAlignment w:val="baseline"/>
        <w:outlineLvl w:val="9"/>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4"/>
          <w:szCs w:val="24"/>
        </w:rPr>
        <w:t>表7-</w:t>
      </w:r>
      <w:r>
        <w:rPr>
          <w:rFonts w:hint="eastAsia" w:ascii="Times New Roman" w:hAnsi="Times New Roman" w:eastAsia="仿宋" w:cs="Times New Roman"/>
          <w:b/>
          <w:bCs/>
          <w:color w:val="auto"/>
          <w:sz w:val="24"/>
          <w:szCs w:val="24"/>
          <w:lang w:val="en-US" w:eastAsia="zh-CN"/>
        </w:rPr>
        <w:t>7</w:t>
      </w:r>
      <w:r>
        <w:rPr>
          <w:rFonts w:hint="default" w:ascii="Times New Roman" w:hAnsi="Times New Roman" w:eastAsia="仿宋" w:cs="Times New Roman"/>
          <w:b/>
          <w:bCs/>
          <w:color w:val="auto"/>
          <w:sz w:val="24"/>
          <w:szCs w:val="24"/>
        </w:rPr>
        <w:t xml:space="preserve"> 厕所蹲位及小便器设计要</w:t>
      </w:r>
      <w:r>
        <w:rPr>
          <w:rFonts w:hint="default" w:ascii="Times New Roman" w:hAnsi="Times New Roman" w:eastAsia="仿宋" w:cs="Times New Roman"/>
          <w:b/>
          <w:bCs/>
          <w:color w:val="auto"/>
          <w:sz w:val="28"/>
          <w:szCs w:val="28"/>
        </w:rPr>
        <w:t>求</w:t>
      </w:r>
    </w:p>
    <w:tbl>
      <w:tblPr>
        <w:tblStyle w:val="20"/>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5"/>
        <w:gridCol w:w="1248"/>
        <w:gridCol w:w="2760"/>
        <w:gridCol w:w="1509"/>
        <w:gridCol w:w="17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305" w:type="dxa"/>
            <w:vMerge w:val="restart"/>
            <w:vAlign w:val="center"/>
          </w:tcPr>
          <w:p>
            <w:pPr>
              <w:pStyle w:val="39"/>
              <w:pageBreakBefore w:val="0"/>
              <w:kinsoku/>
              <w:wordWrap/>
              <w:overflowPunct/>
              <w:topLinePunct w:val="0"/>
              <w:bidi w:val="0"/>
              <w:spacing w:after="0" w:line="240" w:lineRule="auto"/>
              <w:ind w:left="0" w:leftChars="0" w:right="0" w:rightChars="0"/>
              <w:rPr>
                <w:rFonts w:hint="default" w:ascii="Times New Roman" w:hAnsi="Times New Roman" w:eastAsia="仿宋" w:cs="Times New Roman"/>
                <w:b/>
                <w:bCs/>
                <w:color w:val="auto"/>
                <w:sz w:val="24"/>
                <w:szCs w:val="24"/>
              </w:rPr>
            </w:pPr>
            <w:r>
              <w:rPr>
                <w:rFonts w:hint="default" w:ascii="Times New Roman" w:hAnsi="Times New Roman" w:eastAsia="仿宋" w:cs="Times New Roman"/>
                <w:b/>
                <w:bCs/>
                <w:color w:val="auto"/>
                <w:sz w:val="24"/>
                <w:szCs w:val="24"/>
              </w:rPr>
              <w:t>卫生间</w:t>
            </w:r>
          </w:p>
        </w:tc>
        <w:tc>
          <w:tcPr>
            <w:tcW w:w="4008" w:type="dxa"/>
            <w:gridSpan w:val="2"/>
            <w:vAlign w:val="center"/>
          </w:tcPr>
          <w:p>
            <w:pPr>
              <w:pStyle w:val="39"/>
              <w:pageBreakBefore w:val="0"/>
              <w:kinsoku/>
              <w:wordWrap/>
              <w:overflowPunct/>
              <w:topLinePunct w:val="0"/>
              <w:bidi w:val="0"/>
              <w:spacing w:after="0" w:line="240" w:lineRule="auto"/>
              <w:ind w:left="0" w:leftChars="0" w:right="0" w:rightChars="0"/>
              <w:rPr>
                <w:rFonts w:hint="default" w:ascii="Times New Roman" w:hAnsi="Times New Roman" w:eastAsia="仿宋" w:cs="Times New Roman"/>
                <w:b/>
                <w:bCs/>
                <w:color w:val="auto"/>
                <w:sz w:val="24"/>
                <w:szCs w:val="24"/>
              </w:rPr>
            </w:pPr>
            <w:r>
              <w:rPr>
                <w:rFonts w:hint="default" w:ascii="Times New Roman" w:hAnsi="Times New Roman" w:eastAsia="仿宋" w:cs="Times New Roman"/>
                <w:b/>
                <w:bCs/>
                <w:color w:val="auto"/>
                <w:sz w:val="24"/>
                <w:szCs w:val="24"/>
              </w:rPr>
              <w:t>蹲位数</w:t>
            </w:r>
          </w:p>
        </w:tc>
        <w:tc>
          <w:tcPr>
            <w:tcW w:w="3215" w:type="dxa"/>
            <w:gridSpan w:val="2"/>
            <w:vAlign w:val="center"/>
          </w:tcPr>
          <w:p>
            <w:pPr>
              <w:pStyle w:val="39"/>
              <w:pageBreakBefore w:val="0"/>
              <w:kinsoku/>
              <w:wordWrap/>
              <w:overflowPunct/>
              <w:topLinePunct w:val="0"/>
              <w:bidi w:val="0"/>
              <w:spacing w:after="0" w:line="240" w:lineRule="auto"/>
              <w:ind w:left="0" w:leftChars="0" w:right="0" w:rightChars="0"/>
              <w:rPr>
                <w:rFonts w:hint="default" w:ascii="Times New Roman" w:hAnsi="Times New Roman" w:eastAsia="仿宋" w:cs="Times New Roman"/>
                <w:b/>
                <w:bCs/>
                <w:color w:val="auto"/>
                <w:sz w:val="24"/>
                <w:szCs w:val="24"/>
              </w:rPr>
            </w:pPr>
            <w:r>
              <w:rPr>
                <w:rFonts w:hint="default" w:ascii="Times New Roman" w:hAnsi="Times New Roman" w:eastAsia="仿宋" w:cs="Times New Roman"/>
                <w:b/>
                <w:bCs/>
                <w:color w:val="auto"/>
                <w:sz w:val="24"/>
                <w:szCs w:val="24"/>
              </w:rPr>
              <w:t>小便器数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305" w:type="dxa"/>
            <w:vMerge w:val="continue"/>
            <w:vAlign w:val="center"/>
          </w:tcPr>
          <w:p>
            <w:pPr>
              <w:pStyle w:val="39"/>
              <w:pageBreakBefore w:val="0"/>
              <w:kinsoku/>
              <w:wordWrap/>
              <w:overflowPunct/>
              <w:topLinePunct w:val="0"/>
              <w:bidi w:val="0"/>
              <w:spacing w:after="0" w:line="240" w:lineRule="auto"/>
              <w:ind w:left="0" w:leftChars="0" w:right="0" w:rightChars="0"/>
              <w:rPr>
                <w:rFonts w:hint="default" w:ascii="Times New Roman" w:hAnsi="Times New Roman" w:eastAsia="仿宋" w:cs="Times New Roman"/>
                <w:b/>
                <w:bCs/>
                <w:color w:val="auto"/>
                <w:sz w:val="24"/>
                <w:szCs w:val="24"/>
              </w:rPr>
            </w:pPr>
          </w:p>
        </w:tc>
        <w:tc>
          <w:tcPr>
            <w:tcW w:w="1248" w:type="dxa"/>
            <w:vAlign w:val="center"/>
          </w:tcPr>
          <w:p>
            <w:pPr>
              <w:pStyle w:val="39"/>
              <w:pageBreakBefore w:val="0"/>
              <w:kinsoku/>
              <w:wordWrap/>
              <w:overflowPunct/>
              <w:topLinePunct w:val="0"/>
              <w:bidi w:val="0"/>
              <w:spacing w:after="0" w:line="240" w:lineRule="auto"/>
              <w:ind w:left="0" w:leftChars="0" w:right="0" w:rightChars="0"/>
              <w:rPr>
                <w:rFonts w:hint="default" w:ascii="Times New Roman" w:hAnsi="Times New Roman" w:eastAsia="仿宋" w:cs="Times New Roman"/>
                <w:b/>
                <w:bCs/>
                <w:color w:val="auto"/>
                <w:sz w:val="24"/>
                <w:szCs w:val="24"/>
              </w:rPr>
            </w:pPr>
            <w:r>
              <w:rPr>
                <w:rFonts w:hint="default" w:ascii="Times New Roman" w:hAnsi="Times New Roman" w:eastAsia="仿宋" w:cs="Times New Roman"/>
                <w:b/>
                <w:bCs/>
                <w:color w:val="auto"/>
                <w:sz w:val="24"/>
                <w:szCs w:val="24"/>
              </w:rPr>
              <w:t>&lt; 100人</w:t>
            </w:r>
          </w:p>
        </w:tc>
        <w:tc>
          <w:tcPr>
            <w:tcW w:w="2760" w:type="dxa"/>
            <w:vAlign w:val="center"/>
          </w:tcPr>
          <w:p>
            <w:pPr>
              <w:pStyle w:val="39"/>
              <w:pageBreakBefore w:val="0"/>
              <w:kinsoku/>
              <w:wordWrap/>
              <w:overflowPunct/>
              <w:topLinePunct w:val="0"/>
              <w:bidi w:val="0"/>
              <w:spacing w:after="0" w:line="240" w:lineRule="auto"/>
              <w:ind w:left="0" w:leftChars="0" w:right="0" w:rightChars="0"/>
              <w:rPr>
                <w:rFonts w:hint="default" w:ascii="Times New Roman" w:hAnsi="Times New Roman" w:eastAsia="仿宋" w:cs="Times New Roman"/>
                <w:b/>
                <w:bCs/>
                <w:color w:val="auto"/>
                <w:sz w:val="24"/>
                <w:szCs w:val="24"/>
              </w:rPr>
            </w:pPr>
            <w:r>
              <w:rPr>
                <w:rFonts w:hint="default" w:ascii="Times New Roman" w:hAnsi="Times New Roman" w:eastAsia="仿宋" w:cs="Times New Roman"/>
                <w:b/>
                <w:bCs/>
                <w:color w:val="auto"/>
                <w:sz w:val="24"/>
                <w:szCs w:val="24"/>
              </w:rPr>
              <w:t>&gt;100人</w:t>
            </w:r>
          </w:p>
        </w:tc>
        <w:tc>
          <w:tcPr>
            <w:tcW w:w="1509" w:type="dxa"/>
            <w:vAlign w:val="center"/>
          </w:tcPr>
          <w:p>
            <w:pPr>
              <w:pStyle w:val="39"/>
              <w:pageBreakBefore w:val="0"/>
              <w:kinsoku/>
              <w:wordWrap/>
              <w:overflowPunct/>
              <w:topLinePunct w:val="0"/>
              <w:bidi w:val="0"/>
              <w:spacing w:after="0" w:line="240" w:lineRule="auto"/>
              <w:ind w:left="0" w:leftChars="0" w:right="0" w:rightChars="0"/>
              <w:rPr>
                <w:rFonts w:hint="default" w:ascii="Times New Roman" w:hAnsi="Times New Roman" w:eastAsia="仿宋" w:cs="Times New Roman"/>
                <w:b/>
                <w:bCs/>
                <w:color w:val="auto"/>
                <w:sz w:val="24"/>
                <w:szCs w:val="24"/>
              </w:rPr>
            </w:pPr>
            <w:r>
              <w:rPr>
                <w:rFonts w:hint="default" w:ascii="Times New Roman" w:hAnsi="Times New Roman" w:eastAsia="仿宋" w:cs="Times New Roman"/>
                <w:b/>
                <w:bCs/>
                <w:color w:val="auto"/>
                <w:sz w:val="24"/>
                <w:szCs w:val="24"/>
              </w:rPr>
              <w:t>&lt;100人</w:t>
            </w:r>
          </w:p>
        </w:tc>
        <w:tc>
          <w:tcPr>
            <w:tcW w:w="1706" w:type="dxa"/>
            <w:vAlign w:val="center"/>
          </w:tcPr>
          <w:p>
            <w:pPr>
              <w:pStyle w:val="39"/>
              <w:pageBreakBefore w:val="0"/>
              <w:kinsoku/>
              <w:wordWrap/>
              <w:overflowPunct/>
              <w:topLinePunct w:val="0"/>
              <w:bidi w:val="0"/>
              <w:spacing w:after="0" w:line="240" w:lineRule="auto"/>
              <w:ind w:left="0" w:leftChars="0" w:right="0" w:rightChars="0"/>
              <w:rPr>
                <w:rFonts w:hint="default" w:ascii="Times New Roman" w:hAnsi="Times New Roman" w:eastAsia="仿宋" w:cs="Times New Roman"/>
                <w:b/>
                <w:bCs/>
                <w:color w:val="auto"/>
                <w:sz w:val="24"/>
                <w:szCs w:val="24"/>
              </w:rPr>
            </w:pPr>
            <w:r>
              <w:rPr>
                <w:rFonts w:hint="default" w:ascii="Times New Roman" w:hAnsi="Times New Roman" w:eastAsia="仿宋" w:cs="Times New Roman"/>
                <w:b/>
                <w:bCs/>
                <w:color w:val="auto"/>
                <w:sz w:val="24"/>
                <w:szCs w:val="24"/>
              </w:rPr>
              <w:t>&gt;100人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305" w:type="dxa"/>
            <w:vAlign w:val="center"/>
          </w:tcPr>
          <w:p>
            <w:pPr>
              <w:pStyle w:val="39"/>
              <w:pageBreakBefore w:val="0"/>
              <w:kinsoku/>
              <w:wordWrap/>
              <w:overflowPunct/>
              <w:topLinePunct w:val="0"/>
              <w:bidi w:val="0"/>
              <w:spacing w:after="0" w:line="240" w:lineRule="auto"/>
              <w:ind w:left="0" w:leftChars="0" w:right="0" w:rightChars="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男卫生间</w:t>
            </w:r>
          </w:p>
        </w:tc>
        <w:tc>
          <w:tcPr>
            <w:tcW w:w="1248" w:type="dxa"/>
            <w:vAlign w:val="center"/>
          </w:tcPr>
          <w:p>
            <w:pPr>
              <w:pStyle w:val="39"/>
              <w:pageBreakBefore w:val="0"/>
              <w:kinsoku/>
              <w:wordWrap/>
              <w:overflowPunct/>
              <w:topLinePunct w:val="0"/>
              <w:bidi w:val="0"/>
              <w:spacing w:after="0" w:line="240" w:lineRule="auto"/>
              <w:ind w:left="0" w:leftChars="0" w:right="0" w:rightChars="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1/25人</w:t>
            </w:r>
          </w:p>
        </w:tc>
        <w:tc>
          <w:tcPr>
            <w:tcW w:w="2760" w:type="dxa"/>
            <w:vAlign w:val="center"/>
          </w:tcPr>
          <w:p>
            <w:pPr>
              <w:pStyle w:val="39"/>
              <w:pageBreakBefore w:val="0"/>
              <w:kinsoku/>
              <w:wordWrap/>
              <w:overflowPunct/>
              <w:topLinePunct w:val="0"/>
              <w:bidi w:val="0"/>
              <w:spacing w:after="0" w:line="240" w:lineRule="auto"/>
              <w:ind w:left="0" w:leftChars="0" w:right="0" w:rightChars="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每增加50人加1蹲位</w:t>
            </w:r>
          </w:p>
        </w:tc>
        <w:tc>
          <w:tcPr>
            <w:tcW w:w="3215" w:type="dxa"/>
            <w:gridSpan w:val="2"/>
            <w:vAlign w:val="center"/>
          </w:tcPr>
          <w:p>
            <w:pPr>
              <w:pStyle w:val="39"/>
              <w:pageBreakBefore w:val="0"/>
              <w:kinsoku/>
              <w:wordWrap/>
              <w:overflowPunct/>
              <w:topLinePunct w:val="0"/>
              <w:bidi w:val="0"/>
              <w:spacing w:after="0" w:line="240" w:lineRule="auto"/>
              <w:ind w:left="0" w:leftChars="0" w:right="0" w:rightChars="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与蹲位数设置相同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305" w:type="dxa"/>
            <w:vAlign w:val="center"/>
          </w:tcPr>
          <w:p>
            <w:pPr>
              <w:pStyle w:val="39"/>
              <w:pageBreakBefore w:val="0"/>
              <w:kinsoku/>
              <w:wordWrap/>
              <w:overflowPunct/>
              <w:topLinePunct w:val="0"/>
              <w:bidi w:val="0"/>
              <w:spacing w:after="0" w:line="240" w:lineRule="auto"/>
              <w:ind w:left="0" w:leftChars="0" w:right="0" w:rightChars="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女卫生间</w:t>
            </w:r>
          </w:p>
        </w:tc>
        <w:tc>
          <w:tcPr>
            <w:tcW w:w="1248" w:type="dxa"/>
            <w:vAlign w:val="center"/>
          </w:tcPr>
          <w:p>
            <w:pPr>
              <w:pStyle w:val="39"/>
              <w:pageBreakBefore w:val="0"/>
              <w:kinsoku/>
              <w:wordWrap/>
              <w:overflowPunct/>
              <w:topLinePunct w:val="0"/>
              <w:bidi w:val="0"/>
              <w:spacing w:after="0" w:line="240" w:lineRule="auto"/>
              <w:ind w:left="0" w:leftChars="0" w:right="0" w:rightChars="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1-2/25人</w:t>
            </w:r>
          </w:p>
        </w:tc>
        <w:tc>
          <w:tcPr>
            <w:tcW w:w="2760" w:type="dxa"/>
            <w:vAlign w:val="center"/>
          </w:tcPr>
          <w:p>
            <w:pPr>
              <w:pStyle w:val="39"/>
              <w:pageBreakBefore w:val="0"/>
              <w:kinsoku/>
              <w:wordWrap/>
              <w:overflowPunct/>
              <w:topLinePunct w:val="0"/>
              <w:bidi w:val="0"/>
              <w:spacing w:after="0" w:line="240" w:lineRule="auto"/>
              <w:ind w:left="0" w:leftChars="0" w:right="0" w:rightChars="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每增加30人加1蹲位</w:t>
            </w:r>
          </w:p>
        </w:tc>
        <w:tc>
          <w:tcPr>
            <w:tcW w:w="3215" w:type="dxa"/>
            <w:gridSpan w:val="2"/>
            <w:vAlign w:val="center"/>
          </w:tcPr>
          <w:p>
            <w:pPr>
              <w:pStyle w:val="39"/>
              <w:pageBreakBefore w:val="0"/>
              <w:kinsoku/>
              <w:wordWrap/>
              <w:overflowPunct/>
              <w:topLinePunct w:val="0"/>
              <w:bidi w:val="0"/>
              <w:spacing w:after="0" w:line="240" w:lineRule="auto"/>
              <w:ind w:left="0" w:leftChars="0" w:right="0" w:rightChars="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w:t>
            </w:r>
          </w:p>
        </w:tc>
      </w:tr>
    </w:tbl>
    <w:p>
      <w:pPr>
        <w:keepNext w:val="0"/>
        <w:keepLines w:val="0"/>
        <w:pageBreakBefore w:val="0"/>
        <w:widowControl w:val="0"/>
        <w:numPr>
          <w:ilvl w:val="0"/>
          <w:numId w:val="8"/>
        </w:numPr>
        <w:kinsoku/>
        <w:wordWrap/>
        <w:overflowPunct/>
        <w:topLinePunct w:val="0"/>
        <w:autoSpaceDE/>
        <w:autoSpaceDN/>
        <w:bidi w:val="0"/>
        <w:adjustRightInd/>
        <w:snapToGrid/>
        <w:spacing w:before="157" w:beforeLines="50" w:after="0" w:line="324" w:lineRule="auto"/>
        <w:ind w:left="0" w:leftChars="0" w:right="0" w:rightChars="0" w:firstLine="560" w:firstLineChars="200"/>
        <w:jc w:val="both"/>
        <w:textAlignment w:val="auto"/>
        <w:outlineLvl w:val="9"/>
        <w:rPr>
          <w:rFonts w:hint="eastAsia" w:eastAsia="仿宋" w:cs="Times New Roman"/>
          <w:color w:val="auto"/>
          <w:sz w:val="28"/>
          <w:szCs w:val="28"/>
          <w:lang w:val="zh-CN"/>
        </w:rPr>
      </w:pPr>
      <w:bookmarkStart w:id="258" w:name="_Toc407050594"/>
      <w:bookmarkStart w:id="259" w:name="_Toc400482468"/>
      <w:bookmarkStart w:id="260" w:name="_Toc26376"/>
      <w:r>
        <w:rPr>
          <w:rFonts w:hint="eastAsia" w:eastAsia="仿宋" w:cs="Times New Roman"/>
          <w:color w:val="auto"/>
          <w:sz w:val="28"/>
          <w:szCs w:val="28"/>
          <w:lang w:val="zh-CN"/>
        </w:rPr>
        <w:t>生活用室</w:t>
      </w:r>
    </w:p>
    <w:p>
      <w:pPr>
        <w:keepNext w:val="0"/>
        <w:keepLines w:val="0"/>
        <w:pageBreakBefore w:val="0"/>
        <w:widowControl w:val="0"/>
        <w:numPr>
          <w:ilvl w:val="0"/>
          <w:numId w:val="0"/>
        </w:numPr>
        <w:kinsoku/>
        <w:wordWrap/>
        <w:overflowPunct/>
        <w:topLinePunct w:val="0"/>
        <w:autoSpaceDE/>
        <w:autoSpaceDN/>
        <w:bidi w:val="0"/>
        <w:adjustRightInd/>
        <w:snapToGrid/>
        <w:spacing w:after="0" w:line="324" w:lineRule="auto"/>
        <w:ind w:left="0" w:leftChars="0" w:right="0" w:rightChars="0" w:firstLine="560" w:firstLineChars="200"/>
        <w:jc w:val="both"/>
        <w:textAlignment w:val="auto"/>
        <w:outlineLvl w:val="9"/>
        <w:rPr>
          <w:rFonts w:hint="eastAsia" w:eastAsia="仿宋" w:cs="Times New Roman"/>
          <w:color w:val="auto"/>
          <w:sz w:val="28"/>
          <w:szCs w:val="28"/>
          <w:lang w:val="zh-CN"/>
        </w:rPr>
      </w:pPr>
      <w:r>
        <w:rPr>
          <w:rFonts w:hint="default" w:ascii="Times New Roman" w:hAnsi="Times New Roman" w:eastAsia="仿宋_GB2312" w:cs="Times New Roman"/>
          <w:color w:val="auto"/>
          <w:sz w:val="28"/>
          <w:szCs w:val="28"/>
          <w:lang w:val="zh-CN"/>
        </w:rPr>
        <w:t>生活用室应与产生有害物质的车间隔开，根据生产特点和实际需要设置休息室或休息区（女职工休息室、卫生室），内设空调和清洁饮水设施，并保证数量足够的桌椅</w:t>
      </w:r>
      <w:r>
        <w:rPr>
          <w:rFonts w:hint="eastAsia" w:eastAsia="仿宋" w:cs="Times New Roman"/>
          <w:color w:val="auto"/>
          <w:sz w:val="28"/>
          <w:szCs w:val="28"/>
          <w:lang w:val="zh-CN"/>
        </w:rPr>
        <w:t>。</w:t>
      </w:r>
    </w:p>
    <w:p>
      <w:pPr>
        <w:keepNext w:val="0"/>
        <w:keepLines w:val="0"/>
        <w:pageBreakBefore w:val="0"/>
        <w:widowControl w:val="0"/>
        <w:numPr>
          <w:ilvl w:val="0"/>
          <w:numId w:val="0"/>
        </w:numPr>
        <w:kinsoku/>
        <w:wordWrap/>
        <w:overflowPunct/>
        <w:topLinePunct w:val="0"/>
        <w:autoSpaceDE/>
        <w:autoSpaceDN/>
        <w:bidi w:val="0"/>
        <w:adjustRightInd/>
        <w:snapToGrid/>
        <w:spacing w:after="0" w:line="324" w:lineRule="auto"/>
        <w:ind w:left="0" w:leftChars="0" w:right="0" w:rightChars="0" w:firstLine="560" w:firstLineChars="200"/>
        <w:jc w:val="both"/>
        <w:textAlignment w:val="auto"/>
        <w:outlineLvl w:val="9"/>
        <w:rPr>
          <w:rFonts w:hint="eastAsia" w:eastAsia="仿宋" w:cs="Times New Roman"/>
          <w:color w:val="auto"/>
          <w:sz w:val="28"/>
          <w:szCs w:val="28"/>
          <w:lang w:val="en-US" w:eastAsia="zh-CN"/>
        </w:rPr>
      </w:pPr>
      <w:r>
        <w:rPr>
          <w:rFonts w:hint="eastAsia" w:eastAsia="仿宋" w:cs="Times New Roman"/>
          <w:color w:val="auto"/>
          <w:sz w:val="28"/>
          <w:szCs w:val="28"/>
          <w:lang w:val="en-US" w:eastAsia="zh-CN"/>
        </w:rPr>
        <w:t>建设单位应根据实际情况合理设置上述生活用室</w:t>
      </w:r>
      <w:r>
        <w:rPr>
          <w:rFonts w:hint="eastAsia" w:eastAsia="仿宋" w:cs="Times New Roman"/>
          <w:color w:val="auto"/>
          <w:sz w:val="28"/>
          <w:szCs w:val="28"/>
          <w:lang w:val="zh-CN"/>
        </w:rPr>
        <w:t>。</w:t>
      </w:r>
    </w:p>
    <w:p>
      <w:pPr>
        <w:pStyle w:val="4"/>
        <w:keepNext/>
        <w:keepLines/>
        <w:pageBreakBefore w:val="0"/>
        <w:widowControl w:val="0"/>
        <w:kinsoku/>
        <w:wordWrap/>
        <w:overflowPunct/>
        <w:topLinePunct w:val="0"/>
        <w:autoSpaceDE/>
        <w:autoSpaceDN/>
        <w:bidi w:val="0"/>
        <w:adjustRightInd/>
        <w:snapToGrid/>
        <w:spacing w:before="0" w:after="0" w:line="324" w:lineRule="auto"/>
        <w:ind w:left="0" w:leftChars="0" w:right="0" w:rightChars="0" w:firstLine="0" w:firstLineChars="0"/>
        <w:jc w:val="both"/>
        <w:textAlignment w:val="auto"/>
        <w:outlineLvl w:val="1"/>
        <w:rPr>
          <w:rFonts w:hint="default" w:ascii="Times New Roman" w:hAnsi="Times New Roman" w:eastAsia="仿宋" w:cs="Times New Roman"/>
          <w:color w:val="auto"/>
          <w:sz w:val="28"/>
          <w:szCs w:val="28"/>
        </w:rPr>
      </w:pPr>
      <w:bookmarkStart w:id="261" w:name="_Toc3459"/>
      <w:bookmarkStart w:id="262" w:name="_Toc31924"/>
      <w:bookmarkStart w:id="263" w:name="_Toc25077"/>
      <w:bookmarkStart w:id="264" w:name="_Toc4941"/>
      <w:r>
        <w:rPr>
          <w:rFonts w:hint="default" w:ascii="Times New Roman" w:hAnsi="Times New Roman" w:eastAsia="仿宋" w:cs="Times New Roman"/>
          <w:color w:val="auto"/>
          <w:sz w:val="28"/>
          <w:szCs w:val="28"/>
        </w:rPr>
        <w:t>7.4</w:t>
      </w:r>
      <w:bookmarkEnd w:id="258"/>
      <w:bookmarkEnd w:id="259"/>
      <w:bookmarkEnd w:id="260"/>
      <w:r>
        <w:rPr>
          <w:rFonts w:hint="default" w:ascii="Times New Roman" w:hAnsi="Times New Roman" w:eastAsia="仿宋" w:cs="Times New Roman"/>
          <w:color w:val="auto"/>
          <w:sz w:val="28"/>
          <w:szCs w:val="28"/>
        </w:rPr>
        <w:t>施工期的职业病危害防护建议</w:t>
      </w:r>
      <w:bookmarkEnd w:id="261"/>
      <w:bookmarkEnd w:id="262"/>
      <w:bookmarkEnd w:id="263"/>
      <w:bookmarkEnd w:id="264"/>
    </w:p>
    <w:p>
      <w:pPr>
        <w:keepNext w:val="0"/>
        <w:keepLines w:val="0"/>
        <w:pageBreakBefore w:val="0"/>
        <w:widowControl w:val="0"/>
        <w:kinsoku/>
        <w:wordWrap/>
        <w:overflowPunct/>
        <w:topLinePunct w:val="0"/>
        <w:autoSpaceDE/>
        <w:autoSpaceDN/>
        <w:bidi w:val="0"/>
        <w:adjustRightInd/>
        <w:snapToGrid/>
        <w:spacing w:after="0" w:line="324" w:lineRule="auto"/>
        <w:ind w:left="0" w:leftChars="0" w:right="0" w:rightChars="0" w:firstLine="560" w:firstLineChars="200"/>
        <w:jc w:val="both"/>
        <w:textAlignment w:val="auto"/>
        <w:outlineLvl w:val="9"/>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针对拟建项目施工过程中的职业卫生管理提出以下措施建议：</w:t>
      </w:r>
    </w:p>
    <w:p>
      <w:pPr>
        <w:keepNext w:val="0"/>
        <w:keepLines w:val="0"/>
        <w:pageBreakBefore w:val="0"/>
        <w:widowControl w:val="0"/>
        <w:kinsoku/>
        <w:wordWrap/>
        <w:overflowPunct/>
        <w:topLinePunct w:val="0"/>
        <w:autoSpaceDE/>
        <w:autoSpaceDN/>
        <w:bidi w:val="0"/>
        <w:adjustRightInd/>
        <w:snapToGrid/>
        <w:spacing w:after="0" w:line="324" w:lineRule="auto"/>
        <w:ind w:left="0" w:leftChars="0" w:right="0" w:rightChars="0" w:firstLine="560" w:firstLineChars="200"/>
        <w:jc w:val="both"/>
        <w:textAlignment w:val="auto"/>
        <w:outlineLvl w:val="9"/>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（1）施工单位应按照《中华人民共和国职业病防治法》等职业卫生法律、法规、标准及规范的要求，成立职业卫生管理机构或组织，配备专职职业卫生管理人员，负责职业病防治工作。</w:t>
      </w:r>
    </w:p>
    <w:p>
      <w:pPr>
        <w:keepNext w:val="0"/>
        <w:keepLines w:val="0"/>
        <w:pageBreakBefore w:val="0"/>
        <w:widowControl w:val="0"/>
        <w:kinsoku/>
        <w:wordWrap/>
        <w:overflowPunct/>
        <w:topLinePunct w:val="0"/>
        <w:autoSpaceDE/>
        <w:autoSpaceDN/>
        <w:bidi w:val="0"/>
        <w:adjustRightInd/>
        <w:snapToGrid/>
        <w:spacing w:after="0" w:line="324" w:lineRule="auto"/>
        <w:ind w:left="0" w:leftChars="0" w:right="0" w:rightChars="0" w:firstLine="560" w:firstLineChars="200"/>
        <w:jc w:val="both"/>
        <w:textAlignment w:val="auto"/>
        <w:outlineLvl w:val="9"/>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（2）施工单位应建立健全职业卫生管理制度和操作规程；制定职业病防治计划和操作规程；按要求在有害作业场所设置职业病危害警示标识和中文警示说明</w:t>
      </w:r>
      <w:r>
        <w:rPr>
          <w:rFonts w:hint="eastAsia" w:eastAsia="仿宋" w:cs="Times New Roman"/>
          <w:color w:val="auto"/>
          <w:sz w:val="28"/>
          <w:szCs w:val="28"/>
          <w:lang w:eastAsia="zh-CN"/>
        </w:rPr>
        <w:t>；</w:t>
      </w:r>
      <w:r>
        <w:rPr>
          <w:rFonts w:hint="default" w:ascii="Times New Roman" w:hAnsi="Times New Roman" w:eastAsia="仿宋" w:cs="Times New Roman"/>
          <w:color w:val="auto"/>
          <w:sz w:val="28"/>
          <w:szCs w:val="28"/>
        </w:rPr>
        <w:t>制定高温中暑应急救援预案并加强演练，确保应急救援能力。</w:t>
      </w:r>
    </w:p>
    <w:p>
      <w:pPr>
        <w:keepNext w:val="0"/>
        <w:keepLines w:val="0"/>
        <w:pageBreakBefore w:val="0"/>
        <w:widowControl w:val="0"/>
        <w:kinsoku/>
        <w:wordWrap/>
        <w:overflowPunct/>
        <w:topLinePunct w:val="0"/>
        <w:autoSpaceDE/>
        <w:autoSpaceDN/>
        <w:bidi w:val="0"/>
        <w:adjustRightInd/>
        <w:snapToGrid/>
        <w:spacing w:after="0" w:line="324" w:lineRule="auto"/>
        <w:ind w:left="0" w:leftChars="0" w:right="0" w:rightChars="0" w:firstLine="560" w:firstLineChars="200"/>
        <w:jc w:val="both"/>
        <w:textAlignment w:val="auto"/>
        <w:outlineLvl w:val="9"/>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（3）加强施工期施工场地地面洒水工作，保证施工场地地面无二次扬尘产生。</w:t>
      </w:r>
    </w:p>
    <w:p>
      <w:pPr>
        <w:keepNext w:val="0"/>
        <w:keepLines w:val="0"/>
        <w:pageBreakBefore w:val="0"/>
        <w:widowControl w:val="0"/>
        <w:kinsoku/>
        <w:wordWrap/>
        <w:overflowPunct/>
        <w:topLinePunct w:val="0"/>
        <w:autoSpaceDE/>
        <w:autoSpaceDN/>
        <w:bidi w:val="0"/>
        <w:adjustRightInd/>
        <w:snapToGrid/>
        <w:spacing w:after="0" w:line="324" w:lineRule="auto"/>
        <w:ind w:left="0" w:leftChars="0" w:right="0" w:rightChars="0" w:firstLine="560" w:firstLineChars="200"/>
        <w:jc w:val="both"/>
        <w:textAlignment w:val="auto"/>
        <w:outlineLvl w:val="9"/>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（4）应给接触粉尘作业人员配备符合卫生标准要求的防尘口罩，给接触噪声作业人员配备耳塞或耳罩，并加强个人职业病防护用品使用的监督管理，确保劳动者按要求正确佩戴防护用品。</w:t>
      </w:r>
    </w:p>
    <w:p>
      <w:pPr>
        <w:keepNext w:val="0"/>
        <w:keepLines w:val="0"/>
        <w:pageBreakBefore w:val="0"/>
        <w:widowControl w:val="0"/>
        <w:kinsoku/>
        <w:wordWrap/>
        <w:overflowPunct/>
        <w:topLinePunct w:val="0"/>
        <w:autoSpaceDE/>
        <w:autoSpaceDN/>
        <w:bidi w:val="0"/>
        <w:adjustRightInd/>
        <w:snapToGrid/>
        <w:spacing w:after="0" w:line="324" w:lineRule="auto"/>
        <w:ind w:left="0" w:leftChars="0" w:right="0" w:rightChars="0" w:firstLine="560" w:firstLineChars="200"/>
        <w:jc w:val="both"/>
        <w:textAlignment w:val="auto"/>
        <w:outlineLvl w:val="9"/>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（5）夏季高温季节施工时，应避免高温时段，并在施工现场配备防暑降温药品。</w:t>
      </w:r>
    </w:p>
    <w:p>
      <w:pPr>
        <w:keepNext w:val="0"/>
        <w:keepLines w:val="0"/>
        <w:pageBreakBefore w:val="0"/>
        <w:widowControl w:val="0"/>
        <w:kinsoku/>
        <w:wordWrap/>
        <w:overflowPunct/>
        <w:topLinePunct w:val="0"/>
        <w:autoSpaceDE/>
        <w:autoSpaceDN/>
        <w:bidi w:val="0"/>
        <w:adjustRightInd/>
        <w:snapToGrid/>
        <w:spacing w:after="0" w:line="324" w:lineRule="auto"/>
        <w:ind w:left="0" w:leftChars="0" w:right="0" w:rightChars="0" w:firstLine="560" w:firstLineChars="200"/>
        <w:jc w:val="both"/>
        <w:textAlignment w:val="auto"/>
        <w:outlineLvl w:val="9"/>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（6）按照《职业健康监护技术规范》的要求，组织接触职业病危害的劳动者进行上岗前、在岗期间以及离岗时的职业健康检查。</w:t>
      </w:r>
    </w:p>
    <w:p>
      <w:pPr>
        <w:keepNext w:val="0"/>
        <w:keepLines w:val="0"/>
        <w:pageBreakBefore w:val="0"/>
        <w:widowControl w:val="0"/>
        <w:kinsoku/>
        <w:wordWrap/>
        <w:overflowPunct/>
        <w:topLinePunct w:val="0"/>
        <w:autoSpaceDE/>
        <w:autoSpaceDN/>
        <w:bidi w:val="0"/>
        <w:adjustRightInd/>
        <w:snapToGrid/>
        <w:spacing w:after="0" w:line="324" w:lineRule="auto"/>
        <w:ind w:left="0" w:leftChars="0" w:right="0" w:rightChars="0" w:firstLine="560" w:firstLineChars="200"/>
        <w:jc w:val="both"/>
        <w:textAlignment w:val="auto"/>
        <w:outlineLvl w:val="9"/>
        <w:rPr>
          <w:rFonts w:hint="eastAsia" w:ascii="Times New Roman" w:hAnsi="Times New Roman" w:eastAsia="仿宋" w:cs="Times New Roman"/>
          <w:color w:val="auto"/>
          <w:sz w:val="28"/>
          <w:szCs w:val="28"/>
          <w:lang w:eastAsia="zh-CN"/>
        </w:rPr>
        <w:sectPr>
          <w:headerReference r:id="rId16" w:type="default"/>
          <w:pgSz w:w="11849" w:h="16781"/>
          <w:pgMar w:top="1440" w:right="1800" w:bottom="1440" w:left="1800" w:header="170" w:footer="1020" w:gutter="0"/>
          <w:pgBorders>
            <w:top w:val="none" w:sz="0" w:space="0"/>
            <w:left w:val="none" w:sz="0" w:space="0"/>
            <w:bottom w:val="none" w:sz="0" w:space="0"/>
            <w:right w:val="none" w:sz="0" w:space="0"/>
          </w:pgBorders>
          <w:pgNumType w:fmt="decimal"/>
          <w:cols w:space="720" w:num="1"/>
          <w:rtlGutter w:val="0"/>
          <w:docGrid w:linePitch="312" w:charSpace="0"/>
        </w:sectPr>
      </w:pPr>
      <w:r>
        <w:rPr>
          <w:rFonts w:hint="default" w:ascii="Times New Roman" w:hAnsi="Times New Roman" w:eastAsia="仿宋" w:cs="Times New Roman"/>
          <w:color w:val="auto"/>
          <w:sz w:val="28"/>
          <w:szCs w:val="28"/>
        </w:rPr>
        <w:t>（7）建立职业卫生管理及职业健康监护档案，并妥善保存</w:t>
      </w:r>
      <w:r>
        <w:rPr>
          <w:rFonts w:hint="eastAsia" w:eastAsia="仿宋" w:cs="Times New Roman"/>
          <w:color w:val="auto"/>
          <w:sz w:val="28"/>
          <w:szCs w:val="28"/>
          <w:lang w:eastAsia="zh-CN"/>
        </w:rPr>
        <w:t>。</w:t>
      </w:r>
    </w:p>
    <w:p>
      <w:pPr>
        <w:pStyle w:val="3"/>
        <w:keepNext/>
        <w:keepLines/>
        <w:pageBreakBefore w:val="0"/>
        <w:widowControl w:val="0"/>
        <w:kinsoku/>
        <w:wordWrap/>
        <w:overflowPunct/>
        <w:topLinePunct w:val="0"/>
        <w:autoSpaceDE/>
        <w:autoSpaceDN/>
        <w:bidi w:val="0"/>
        <w:adjustRightInd w:val="0"/>
        <w:snapToGrid w:val="0"/>
        <w:spacing w:before="0" w:after="0" w:line="324" w:lineRule="auto"/>
        <w:ind w:left="0" w:leftChars="0" w:right="0" w:rightChars="0" w:firstLine="0" w:firstLineChars="0"/>
        <w:jc w:val="both"/>
        <w:textAlignment w:val="auto"/>
        <w:outlineLvl w:val="0"/>
        <w:rPr>
          <w:rFonts w:hint="default" w:ascii="Times New Roman" w:hAnsi="Times New Roman" w:eastAsia="仿宋_GB2312" w:cs="Times New Roman"/>
          <w:color w:val="auto"/>
          <w:sz w:val="32"/>
          <w:szCs w:val="32"/>
          <w:lang w:val="en-US" w:eastAsia="zh-CN"/>
        </w:rPr>
      </w:pPr>
      <w:bookmarkStart w:id="265" w:name="_Toc30682"/>
      <w:bookmarkStart w:id="266" w:name="_Toc8867"/>
      <w:bookmarkStart w:id="267" w:name="_Toc435089507"/>
    </w:p>
    <w:p>
      <w:pPr>
        <w:pStyle w:val="3"/>
        <w:keepNext/>
        <w:keepLines/>
        <w:pageBreakBefore w:val="0"/>
        <w:widowControl w:val="0"/>
        <w:kinsoku/>
        <w:wordWrap/>
        <w:overflowPunct/>
        <w:topLinePunct w:val="0"/>
        <w:autoSpaceDE/>
        <w:autoSpaceDN/>
        <w:bidi w:val="0"/>
        <w:adjustRightInd w:val="0"/>
        <w:snapToGrid w:val="0"/>
        <w:spacing w:before="0" w:after="0" w:line="324" w:lineRule="auto"/>
        <w:ind w:left="0" w:leftChars="0" w:right="0" w:rightChars="0" w:firstLine="0" w:firstLineChars="0"/>
        <w:jc w:val="center"/>
        <w:textAlignment w:val="auto"/>
        <w:outlineLvl w:val="0"/>
        <w:rPr>
          <w:rFonts w:hint="default" w:ascii="Times New Roman" w:hAnsi="Times New Roman" w:eastAsia="仿宋_GB2312" w:cs="Times New Roman"/>
          <w:color w:val="auto"/>
          <w:sz w:val="32"/>
          <w:szCs w:val="32"/>
        </w:rPr>
      </w:pPr>
      <w:bookmarkStart w:id="268" w:name="_Toc29044"/>
      <w:r>
        <w:rPr>
          <w:rFonts w:hint="default" w:ascii="Times New Roman" w:hAnsi="Times New Roman" w:eastAsia="仿宋_GB2312" w:cs="Times New Roman"/>
          <w:color w:val="auto"/>
          <w:sz w:val="32"/>
          <w:szCs w:val="32"/>
          <w:lang w:val="en-US" w:eastAsia="zh-CN"/>
        </w:rPr>
        <w:t>8</w:t>
      </w:r>
      <w:r>
        <w:rPr>
          <w:rFonts w:hint="default" w:ascii="Times New Roman" w:hAnsi="Times New Roman" w:eastAsia="仿宋_GB2312" w:cs="Times New Roman"/>
          <w:color w:val="auto"/>
          <w:sz w:val="32"/>
          <w:szCs w:val="32"/>
        </w:rPr>
        <w:t xml:space="preserve"> </w:t>
      </w:r>
      <w:r>
        <w:rPr>
          <w:rFonts w:hint="default" w:ascii="Times New Roman" w:hAnsi="Times New Roman" w:eastAsia="仿宋_GB2312" w:cs="Times New Roman"/>
          <w:color w:val="auto"/>
          <w:sz w:val="32"/>
          <w:szCs w:val="32"/>
          <w:lang w:eastAsia="zh-CN"/>
        </w:rPr>
        <w:t>结论</w:t>
      </w:r>
      <w:bookmarkEnd w:id="265"/>
      <w:bookmarkEnd w:id="266"/>
      <w:bookmarkEnd w:id="268"/>
    </w:p>
    <w:bookmarkEnd w:id="267"/>
    <w:p>
      <w:pPr>
        <w:pStyle w:val="4"/>
        <w:keepNext/>
        <w:keepLines/>
        <w:pageBreakBefore w:val="0"/>
        <w:widowControl w:val="0"/>
        <w:kinsoku/>
        <w:wordWrap/>
        <w:overflowPunct/>
        <w:topLinePunct w:val="0"/>
        <w:autoSpaceDE/>
        <w:autoSpaceDN/>
        <w:bidi w:val="0"/>
        <w:adjustRightInd w:val="0"/>
        <w:snapToGrid w:val="0"/>
        <w:spacing w:before="0" w:after="0" w:line="324" w:lineRule="auto"/>
        <w:ind w:left="0" w:leftChars="0" w:right="0" w:rightChars="0" w:firstLine="0" w:firstLineChars="0"/>
        <w:jc w:val="both"/>
        <w:textAlignment w:val="auto"/>
        <w:outlineLvl w:val="1"/>
        <w:rPr>
          <w:rFonts w:hint="default" w:ascii="Times New Roman" w:hAnsi="Times New Roman" w:eastAsia="仿宋_GB2312" w:cs="Times New Roman"/>
          <w:color w:val="auto"/>
          <w:sz w:val="28"/>
          <w:szCs w:val="28"/>
        </w:rPr>
      </w:pPr>
      <w:bookmarkStart w:id="269" w:name="_Toc32408"/>
      <w:bookmarkStart w:id="270" w:name="_Toc11727"/>
      <w:bookmarkStart w:id="271" w:name="_Toc674"/>
      <w:r>
        <w:rPr>
          <w:rFonts w:hint="default" w:ascii="Times New Roman" w:hAnsi="Times New Roman" w:eastAsia="仿宋_GB2312" w:cs="Times New Roman"/>
          <w:color w:val="auto"/>
          <w:sz w:val="28"/>
          <w:szCs w:val="28"/>
        </w:rPr>
        <w:t>8.1 评价结论</w:t>
      </w:r>
      <w:bookmarkEnd w:id="269"/>
      <w:bookmarkEnd w:id="270"/>
      <w:bookmarkEnd w:id="271"/>
    </w:p>
    <w:p>
      <w:pPr>
        <w:pageBreakBefore w:val="0"/>
        <w:widowControl w:val="0"/>
        <w:kinsoku/>
        <w:wordWrap/>
        <w:overflowPunct/>
        <w:topLinePunct w:val="0"/>
        <w:autoSpaceDE/>
        <w:autoSpaceDN/>
        <w:bidi w:val="0"/>
        <w:adjustRightInd w:val="0"/>
        <w:snapToGrid w:val="0"/>
        <w:spacing w:after="0" w:line="324" w:lineRule="auto"/>
        <w:ind w:left="0" w:leftChars="0" w:right="0" w:rightChars="0" w:firstLine="560" w:firstLineChars="200"/>
        <w:jc w:val="both"/>
        <w:textAlignment w:val="auto"/>
        <w:rPr>
          <w:rStyle w:val="23"/>
          <w:rFonts w:hint="default" w:ascii="Times New Roman" w:hAnsi="Times New Roman" w:eastAsia="仿宋_GB2312" w:cs="Times New Roman"/>
          <w:color w:val="auto"/>
          <w:sz w:val="28"/>
          <w:szCs w:val="28"/>
        </w:rPr>
      </w:pPr>
      <w:r>
        <w:rPr>
          <w:rStyle w:val="23"/>
          <w:rFonts w:hint="default" w:ascii="Times New Roman" w:hAnsi="Times New Roman" w:eastAsia="仿宋_GB2312" w:cs="Times New Roman"/>
          <w:color w:val="auto"/>
          <w:sz w:val="28"/>
          <w:szCs w:val="28"/>
        </w:rPr>
        <w:t>本次评价结论如下：</w:t>
      </w:r>
    </w:p>
    <w:p>
      <w:pPr>
        <w:pageBreakBefore w:val="0"/>
        <w:widowControl w:val="0"/>
        <w:numPr>
          <w:ilvl w:val="0"/>
          <w:numId w:val="9"/>
        </w:numPr>
        <w:kinsoku/>
        <w:wordWrap/>
        <w:overflowPunct/>
        <w:topLinePunct w:val="0"/>
        <w:autoSpaceDE/>
        <w:autoSpaceDN/>
        <w:bidi w:val="0"/>
        <w:adjustRightInd w:val="0"/>
        <w:snapToGrid w:val="0"/>
        <w:spacing w:after="0" w:line="324" w:lineRule="auto"/>
        <w:ind w:left="0" w:leftChars="0" w:right="0" w:rightChars="0" w:firstLine="560" w:firstLineChars="200"/>
        <w:jc w:val="both"/>
        <w:textAlignment w:val="auto"/>
        <w:rPr>
          <w:rFonts w:hint="eastAsia" w:eastAsia="仿宋_GB2312"/>
          <w:bCs/>
          <w:color w:val="auto"/>
          <w:sz w:val="28"/>
          <w:szCs w:val="28"/>
          <w:lang w:val="en-US" w:eastAsia="zh-CN"/>
        </w:rPr>
      </w:pPr>
      <w:r>
        <w:rPr>
          <w:rFonts w:hint="eastAsia" w:eastAsia="仿宋_GB2312" w:cs="Times New Roman"/>
          <w:bCs/>
          <w:color w:val="auto"/>
          <w:sz w:val="28"/>
          <w:szCs w:val="28"/>
          <w:lang w:val="en-US" w:eastAsia="zh-CN"/>
        </w:rPr>
        <w:t>通过工程分析，本项目运行过程中可能产生的职业病危害因素有柴油、</w:t>
      </w:r>
      <w:r>
        <w:rPr>
          <w:rFonts w:hint="eastAsia" w:eastAsia="仿宋_GB2312" w:cs="Times New Roman"/>
          <w:b w:val="0"/>
          <w:bCs/>
          <w:color w:val="auto"/>
          <w:sz w:val="28"/>
          <w:szCs w:val="28"/>
          <w:lang w:val="en-US" w:eastAsia="zh-CN"/>
        </w:rPr>
        <w:t>噪声、高温、工频电场等</w:t>
      </w:r>
      <w:r>
        <w:rPr>
          <w:rFonts w:hint="eastAsia" w:eastAsia="仿宋_GB2312" w:cs="Times New Roman"/>
          <w:bCs/>
          <w:color w:val="auto"/>
          <w:sz w:val="28"/>
          <w:szCs w:val="28"/>
          <w:lang w:val="en-US" w:eastAsia="zh-CN"/>
        </w:rPr>
        <w:t>。</w:t>
      </w:r>
      <w:r>
        <w:rPr>
          <w:rFonts w:hint="default" w:ascii="Times New Roman" w:hAnsi="Times New Roman" w:eastAsia="仿宋_GB2312" w:cs="Times New Roman"/>
          <w:bCs/>
          <w:color w:val="auto"/>
          <w:sz w:val="28"/>
          <w:szCs w:val="28"/>
        </w:rPr>
        <w:t>根</w:t>
      </w:r>
      <w:r>
        <w:rPr>
          <w:rFonts w:hint="default" w:ascii="Times New Roman" w:hAnsi="Times New Roman" w:eastAsia="仿宋_GB2312" w:cs="Times New Roman"/>
          <w:color w:val="auto"/>
          <w:sz w:val="28"/>
          <w:szCs w:val="28"/>
        </w:rPr>
        <w:t>据《国民经济行业分类》</w:t>
      </w:r>
      <w:r>
        <w:rPr>
          <w:rFonts w:hint="eastAsia" w:eastAsia="仿宋_GB2312"/>
          <w:color w:val="auto"/>
          <w:sz w:val="28"/>
          <w:szCs w:val="28"/>
          <w:lang w:eastAsia="zh-CN"/>
        </w:rPr>
        <w:t>（GB/T4754-2017）</w:t>
      </w:r>
      <w:r>
        <w:rPr>
          <w:rFonts w:hint="default" w:ascii="Times New Roman" w:hAnsi="Times New Roman" w:eastAsia="仿宋_GB2312" w:cs="Times New Roman"/>
          <w:color w:val="auto"/>
          <w:sz w:val="28"/>
          <w:szCs w:val="28"/>
        </w:rPr>
        <w:t>，本项目为</w:t>
      </w:r>
      <w:r>
        <w:rPr>
          <w:rFonts w:hint="eastAsia" w:eastAsia="仿宋_GB2312"/>
          <w:color w:val="auto"/>
          <w:sz w:val="28"/>
          <w:szCs w:val="28"/>
          <w:lang w:val="zh-TW" w:eastAsia="zh-TW"/>
        </w:rPr>
        <w:t>汽车零部件及配件制造（行业代码：C3670</w:t>
      </w:r>
      <w:r>
        <w:rPr>
          <w:rFonts w:hint="default" w:ascii="Times New Roman" w:hAnsi="Times New Roman" w:eastAsia="仿宋_GB2312" w:cs="Times New Roman"/>
          <w:color w:val="auto"/>
          <w:sz w:val="28"/>
          <w:szCs w:val="28"/>
        </w:rPr>
        <w:t>），在《建设项目职业病危害风险分类管理目录（2012年版）》中列入“</w:t>
      </w:r>
      <w:r>
        <w:rPr>
          <w:rFonts w:hint="eastAsia" w:eastAsia="仿宋_GB2312" w:cs="Times New Roman"/>
          <w:color w:val="auto"/>
          <w:sz w:val="28"/>
          <w:szCs w:val="28"/>
          <w:lang w:eastAsia="zh-CN"/>
        </w:rPr>
        <w:t>二十三</w:t>
      </w:r>
      <w:r>
        <w:rPr>
          <w:rFonts w:hint="default" w:ascii="Times New Roman" w:hAnsi="Times New Roman" w:eastAsia="仿宋_GB2312" w:cs="Times New Roman"/>
          <w:color w:val="auto"/>
          <w:sz w:val="28"/>
          <w:szCs w:val="28"/>
        </w:rPr>
        <w:t>、</w:t>
      </w:r>
      <w:r>
        <w:rPr>
          <w:rFonts w:hint="eastAsia" w:eastAsia="仿宋_GB2312" w:cs="Times New Roman"/>
          <w:color w:val="auto"/>
          <w:sz w:val="28"/>
          <w:szCs w:val="28"/>
          <w:lang w:eastAsia="zh-CN"/>
        </w:rPr>
        <w:t>汽车制造业</w:t>
      </w:r>
      <w:r>
        <w:rPr>
          <w:rFonts w:hint="default" w:ascii="Times New Roman" w:hAnsi="Times New Roman" w:eastAsia="仿宋_GB2312" w:cs="Times New Roman"/>
          <w:color w:val="auto"/>
          <w:sz w:val="28"/>
          <w:szCs w:val="28"/>
        </w:rPr>
        <w:t>”，</w:t>
      </w:r>
      <w:r>
        <w:rPr>
          <w:rFonts w:hint="default" w:ascii="Times New Roman" w:hAnsi="Times New Roman" w:eastAsia="仿宋_GB2312" w:cs="Times New Roman"/>
          <w:bCs/>
          <w:color w:val="auto"/>
          <w:sz w:val="28"/>
          <w:szCs w:val="28"/>
        </w:rPr>
        <w:t>本项目为</w:t>
      </w:r>
      <w:r>
        <w:rPr>
          <w:rFonts w:hint="default" w:ascii="Times New Roman" w:hAnsi="Times New Roman" w:eastAsia="仿宋_GB2312" w:cs="Times New Roman"/>
          <w:b w:val="0"/>
          <w:bCs w:val="0"/>
          <w:color w:val="auto"/>
          <w:sz w:val="28"/>
          <w:szCs w:val="28"/>
        </w:rPr>
        <w:t>职业病危害风险</w:t>
      </w:r>
      <w:r>
        <w:rPr>
          <w:rFonts w:hint="eastAsia" w:eastAsia="仿宋_GB2312" w:cs="Times New Roman"/>
          <w:b w:val="0"/>
          <w:bCs w:val="0"/>
          <w:color w:val="auto"/>
          <w:sz w:val="28"/>
          <w:szCs w:val="28"/>
          <w:lang w:eastAsia="zh-CN"/>
        </w:rPr>
        <w:t>较重</w:t>
      </w:r>
      <w:r>
        <w:rPr>
          <w:rFonts w:hint="default" w:ascii="Times New Roman" w:hAnsi="Times New Roman" w:eastAsia="仿宋_GB2312" w:cs="Times New Roman"/>
          <w:b w:val="0"/>
          <w:bCs w:val="0"/>
          <w:color w:val="auto"/>
          <w:sz w:val="28"/>
          <w:szCs w:val="28"/>
        </w:rPr>
        <w:t>的建设项目</w:t>
      </w:r>
      <w:r>
        <w:rPr>
          <w:rFonts w:hint="default" w:ascii="Times New Roman" w:hAnsi="Times New Roman" w:eastAsia="仿宋_GB2312" w:cs="Times New Roman"/>
          <w:bCs/>
          <w:color w:val="auto"/>
          <w:sz w:val="28"/>
          <w:szCs w:val="28"/>
        </w:rPr>
        <w:t>。</w:t>
      </w:r>
    </w:p>
    <w:p>
      <w:pPr>
        <w:adjustRightInd w:val="0"/>
        <w:snapToGrid w:val="0"/>
        <w:spacing w:after="0" w:line="324" w:lineRule="auto"/>
        <w:ind w:firstLine="560" w:firstLineChars="200"/>
        <w:rPr>
          <w:rFonts w:eastAsia="仿宋_GB2312"/>
          <w:b/>
          <w:szCs w:val="28"/>
        </w:rPr>
      </w:pPr>
      <w:r>
        <w:rPr>
          <w:rFonts w:hint="default" w:ascii="Times New Roman" w:hAnsi="Times New Roman" w:eastAsia="仿宋_GB2312" w:cs="Times New Roman"/>
          <w:bCs/>
          <w:color w:val="auto"/>
          <w:sz w:val="28"/>
          <w:szCs w:val="28"/>
          <w:lang w:val="en-US" w:eastAsia="zh-CN"/>
        </w:rPr>
        <w:t>本项目所采用的生产工艺</w:t>
      </w:r>
      <w:r>
        <w:rPr>
          <w:rFonts w:hint="eastAsia" w:eastAsia="仿宋_GB2312" w:cs="Times New Roman"/>
          <w:bCs/>
          <w:color w:val="auto"/>
          <w:sz w:val="28"/>
          <w:szCs w:val="28"/>
          <w:lang w:val="en-US" w:eastAsia="zh-CN"/>
        </w:rPr>
        <w:t>已成熟</w:t>
      </w:r>
      <w:r>
        <w:rPr>
          <w:rFonts w:hint="default" w:ascii="Times New Roman" w:hAnsi="Times New Roman" w:eastAsia="仿宋_GB2312" w:cs="Times New Roman"/>
          <w:bCs/>
          <w:color w:val="auto"/>
          <w:sz w:val="28"/>
          <w:szCs w:val="28"/>
          <w:lang w:val="en-US" w:eastAsia="zh-CN"/>
        </w:rPr>
        <w:t>，通过对该项目的综合工程分析，</w:t>
      </w:r>
      <w:r>
        <w:rPr>
          <w:rFonts w:hint="eastAsia" w:ascii="仿宋" w:hAnsi="仿宋" w:eastAsia="仿宋" w:cs="仿宋"/>
          <w:kern w:val="0"/>
          <w:szCs w:val="28"/>
        </w:rPr>
        <w:t>满负荷生产情况下，</w:t>
      </w:r>
      <w:r>
        <w:rPr>
          <w:rFonts w:hint="eastAsia" w:ascii="仿宋" w:hAnsi="仿宋" w:eastAsia="仿宋" w:cs="仿宋"/>
          <w:kern w:val="0"/>
          <w:szCs w:val="28"/>
          <w:lang w:eastAsia="zh-CN"/>
        </w:rPr>
        <w:t>各项危害因素能控制在职业接触限值内</w:t>
      </w:r>
      <w:r>
        <w:rPr>
          <w:rFonts w:hint="eastAsia" w:eastAsia="仿宋_GB2312"/>
          <w:bCs/>
          <w:szCs w:val="28"/>
        </w:rPr>
        <w:t>，综合确定</w:t>
      </w:r>
      <w:r>
        <w:rPr>
          <w:rFonts w:eastAsia="仿宋_GB2312"/>
          <w:bCs/>
          <w:szCs w:val="28"/>
        </w:rPr>
        <w:t>该项目为</w:t>
      </w:r>
      <w:r>
        <w:rPr>
          <w:rFonts w:eastAsia="仿宋_GB2312"/>
          <w:b/>
          <w:szCs w:val="28"/>
        </w:rPr>
        <w:t>职业病危害风险</w:t>
      </w:r>
      <w:r>
        <w:rPr>
          <w:rFonts w:hint="eastAsia" w:eastAsia="仿宋_GB2312"/>
          <w:b/>
          <w:szCs w:val="28"/>
          <w:lang w:eastAsia="zh-CN"/>
        </w:rPr>
        <w:t>较重</w:t>
      </w:r>
      <w:r>
        <w:rPr>
          <w:rFonts w:eastAsia="仿宋_GB2312"/>
          <w:b/>
          <w:szCs w:val="28"/>
        </w:rPr>
        <w:t>的建设项目</w:t>
      </w:r>
      <w:r>
        <w:rPr>
          <w:rFonts w:hint="eastAsia" w:eastAsia="仿宋_GB2312"/>
          <w:b/>
          <w:szCs w:val="28"/>
        </w:rPr>
        <w:t>。</w:t>
      </w:r>
    </w:p>
    <w:p>
      <w:pPr>
        <w:tabs>
          <w:tab w:val="left" w:pos="2880"/>
        </w:tabs>
        <w:adjustRightInd w:val="0"/>
        <w:snapToGrid w:val="0"/>
        <w:spacing w:after="0" w:line="324" w:lineRule="auto"/>
        <w:ind w:firstLine="560" w:firstLineChars="200"/>
        <w:rPr>
          <w:rFonts w:ascii="仿宋" w:hAnsi="仿宋" w:eastAsia="仿宋" w:cs="仿宋"/>
          <w:szCs w:val="28"/>
        </w:rPr>
      </w:pPr>
      <w:r>
        <w:rPr>
          <w:rFonts w:hint="eastAsia" w:ascii="仿宋" w:hAnsi="仿宋" w:eastAsia="仿宋" w:cs="仿宋"/>
          <w:szCs w:val="28"/>
        </w:rPr>
        <w:t>（2）</w:t>
      </w:r>
      <w:r>
        <w:rPr>
          <w:rFonts w:hint="eastAsia" w:ascii="仿宋" w:hAnsi="仿宋" w:eastAsia="仿宋" w:cs="仿宋"/>
          <w:kern w:val="0"/>
          <w:szCs w:val="28"/>
        </w:rPr>
        <w:t>在配合本报告书第七章中提出的补充措施，并落实到位，</w:t>
      </w:r>
      <w:r>
        <w:rPr>
          <w:rFonts w:hint="eastAsia" w:ascii="仿宋" w:hAnsi="仿宋" w:eastAsia="仿宋" w:cs="仿宋"/>
          <w:szCs w:val="28"/>
        </w:rPr>
        <w:t>拟建项目的总体布局、建筑卫生学、生产工艺和设备布局、职业病危害防护设施方面可符合国家相关法律法规的要求。</w:t>
      </w:r>
    </w:p>
    <w:p>
      <w:pPr>
        <w:tabs>
          <w:tab w:val="left" w:pos="2880"/>
        </w:tabs>
        <w:adjustRightInd w:val="0"/>
        <w:snapToGrid w:val="0"/>
        <w:spacing w:after="0" w:line="324" w:lineRule="auto"/>
        <w:ind w:firstLine="560" w:firstLineChars="200"/>
        <w:rPr>
          <w:rFonts w:ascii="仿宋" w:hAnsi="仿宋" w:eastAsia="仿宋" w:cs="仿宋"/>
          <w:szCs w:val="28"/>
        </w:rPr>
      </w:pPr>
      <w:r>
        <w:rPr>
          <w:rFonts w:hint="eastAsia" w:ascii="仿宋" w:hAnsi="仿宋" w:eastAsia="仿宋" w:cs="仿宋"/>
          <w:szCs w:val="28"/>
        </w:rPr>
        <w:t>（3）</w:t>
      </w:r>
      <w:r>
        <w:rPr>
          <w:rFonts w:hint="eastAsia" w:ascii="仿宋" w:hAnsi="仿宋" w:eastAsia="仿宋" w:cs="仿宋"/>
          <w:kern w:val="0"/>
          <w:szCs w:val="28"/>
        </w:rPr>
        <w:t>在配合本报告书第七章中提出的补充措施，并落实到位，</w:t>
      </w:r>
      <w:r>
        <w:rPr>
          <w:rFonts w:hint="eastAsia" w:ascii="仿宋" w:hAnsi="仿宋" w:eastAsia="仿宋" w:cs="仿宋"/>
          <w:szCs w:val="28"/>
        </w:rPr>
        <w:t>拟建项目在防毒、防噪声、防高温措施方面可符合国家相关法律法规的要求。</w:t>
      </w:r>
    </w:p>
    <w:p>
      <w:pPr>
        <w:tabs>
          <w:tab w:val="left" w:pos="2880"/>
        </w:tabs>
        <w:adjustRightInd w:val="0"/>
        <w:snapToGrid w:val="0"/>
        <w:spacing w:after="0" w:line="324" w:lineRule="auto"/>
        <w:ind w:firstLine="560" w:firstLineChars="200"/>
        <w:rPr>
          <w:rFonts w:ascii="仿宋" w:hAnsi="仿宋" w:eastAsia="仿宋" w:cs="仿宋"/>
          <w:szCs w:val="28"/>
        </w:rPr>
      </w:pPr>
      <w:r>
        <w:rPr>
          <w:rFonts w:hint="eastAsia" w:ascii="仿宋" w:hAnsi="仿宋" w:eastAsia="仿宋" w:cs="仿宋"/>
          <w:szCs w:val="28"/>
        </w:rPr>
        <w:t>（4）</w:t>
      </w:r>
      <w:r>
        <w:rPr>
          <w:rFonts w:hint="eastAsia" w:ascii="仿宋" w:hAnsi="仿宋" w:eastAsia="仿宋" w:cs="仿宋"/>
          <w:kern w:val="0"/>
          <w:szCs w:val="28"/>
        </w:rPr>
        <w:t>在配合本报告书第七章中提出的补充措施，并落实到位，</w:t>
      </w:r>
      <w:r>
        <w:rPr>
          <w:rFonts w:hint="eastAsia" w:ascii="仿宋" w:hAnsi="仿宋" w:eastAsia="仿宋" w:cs="仿宋"/>
          <w:szCs w:val="28"/>
        </w:rPr>
        <w:t>拟建项目应在个人使用的职业病防护用品的配置、应急救援的配置、警示标识的设置、职业卫生管理、职业病防治经费概算、辅助用室的设置等方面可符合国家相关法律法规的要求。</w:t>
      </w:r>
    </w:p>
    <w:p>
      <w:pPr>
        <w:tabs>
          <w:tab w:val="left" w:pos="3165"/>
        </w:tabs>
        <w:spacing w:after="0" w:line="324" w:lineRule="auto"/>
        <w:ind w:firstLine="560" w:firstLineChars="200"/>
        <w:rPr>
          <w:rFonts w:ascii="仿宋" w:hAnsi="仿宋" w:eastAsia="仿宋" w:cs="仿宋"/>
          <w:kern w:val="0"/>
          <w:szCs w:val="28"/>
        </w:rPr>
      </w:pPr>
      <w:r>
        <w:rPr>
          <w:rFonts w:hint="eastAsia" w:ascii="仿宋" w:hAnsi="仿宋" w:eastAsia="仿宋" w:cs="仿宋"/>
          <w:kern w:val="0"/>
          <w:szCs w:val="28"/>
        </w:rPr>
        <w:t>（5）拟建项目在满负荷生产情况下，在采取</w:t>
      </w:r>
      <w:r>
        <w:rPr>
          <w:rFonts w:hint="eastAsia" w:ascii="仿宋" w:hAnsi="仿宋" w:eastAsia="仿宋" w:cs="仿宋"/>
          <w:bCs/>
          <w:snapToGrid w:val="0"/>
          <w:kern w:val="0"/>
          <w:szCs w:val="28"/>
        </w:rPr>
        <w:t>可行性研究报告</w:t>
      </w:r>
      <w:r>
        <w:rPr>
          <w:rFonts w:hint="eastAsia" w:ascii="仿宋" w:hAnsi="仿宋" w:eastAsia="仿宋" w:cs="仿宋"/>
          <w:kern w:val="0"/>
          <w:szCs w:val="28"/>
        </w:rPr>
        <w:t>中提出的职业病危害防护措施的前提下，配合本报告书第七章中提出的补充措施，并落实到位，</w:t>
      </w:r>
      <w:r>
        <w:rPr>
          <w:rFonts w:hint="eastAsia" w:ascii="仿宋" w:hAnsi="仿宋" w:eastAsia="仿宋" w:cs="仿宋"/>
          <w:b/>
          <w:bCs/>
          <w:kern w:val="0"/>
          <w:szCs w:val="28"/>
        </w:rPr>
        <w:t>主要的职业病危害因素基本可以控制的。</w:t>
      </w:r>
    </w:p>
    <w:p>
      <w:pPr>
        <w:tabs>
          <w:tab w:val="left" w:pos="3165"/>
        </w:tabs>
        <w:spacing w:after="0" w:line="324" w:lineRule="auto"/>
        <w:ind w:firstLine="560" w:firstLineChars="200"/>
        <w:rPr>
          <w:rFonts w:ascii="仿宋" w:hAnsi="仿宋" w:eastAsia="仿宋" w:cs="仿宋"/>
          <w:kern w:val="0"/>
          <w:szCs w:val="28"/>
        </w:rPr>
      </w:pPr>
      <w:r>
        <w:rPr>
          <w:rFonts w:hint="eastAsia" w:ascii="仿宋" w:hAnsi="仿宋" w:eastAsia="仿宋" w:cs="仿宋"/>
          <w:kern w:val="0"/>
          <w:szCs w:val="28"/>
        </w:rPr>
        <w:t>建设单位采取可行性研究报告中提出的职业卫生管理措施，配合本报告书第七章中提出的补充措施，</w:t>
      </w:r>
      <w:r>
        <w:rPr>
          <w:rFonts w:hint="eastAsia" w:ascii="仿宋" w:hAnsi="仿宋" w:eastAsia="仿宋" w:cs="仿宋"/>
          <w:b/>
          <w:bCs/>
          <w:kern w:val="0"/>
          <w:szCs w:val="28"/>
        </w:rPr>
        <w:t>在职业卫生管理方面是可行的</w:t>
      </w:r>
      <w:r>
        <w:rPr>
          <w:rFonts w:hint="eastAsia" w:ascii="仿宋" w:hAnsi="仿宋" w:eastAsia="仿宋" w:cs="仿宋"/>
          <w:kern w:val="0"/>
          <w:szCs w:val="28"/>
        </w:rPr>
        <w:t>。</w:t>
      </w:r>
    </w:p>
    <w:p>
      <w:pPr>
        <w:tabs>
          <w:tab w:val="left" w:pos="3165"/>
        </w:tabs>
        <w:spacing w:after="0" w:line="324" w:lineRule="auto"/>
        <w:ind w:firstLine="560" w:firstLineChars="200"/>
        <w:rPr>
          <w:rFonts w:ascii="仿宋" w:hAnsi="仿宋" w:eastAsia="仿宋" w:cs="仿宋"/>
          <w:kern w:val="0"/>
          <w:szCs w:val="28"/>
        </w:rPr>
      </w:pPr>
      <w:r>
        <w:rPr>
          <w:rFonts w:hint="eastAsia" w:ascii="仿宋" w:hAnsi="仿宋" w:eastAsia="仿宋" w:cs="仿宋"/>
          <w:kern w:val="0"/>
          <w:szCs w:val="28"/>
        </w:rPr>
        <w:t>建设单位可能存在</w:t>
      </w:r>
      <w:r>
        <w:rPr>
          <w:rFonts w:hint="eastAsia" w:ascii="仿宋" w:hAnsi="仿宋" w:eastAsia="仿宋" w:cs="仿宋"/>
          <w:kern w:val="0"/>
          <w:szCs w:val="28"/>
          <w:lang w:eastAsia="zh-CN"/>
        </w:rPr>
        <w:t>职业病危害事故</w:t>
      </w:r>
      <w:r>
        <w:rPr>
          <w:rFonts w:hint="eastAsia" w:ascii="仿宋" w:hAnsi="仿宋" w:eastAsia="仿宋" w:cs="仿宋"/>
          <w:kern w:val="0"/>
          <w:szCs w:val="28"/>
        </w:rPr>
        <w:t>，拟建项目在采取可行性研究报告中提出的职业病危害防护措施的前提下，配合本报告书第七章中提出的补充措施等</w:t>
      </w:r>
      <w:r>
        <w:rPr>
          <w:rFonts w:hint="eastAsia" w:ascii="仿宋" w:hAnsi="仿宋" w:eastAsia="仿宋" w:cs="仿宋"/>
          <w:b/>
          <w:bCs/>
          <w:kern w:val="0"/>
          <w:szCs w:val="28"/>
        </w:rPr>
        <w:t>应急措施是可靠的</w:t>
      </w:r>
      <w:r>
        <w:rPr>
          <w:rFonts w:hint="eastAsia" w:ascii="仿宋" w:hAnsi="仿宋" w:eastAsia="仿宋" w:cs="仿宋"/>
          <w:kern w:val="0"/>
          <w:szCs w:val="28"/>
        </w:rPr>
        <w:t>。</w:t>
      </w:r>
    </w:p>
    <w:p>
      <w:pPr>
        <w:tabs>
          <w:tab w:val="left" w:pos="3165"/>
        </w:tabs>
        <w:spacing w:after="0" w:line="324" w:lineRule="auto"/>
        <w:ind w:firstLine="560" w:firstLineChars="200"/>
        <w:rPr>
          <w:rFonts w:ascii="仿宋" w:hAnsi="仿宋" w:eastAsia="仿宋" w:cs="仿宋"/>
          <w:b/>
          <w:bCs/>
          <w:szCs w:val="28"/>
        </w:rPr>
      </w:pPr>
      <w:r>
        <w:rPr>
          <w:rFonts w:hint="eastAsia" w:ascii="仿宋" w:hAnsi="仿宋" w:eastAsia="仿宋" w:cs="仿宋"/>
          <w:kern w:val="0"/>
          <w:szCs w:val="28"/>
        </w:rPr>
        <w:t>综上，</w:t>
      </w:r>
      <w:r>
        <w:rPr>
          <w:rFonts w:hint="eastAsia" w:ascii="仿宋" w:hAnsi="仿宋" w:eastAsia="仿宋" w:cs="仿宋"/>
          <w:b/>
          <w:bCs/>
          <w:kern w:val="0"/>
          <w:szCs w:val="28"/>
        </w:rPr>
        <w:t>从职业病防治角度分析本项目的建设是可行的。</w:t>
      </w:r>
    </w:p>
    <w:p>
      <w:pPr>
        <w:pStyle w:val="4"/>
        <w:adjustRightInd w:val="0"/>
        <w:snapToGrid w:val="0"/>
        <w:spacing w:before="0" w:after="0" w:line="324" w:lineRule="auto"/>
        <w:rPr>
          <w:rFonts w:ascii="Times New Roman" w:hAnsi="Times New Roman" w:eastAsia="仿宋_GB2312" w:cs="Times New Roman"/>
          <w:sz w:val="28"/>
          <w:szCs w:val="28"/>
        </w:rPr>
      </w:pPr>
      <w:bookmarkStart w:id="272" w:name="_Toc26086"/>
      <w:bookmarkStart w:id="273" w:name="_Toc31768"/>
      <w:r>
        <w:rPr>
          <w:rFonts w:ascii="Times New Roman" w:hAnsi="Times New Roman" w:eastAsia="仿宋_GB2312" w:cs="Times New Roman"/>
          <w:sz w:val="28"/>
          <w:szCs w:val="28"/>
        </w:rPr>
        <w:t>8.2 建议</w:t>
      </w:r>
      <w:bookmarkEnd w:id="272"/>
      <w:bookmarkEnd w:id="273"/>
    </w:p>
    <w:p>
      <w:pPr>
        <w:adjustRightInd w:val="0"/>
        <w:snapToGrid w:val="0"/>
        <w:spacing w:after="0" w:line="324" w:lineRule="auto"/>
        <w:ind w:firstLine="560" w:firstLineChars="200"/>
        <w:rPr>
          <w:rFonts w:eastAsia="仿宋_GB2312"/>
          <w:szCs w:val="28"/>
        </w:rPr>
      </w:pPr>
      <w:r>
        <w:rPr>
          <w:rFonts w:hint="eastAsia" w:eastAsia="仿宋_GB2312"/>
          <w:szCs w:val="28"/>
        </w:rPr>
        <w:t>（1）根</w:t>
      </w:r>
      <w:r>
        <w:rPr>
          <w:rFonts w:eastAsia="仿宋_GB2312"/>
          <w:szCs w:val="28"/>
        </w:rPr>
        <w:t>据评审通过</w:t>
      </w:r>
      <w:r>
        <w:rPr>
          <w:rFonts w:hint="eastAsia" w:eastAsia="仿宋_GB2312"/>
          <w:szCs w:val="28"/>
        </w:rPr>
        <w:t>后</w:t>
      </w:r>
      <w:r>
        <w:rPr>
          <w:rFonts w:eastAsia="仿宋_GB2312"/>
          <w:szCs w:val="28"/>
        </w:rPr>
        <w:t>的预评价报告建议，及时组织</w:t>
      </w:r>
      <w:r>
        <w:rPr>
          <w:rFonts w:hint="eastAsia" w:eastAsia="仿宋_GB2312"/>
          <w:szCs w:val="28"/>
        </w:rPr>
        <w:t>设计单位</w:t>
      </w:r>
      <w:r>
        <w:rPr>
          <w:rFonts w:eastAsia="仿宋_GB2312"/>
          <w:szCs w:val="28"/>
        </w:rPr>
        <w:t>编制职业病防护设施设计</w:t>
      </w:r>
      <w:r>
        <w:rPr>
          <w:rFonts w:hint="eastAsia" w:eastAsia="仿宋_GB2312"/>
          <w:szCs w:val="28"/>
        </w:rPr>
        <w:t>专篇</w:t>
      </w:r>
      <w:r>
        <w:rPr>
          <w:rFonts w:eastAsia="仿宋_GB2312"/>
          <w:szCs w:val="28"/>
        </w:rPr>
        <w:t>，并将该报告的补充措施落实到设计中</w:t>
      </w:r>
      <w:r>
        <w:rPr>
          <w:rFonts w:hint="eastAsia" w:eastAsia="仿宋_GB2312"/>
          <w:szCs w:val="28"/>
        </w:rPr>
        <w:t>。</w:t>
      </w:r>
      <w:r>
        <w:rPr>
          <w:rFonts w:eastAsia="仿宋_GB2312"/>
          <w:szCs w:val="28"/>
        </w:rPr>
        <w:t>建设单位要在本项目主体工程完工后的试运行30-180日内，应自行开展建设工程项目职业病危害控制效果评价工作，对职业病防护设施运行情况和工作场所职业病危害因素进行监测，做好各项准备工作。</w:t>
      </w:r>
    </w:p>
    <w:p>
      <w:pPr>
        <w:adjustRightInd w:val="0"/>
        <w:snapToGrid w:val="0"/>
        <w:spacing w:after="0" w:line="324" w:lineRule="auto"/>
        <w:ind w:firstLine="560" w:firstLineChars="200"/>
        <w:rPr>
          <w:rFonts w:hint="eastAsia" w:eastAsia="仿宋_GB2312"/>
          <w:color w:val="FF0000"/>
          <w:szCs w:val="28"/>
          <w:lang w:eastAsia="zh-CN"/>
        </w:rPr>
      </w:pPr>
      <w:r>
        <w:rPr>
          <w:rFonts w:hint="eastAsia" w:eastAsia="仿宋_GB2312"/>
          <w:szCs w:val="28"/>
        </w:rPr>
        <w:t>（</w:t>
      </w:r>
      <w:r>
        <w:rPr>
          <w:rFonts w:hint="eastAsia" w:eastAsia="仿宋_GB2312"/>
          <w:color w:val="FF0000"/>
          <w:szCs w:val="28"/>
        </w:rPr>
        <w:t>2）</w:t>
      </w:r>
      <w:r>
        <w:rPr>
          <w:rFonts w:hint="eastAsia" w:eastAsia="仿宋_GB2312"/>
          <w:color w:val="FF0000"/>
          <w:szCs w:val="28"/>
          <w:lang w:eastAsia="zh-CN"/>
        </w:rPr>
        <w:t>公司应尽量提高生产自动化水平，降低生产工人接触职业病危害因素的接触水平。</w:t>
      </w:r>
    </w:p>
    <w:p>
      <w:pPr>
        <w:adjustRightInd w:val="0"/>
        <w:snapToGrid w:val="0"/>
        <w:spacing w:after="0" w:line="324" w:lineRule="auto"/>
        <w:ind w:firstLine="560" w:firstLineChars="200"/>
        <w:rPr>
          <w:rFonts w:eastAsia="仿宋_GB2312"/>
          <w:szCs w:val="28"/>
        </w:rPr>
      </w:pPr>
      <w:r>
        <w:rPr>
          <w:rFonts w:hint="eastAsia" w:eastAsia="仿宋_GB2312"/>
          <w:szCs w:val="28"/>
        </w:rPr>
        <w:t>（3）</w:t>
      </w:r>
      <w:r>
        <w:rPr>
          <w:rFonts w:eastAsia="仿宋_GB2312"/>
          <w:szCs w:val="28"/>
        </w:rPr>
        <w:t>公司应健全企业相关职业卫生管理制度、配置职业病危害的有关防护设施，加强职业卫生管理工作的落实。此外要明确与落实本项目职业病防护设施建设经费，并纳入建设项目工程预算，预防职业病危害的卫生防护设施必须与主体工程同时设计、同时施工，同时投入生产和使用。</w:t>
      </w:r>
    </w:p>
    <w:p>
      <w:pPr>
        <w:adjustRightInd w:val="0"/>
        <w:snapToGrid w:val="0"/>
        <w:spacing w:after="0" w:line="324" w:lineRule="auto"/>
        <w:ind w:firstLine="560" w:firstLineChars="200"/>
        <w:rPr>
          <w:rFonts w:eastAsia="仿宋_GB2312"/>
          <w:szCs w:val="28"/>
        </w:rPr>
      </w:pPr>
      <w:r>
        <w:rPr>
          <w:rFonts w:hint="eastAsia" w:eastAsia="仿宋_GB2312"/>
          <w:szCs w:val="28"/>
        </w:rPr>
        <w:t>（4）</w:t>
      </w:r>
      <w:r>
        <w:rPr>
          <w:rFonts w:eastAsia="仿宋_GB2312"/>
          <w:szCs w:val="28"/>
        </w:rPr>
        <w:t>拟建项目应根据本报告识别的职业病危害因素和危害工种情况，务必落实职工的上岗前职业健康检查工作，具体上岗前职业健康检查项目见附件。</w:t>
      </w:r>
    </w:p>
    <w:p>
      <w:pPr>
        <w:pageBreakBefore w:val="0"/>
        <w:widowControl w:val="0"/>
        <w:kinsoku/>
        <w:wordWrap/>
        <w:overflowPunct/>
        <w:topLinePunct w:val="0"/>
        <w:autoSpaceDE/>
        <w:autoSpaceDN/>
        <w:bidi w:val="0"/>
        <w:adjustRightInd w:val="0"/>
        <w:snapToGrid w:val="0"/>
        <w:spacing w:after="0" w:line="324" w:lineRule="auto"/>
        <w:ind w:left="0" w:leftChars="0" w:right="0" w:rightChars="0" w:firstLine="560" w:firstLineChars="200"/>
        <w:jc w:val="both"/>
        <w:textAlignment w:val="auto"/>
        <w:rPr>
          <w:rFonts w:hint="default" w:ascii="Times New Roman" w:hAnsi="Times New Roman" w:eastAsia="仿宋_GB2312" w:cs="Times New Roman"/>
          <w:color w:val="auto"/>
          <w:sz w:val="28"/>
          <w:szCs w:val="28"/>
        </w:rPr>
      </w:pPr>
      <w:r>
        <w:rPr>
          <w:rFonts w:hint="eastAsia" w:eastAsia="仿宋_GB2312"/>
          <w:szCs w:val="28"/>
        </w:rPr>
        <w:t>（</w:t>
      </w:r>
      <w:r>
        <w:rPr>
          <w:rFonts w:hint="eastAsia" w:eastAsia="仿宋_GB2312"/>
          <w:szCs w:val="28"/>
          <w:lang w:val="en-US" w:eastAsia="zh-CN"/>
        </w:rPr>
        <w:t>5</w:t>
      </w:r>
      <w:r>
        <w:rPr>
          <w:rFonts w:hint="eastAsia" w:eastAsia="仿宋_GB2312"/>
          <w:szCs w:val="28"/>
        </w:rPr>
        <w:t>）本项目为职业病危害</w:t>
      </w:r>
      <w:r>
        <w:rPr>
          <w:rFonts w:hint="eastAsia" w:eastAsia="仿宋_GB2312"/>
          <w:szCs w:val="28"/>
          <w:lang w:eastAsia="zh-CN"/>
        </w:rPr>
        <w:t>较重</w:t>
      </w:r>
      <w:r>
        <w:rPr>
          <w:rFonts w:hint="eastAsia" w:eastAsia="仿宋_GB2312"/>
          <w:szCs w:val="28"/>
        </w:rPr>
        <w:t>的建设项目，根据《建设项目职业病防护设施“三同时”监督管理办法》</w:t>
      </w:r>
      <w:r>
        <w:rPr>
          <w:rFonts w:eastAsia="仿宋_GB2312"/>
          <w:szCs w:val="28"/>
        </w:rPr>
        <w:t>（</w:t>
      </w:r>
      <w:r>
        <w:rPr>
          <w:rFonts w:hint="eastAsia" w:eastAsia="仿宋_GB2312"/>
          <w:szCs w:val="28"/>
        </w:rPr>
        <w:t>原</w:t>
      </w:r>
      <w:r>
        <w:rPr>
          <w:rFonts w:eastAsia="仿宋_GB2312"/>
          <w:szCs w:val="28"/>
        </w:rPr>
        <w:t>国家安全生产监督管理总局令[2017] 第90号）</w:t>
      </w:r>
      <w:r>
        <w:rPr>
          <w:rFonts w:hint="eastAsia" w:eastAsia="仿宋_GB2312"/>
          <w:szCs w:val="28"/>
        </w:rPr>
        <w:t>相关规定，职业病危害</w:t>
      </w:r>
      <w:r>
        <w:rPr>
          <w:rFonts w:hint="eastAsia" w:eastAsia="仿宋_GB2312"/>
          <w:szCs w:val="28"/>
          <w:lang w:eastAsia="zh-CN"/>
        </w:rPr>
        <w:t>较重</w:t>
      </w:r>
      <w:r>
        <w:rPr>
          <w:rFonts w:hint="eastAsia" w:eastAsia="仿宋_GB2312"/>
          <w:szCs w:val="28"/>
        </w:rPr>
        <w:t>的建设项目，</w:t>
      </w:r>
      <w:r>
        <w:rPr>
          <w:rFonts w:eastAsia="仿宋_GB2312"/>
          <w:szCs w:val="28"/>
        </w:rPr>
        <w:t>其</w:t>
      </w:r>
      <w:r>
        <w:rPr>
          <w:rFonts w:hint="eastAsia" w:eastAsia="仿宋_GB2312"/>
          <w:szCs w:val="28"/>
        </w:rPr>
        <w:t>建设单位主要负责人或其指定的负责人应当组织外单位职业卫生专业技术人员参加评审工作，并形成评审意见</w:t>
      </w:r>
      <w:r>
        <w:rPr>
          <w:rFonts w:eastAsia="仿宋_GB2312"/>
          <w:szCs w:val="28"/>
        </w:rPr>
        <w:t>。</w:t>
      </w:r>
    </w:p>
    <w:p>
      <w:pPr>
        <w:pageBreakBefore w:val="0"/>
        <w:widowControl w:val="0"/>
        <w:kinsoku/>
        <w:wordWrap/>
        <w:overflowPunct/>
        <w:topLinePunct w:val="0"/>
        <w:autoSpaceDE/>
        <w:autoSpaceDN/>
        <w:bidi w:val="0"/>
        <w:adjustRightInd w:val="0"/>
        <w:snapToGrid w:val="0"/>
        <w:spacing w:after="0" w:line="440" w:lineRule="exact"/>
        <w:ind w:left="0" w:leftChars="0" w:right="0" w:rightChars="0" w:firstLine="560" w:firstLineChars="200"/>
        <w:jc w:val="both"/>
        <w:textAlignment w:val="auto"/>
        <w:rPr>
          <w:rFonts w:hint="default" w:ascii="Times New Roman" w:hAnsi="Times New Roman" w:eastAsia="仿宋_GB2312" w:cs="Times New Roman"/>
          <w:color w:val="auto"/>
          <w:sz w:val="28"/>
          <w:szCs w:val="28"/>
        </w:rPr>
      </w:pPr>
    </w:p>
    <w:p>
      <w:pPr>
        <w:pageBreakBefore w:val="0"/>
        <w:widowControl w:val="0"/>
        <w:kinsoku/>
        <w:wordWrap/>
        <w:overflowPunct/>
        <w:topLinePunct w:val="0"/>
        <w:autoSpaceDE/>
        <w:autoSpaceDN/>
        <w:bidi w:val="0"/>
        <w:adjustRightInd w:val="0"/>
        <w:snapToGrid w:val="0"/>
        <w:spacing w:after="0" w:line="440" w:lineRule="exact"/>
        <w:ind w:left="0" w:leftChars="0" w:right="0" w:rightChars="0" w:firstLine="560" w:firstLineChars="200"/>
        <w:jc w:val="both"/>
        <w:textAlignment w:val="auto"/>
        <w:rPr>
          <w:rFonts w:hint="default" w:ascii="Times New Roman" w:hAnsi="Times New Roman" w:eastAsia="仿宋_GB2312" w:cs="Times New Roman"/>
          <w:color w:val="auto"/>
          <w:sz w:val="28"/>
          <w:szCs w:val="28"/>
        </w:rPr>
      </w:pPr>
    </w:p>
    <w:p>
      <w:pPr>
        <w:pageBreakBefore w:val="0"/>
        <w:widowControl w:val="0"/>
        <w:kinsoku/>
        <w:wordWrap/>
        <w:overflowPunct/>
        <w:topLinePunct w:val="0"/>
        <w:autoSpaceDE/>
        <w:autoSpaceDN/>
        <w:bidi w:val="0"/>
        <w:adjustRightInd w:val="0"/>
        <w:snapToGrid w:val="0"/>
        <w:spacing w:after="0" w:line="440" w:lineRule="exact"/>
        <w:ind w:right="0" w:rightChars="0"/>
        <w:jc w:val="both"/>
        <w:textAlignment w:val="auto"/>
        <w:rPr>
          <w:rFonts w:hint="eastAsia" w:eastAsia="仿宋_GB2312" w:cs="Times New Roman"/>
          <w:b/>
          <w:bCs/>
          <w:color w:val="auto"/>
          <w:sz w:val="28"/>
          <w:szCs w:val="28"/>
          <w:lang w:eastAsia="zh-CN"/>
        </w:rPr>
        <w:sectPr>
          <w:headerReference r:id="rId17" w:type="default"/>
          <w:pgSz w:w="11906" w:h="16838"/>
          <w:pgMar w:top="1440" w:right="1797" w:bottom="1440" w:left="1797" w:header="170" w:footer="992" w:gutter="0"/>
          <w:pgBorders>
            <w:top w:val="none" w:sz="0" w:space="0"/>
            <w:left w:val="none" w:sz="0" w:space="0"/>
            <w:bottom w:val="none" w:sz="0" w:space="0"/>
            <w:right w:val="none" w:sz="0" w:space="0"/>
          </w:pgBorders>
          <w:pgNumType w:fmt="decimal"/>
          <w:cols w:space="720" w:num="1"/>
          <w:rtlGutter w:val="0"/>
          <w:docGrid w:linePitch="312" w:charSpace="0"/>
        </w:sectPr>
      </w:pPr>
    </w:p>
    <w:p>
      <w:pPr>
        <w:pageBreakBefore w:val="0"/>
        <w:widowControl w:val="0"/>
        <w:kinsoku/>
        <w:wordWrap/>
        <w:overflowPunct/>
        <w:topLinePunct w:val="0"/>
        <w:autoSpaceDE/>
        <w:autoSpaceDN/>
        <w:bidi w:val="0"/>
        <w:adjustRightInd w:val="0"/>
        <w:snapToGrid w:val="0"/>
        <w:spacing w:after="0" w:line="440" w:lineRule="exact"/>
        <w:ind w:right="0" w:rightChars="0"/>
        <w:jc w:val="both"/>
        <w:textAlignment w:val="auto"/>
        <w:rPr>
          <w:rFonts w:hint="eastAsia" w:eastAsia="仿宋_GB2312" w:cs="Times New Roman"/>
          <w:b/>
          <w:bCs/>
          <w:color w:val="auto"/>
          <w:sz w:val="28"/>
          <w:szCs w:val="28"/>
          <w:lang w:eastAsia="zh-CN"/>
        </w:rPr>
      </w:pPr>
      <w:r>
        <w:rPr>
          <w:rFonts w:hint="eastAsia" w:eastAsia="仿宋_GB2312" w:cs="Times New Roman"/>
          <w:b/>
          <w:bCs/>
          <w:color w:val="auto"/>
          <w:sz w:val="28"/>
          <w:szCs w:val="28"/>
          <w:lang w:eastAsia="zh-CN"/>
        </w:rPr>
        <w:t>附件：</w:t>
      </w:r>
    </w:p>
    <w:p>
      <w:pPr>
        <w:spacing w:before="0" w:after="0" w:line="259" w:lineRule="auto"/>
        <w:ind w:left="336"/>
        <w:jc w:val="left"/>
        <w:rPr>
          <w:rFonts w:hint="eastAsia" w:eastAsia="仿宋_GB2312" w:cs="Times New Roman"/>
          <w:color w:val="auto"/>
          <w:sz w:val="28"/>
          <w:szCs w:val="28"/>
          <w:lang w:eastAsia="zh-CN"/>
        </w:rPr>
      </w:pPr>
      <w:r>
        <w:rPr>
          <w:rFonts w:hint="eastAsia" w:eastAsia="仿宋_GB2312" w:cs="Times New Roman"/>
          <w:color w:val="auto"/>
          <w:sz w:val="28"/>
          <w:szCs w:val="28"/>
          <w:lang w:eastAsia="zh-CN"/>
        </w:rPr>
        <w:t>参考文献：</w:t>
      </w:r>
    </w:p>
    <w:p>
      <w:pPr>
        <w:keepNext w:val="0"/>
        <w:keepLines w:val="0"/>
        <w:pageBreakBefore w:val="0"/>
        <w:widowControl w:val="0"/>
        <w:kinsoku/>
        <w:wordWrap/>
        <w:overflowPunct/>
        <w:topLinePunct w:val="0"/>
        <w:autoSpaceDE/>
        <w:autoSpaceDN/>
        <w:bidi w:val="0"/>
        <w:adjustRightInd/>
        <w:snapToGrid/>
        <w:spacing w:before="0" w:after="0" w:line="440" w:lineRule="exact"/>
        <w:ind w:left="334" w:firstLine="560" w:firstLineChars="200"/>
        <w:jc w:val="left"/>
        <w:textAlignment w:val="auto"/>
        <w:rPr>
          <w:rFonts w:hint="eastAsia"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w:t>
      </w:r>
      <w:r>
        <w:rPr>
          <w:rFonts w:hint="eastAsia" w:eastAsia="仿宋" w:cs="Times New Roman"/>
          <w:color w:val="auto"/>
          <w:sz w:val="28"/>
          <w:szCs w:val="28"/>
          <w:lang w:val="en-US" w:eastAsia="zh-CN"/>
        </w:rPr>
        <w:t>王利、王华</w:t>
      </w:r>
      <w:r>
        <w:rPr>
          <w:rFonts w:hint="eastAsia" w:ascii="Times New Roman" w:hAnsi="Times New Roman" w:eastAsia="仿宋" w:cs="Times New Roman"/>
          <w:color w:val="auto"/>
          <w:sz w:val="28"/>
          <w:szCs w:val="28"/>
          <w:lang w:val="en-US" w:eastAsia="zh-CN"/>
        </w:rPr>
        <w:t>《</w:t>
      </w:r>
      <w:r>
        <w:rPr>
          <w:rFonts w:hint="default" w:ascii="Times New Roman" w:hAnsi="Times New Roman" w:eastAsia="仿宋" w:cs="Times New Roman"/>
          <w:color w:val="auto"/>
          <w:sz w:val="28"/>
          <w:szCs w:val="28"/>
          <w:lang w:val="en-US" w:eastAsia="zh-CN"/>
        </w:rPr>
        <w:t>某</w:t>
      </w:r>
      <w:r>
        <w:rPr>
          <w:rFonts w:hint="eastAsia" w:eastAsia="仿宋" w:cs="Times New Roman"/>
          <w:color w:val="auto"/>
          <w:sz w:val="28"/>
          <w:szCs w:val="28"/>
          <w:lang w:val="en-US" w:eastAsia="zh-CN"/>
        </w:rPr>
        <w:t>汽车配件生产项目职业病</w:t>
      </w:r>
      <w:r>
        <w:rPr>
          <w:rFonts w:hint="default" w:ascii="Times New Roman" w:hAnsi="Times New Roman" w:eastAsia="仿宋" w:cs="Times New Roman"/>
          <w:color w:val="auto"/>
          <w:sz w:val="28"/>
          <w:szCs w:val="28"/>
          <w:lang w:val="en-US" w:eastAsia="zh-CN"/>
        </w:rPr>
        <w:t>危害</w:t>
      </w:r>
      <w:r>
        <w:rPr>
          <w:rFonts w:hint="eastAsia" w:eastAsia="仿宋" w:cs="Times New Roman"/>
          <w:color w:val="auto"/>
          <w:sz w:val="28"/>
          <w:szCs w:val="28"/>
          <w:lang w:val="en-US" w:eastAsia="zh-CN"/>
        </w:rPr>
        <w:t>控制效果</w:t>
      </w:r>
      <w:r>
        <w:rPr>
          <w:rFonts w:hint="default" w:ascii="Times New Roman" w:hAnsi="Times New Roman" w:eastAsia="仿宋" w:cs="Times New Roman"/>
          <w:color w:val="auto"/>
          <w:sz w:val="28"/>
          <w:szCs w:val="28"/>
          <w:lang w:val="en-US" w:eastAsia="zh-CN"/>
        </w:rPr>
        <w:t>评价</w:t>
      </w:r>
      <w:r>
        <w:rPr>
          <w:rFonts w:hint="eastAsia" w:ascii="Times New Roman" w:hAnsi="Times New Roman" w:eastAsia="仿宋" w:cs="Times New Roman"/>
          <w:color w:val="auto"/>
          <w:sz w:val="28"/>
          <w:szCs w:val="28"/>
          <w:lang w:val="en-US" w:eastAsia="zh-CN"/>
        </w:rPr>
        <w:t>》</w:t>
      </w:r>
      <w:r>
        <w:rPr>
          <w:rFonts w:hint="eastAsia" w:eastAsia="仿宋" w:cs="Times New Roman"/>
          <w:color w:val="auto"/>
          <w:sz w:val="28"/>
          <w:szCs w:val="28"/>
          <w:lang w:val="en-US" w:eastAsia="zh-CN"/>
        </w:rPr>
        <w:t xml:space="preserve"> 职业卫生与应急救援</w:t>
      </w:r>
      <w:r>
        <w:rPr>
          <w:rFonts w:hint="default" w:ascii="Times New Roman" w:hAnsi="Times New Roman" w:eastAsia="仿宋" w:cs="Times New Roman"/>
          <w:color w:val="auto"/>
          <w:sz w:val="28"/>
          <w:szCs w:val="28"/>
          <w:lang w:val="en-US" w:eastAsia="zh-CN"/>
        </w:rPr>
        <w:t>201</w:t>
      </w:r>
      <w:r>
        <w:rPr>
          <w:rFonts w:hint="eastAsia" w:ascii="Times New Roman" w:hAnsi="Times New Roman" w:eastAsia="仿宋" w:cs="Times New Roman"/>
          <w:color w:val="auto"/>
          <w:sz w:val="28"/>
          <w:szCs w:val="28"/>
          <w:lang w:val="en-US" w:eastAsia="zh-CN"/>
        </w:rPr>
        <w:t>1</w:t>
      </w:r>
      <w:r>
        <w:rPr>
          <w:rFonts w:hint="default" w:ascii="Times New Roman" w:hAnsi="Times New Roman" w:eastAsia="仿宋" w:cs="Times New Roman"/>
          <w:color w:val="auto"/>
          <w:sz w:val="28"/>
          <w:szCs w:val="28"/>
          <w:lang w:val="en-US" w:eastAsia="zh-CN"/>
        </w:rPr>
        <w:t>年</w:t>
      </w:r>
      <w:r>
        <w:rPr>
          <w:rFonts w:hint="eastAsia" w:ascii="Times New Roman" w:hAnsi="Times New Roman" w:eastAsia="仿宋" w:cs="Times New Roman"/>
          <w:color w:val="auto"/>
          <w:sz w:val="28"/>
          <w:szCs w:val="28"/>
          <w:lang w:val="en-US" w:eastAsia="zh-CN"/>
        </w:rPr>
        <w:t>8月</w:t>
      </w:r>
      <w:r>
        <w:rPr>
          <w:rFonts w:hint="default" w:ascii="Times New Roman" w:hAnsi="Times New Roman" w:eastAsia="仿宋" w:cs="Times New Roman"/>
          <w:color w:val="auto"/>
          <w:sz w:val="28"/>
          <w:szCs w:val="28"/>
          <w:lang w:val="en-US" w:eastAsia="zh-CN"/>
        </w:rPr>
        <w:t>第</w:t>
      </w:r>
      <w:r>
        <w:rPr>
          <w:rFonts w:hint="eastAsia" w:ascii="Times New Roman" w:hAnsi="Times New Roman" w:eastAsia="仿宋" w:cs="Times New Roman"/>
          <w:color w:val="auto"/>
          <w:sz w:val="28"/>
          <w:szCs w:val="28"/>
          <w:lang w:val="en-US" w:eastAsia="zh-CN"/>
        </w:rPr>
        <w:t>29</w:t>
      </w:r>
      <w:r>
        <w:rPr>
          <w:rFonts w:hint="default" w:ascii="Times New Roman" w:hAnsi="Times New Roman" w:eastAsia="仿宋" w:cs="Times New Roman"/>
          <w:color w:val="auto"/>
          <w:sz w:val="28"/>
          <w:szCs w:val="28"/>
          <w:lang w:val="en-US" w:eastAsia="zh-CN"/>
        </w:rPr>
        <w:t>卷第</w:t>
      </w:r>
      <w:r>
        <w:rPr>
          <w:rFonts w:hint="eastAsia" w:ascii="Times New Roman" w:hAnsi="Times New Roman" w:eastAsia="仿宋" w:cs="Times New Roman"/>
          <w:color w:val="auto"/>
          <w:sz w:val="28"/>
          <w:szCs w:val="28"/>
          <w:lang w:val="en-US" w:eastAsia="zh-CN"/>
        </w:rPr>
        <w:t>4</w:t>
      </w:r>
      <w:r>
        <w:rPr>
          <w:rFonts w:hint="default" w:ascii="Times New Roman" w:hAnsi="Times New Roman" w:eastAsia="仿宋" w:cs="Times New Roman"/>
          <w:color w:val="auto"/>
          <w:sz w:val="28"/>
          <w:szCs w:val="28"/>
          <w:lang w:val="en-US" w:eastAsia="zh-CN"/>
        </w:rPr>
        <w:t>期</w:t>
      </w:r>
      <w:r>
        <w:rPr>
          <w:rFonts w:hint="eastAsia" w:eastAsia="仿宋" w:cs="Times New Roman"/>
          <w:color w:val="auto"/>
          <w:sz w:val="28"/>
          <w:szCs w:val="28"/>
          <w:lang w:val="en-US" w:eastAsia="zh-CN"/>
        </w:rPr>
        <w:t>。</w:t>
      </w:r>
    </w:p>
    <w:p>
      <w:pPr>
        <w:pageBreakBefore w:val="0"/>
        <w:widowControl w:val="0"/>
        <w:kinsoku/>
        <w:wordWrap/>
        <w:overflowPunct/>
        <w:topLinePunct w:val="0"/>
        <w:autoSpaceDE/>
        <w:autoSpaceDN/>
        <w:bidi w:val="0"/>
        <w:adjustRightInd w:val="0"/>
        <w:snapToGrid w:val="0"/>
        <w:spacing w:after="0" w:line="440" w:lineRule="exact"/>
        <w:ind w:right="0" w:rightChars="0"/>
        <w:jc w:val="both"/>
        <w:textAlignment w:val="auto"/>
        <w:rPr>
          <w:rFonts w:hint="eastAsia" w:eastAsia="仿宋_GB2312" w:cs="Times New Roman"/>
          <w:b/>
          <w:bCs/>
          <w:color w:val="auto"/>
          <w:sz w:val="28"/>
          <w:szCs w:val="28"/>
          <w:lang w:eastAsia="zh-CN"/>
        </w:rPr>
      </w:pPr>
    </w:p>
    <w:p>
      <w:pPr>
        <w:pageBreakBefore w:val="0"/>
        <w:widowControl w:val="0"/>
        <w:kinsoku/>
        <w:wordWrap/>
        <w:overflowPunct/>
        <w:topLinePunct w:val="0"/>
        <w:autoSpaceDE/>
        <w:autoSpaceDN/>
        <w:bidi w:val="0"/>
        <w:adjustRightInd w:val="0"/>
        <w:snapToGrid w:val="0"/>
        <w:spacing w:after="0" w:line="440" w:lineRule="exact"/>
        <w:ind w:right="0" w:rightChars="0"/>
        <w:jc w:val="both"/>
        <w:textAlignment w:val="auto"/>
        <w:rPr>
          <w:rFonts w:hint="eastAsia" w:eastAsia="仿宋_GB2312" w:cs="Times New Roman"/>
          <w:color w:val="auto"/>
          <w:sz w:val="28"/>
          <w:szCs w:val="28"/>
          <w:lang w:eastAsia="zh-CN"/>
        </w:rPr>
      </w:pPr>
    </w:p>
    <w:p>
      <w:pPr>
        <w:keepNext w:val="0"/>
        <w:keepLines w:val="0"/>
        <w:widowControl/>
        <w:suppressLineNumbers w:val="0"/>
        <w:jc w:val="left"/>
        <w:rPr>
          <w:rFonts w:hint="eastAsia" w:eastAsia="仿宋_GB2312" w:cs="Times New Roman"/>
          <w:color w:val="auto"/>
          <w:sz w:val="28"/>
          <w:szCs w:val="28"/>
          <w:lang w:eastAsia="zh-CN"/>
        </w:rPr>
      </w:pPr>
    </w:p>
    <w:p>
      <w:pPr>
        <w:pageBreakBefore w:val="0"/>
        <w:widowControl w:val="0"/>
        <w:kinsoku/>
        <w:wordWrap/>
        <w:overflowPunct/>
        <w:topLinePunct w:val="0"/>
        <w:autoSpaceDE/>
        <w:autoSpaceDN/>
        <w:bidi w:val="0"/>
        <w:adjustRightInd w:val="0"/>
        <w:snapToGrid w:val="0"/>
        <w:spacing w:after="0" w:line="440" w:lineRule="exact"/>
        <w:ind w:right="0" w:rightChars="0"/>
        <w:jc w:val="both"/>
        <w:textAlignment w:val="auto"/>
        <w:rPr>
          <w:rFonts w:hint="eastAsia" w:eastAsia="仿宋_GB2312" w:cs="Times New Roman"/>
          <w:color w:val="auto"/>
          <w:sz w:val="28"/>
          <w:szCs w:val="28"/>
          <w:lang w:eastAsia="zh-CN"/>
        </w:rPr>
      </w:pPr>
    </w:p>
    <w:p>
      <w:pPr>
        <w:pageBreakBefore w:val="0"/>
        <w:widowControl w:val="0"/>
        <w:kinsoku/>
        <w:wordWrap/>
        <w:overflowPunct/>
        <w:topLinePunct w:val="0"/>
        <w:autoSpaceDE/>
        <w:autoSpaceDN/>
        <w:bidi w:val="0"/>
        <w:adjustRightInd w:val="0"/>
        <w:snapToGrid w:val="0"/>
        <w:spacing w:after="0" w:line="440" w:lineRule="exact"/>
        <w:ind w:right="0" w:rightChars="0"/>
        <w:jc w:val="both"/>
        <w:textAlignment w:val="auto"/>
        <w:rPr>
          <w:rFonts w:hint="eastAsia" w:eastAsia="仿宋_GB2312" w:cs="Times New Roman"/>
          <w:color w:val="auto"/>
          <w:sz w:val="28"/>
          <w:szCs w:val="28"/>
          <w:lang w:eastAsia="zh-CN"/>
        </w:rPr>
      </w:pPr>
    </w:p>
    <w:p>
      <w:pPr>
        <w:pageBreakBefore w:val="0"/>
        <w:widowControl w:val="0"/>
        <w:kinsoku/>
        <w:wordWrap/>
        <w:overflowPunct/>
        <w:topLinePunct w:val="0"/>
        <w:autoSpaceDE/>
        <w:autoSpaceDN/>
        <w:bidi w:val="0"/>
        <w:adjustRightInd w:val="0"/>
        <w:snapToGrid w:val="0"/>
        <w:spacing w:after="0" w:line="440" w:lineRule="exact"/>
        <w:ind w:right="0" w:rightChars="0"/>
        <w:jc w:val="both"/>
        <w:textAlignment w:val="auto"/>
        <w:rPr>
          <w:rFonts w:hint="eastAsia" w:eastAsia="仿宋_GB2312" w:cs="Times New Roman"/>
          <w:color w:val="auto"/>
          <w:sz w:val="28"/>
          <w:szCs w:val="28"/>
          <w:lang w:eastAsia="zh-CN"/>
        </w:rPr>
      </w:pPr>
    </w:p>
    <w:p>
      <w:pPr>
        <w:pageBreakBefore w:val="0"/>
        <w:widowControl w:val="0"/>
        <w:kinsoku/>
        <w:wordWrap/>
        <w:overflowPunct/>
        <w:topLinePunct w:val="0"/>
        <w:autoSpaceDE/>
        <w:autoSpaceDN/>
        <w:bidi w:val="0"/>
        <w:adjustRightInd w:val="0"/>
        <w:snapToGrid w:val="0"/>
        <w:spacing w:after="0" w:line="440" w:lineRule="exact"/>
        <w:ind w:right="0" w:rightChars="0"/>
        <w:jc w:val="both"/>
        <w:textAlignment w:val="auto"/>
        <w:rPr>
          <w:rFonts w:hint="eastAsia" w:eastAsia="仿宋_GB2312" w:cs="Times New Roman"/>
          <w:color w:val="auto"/>
          <w:sz w:val="28"/>
          <w:szCs w:val="28"/>
          <w:lang w:eastAsia="zh-CN"/>
        </w:rPr>
      </w:pPr>
    </w:p>
    <w:p>
      <w:pPr>
        <w:pageBreakBefore w:val="0"/>
        <w:widowControl w:val="0"/>
        <w:kinsoku/>
        <w:wordWrap/>
        <w:overflowPunct/>
        <w:topLinePunct w:val="0"/>
        <w:autoSpaceDE/>
        <w:autoSpaceDN/>
        <w:bidi w:val="0"/>
        <w:adjustRightInd w:val="0"/>
        <w:snapToGrid w:val="0"/>
        <w:spacing w:after="0" w:line="440" w:lineRule="exact"/>
        <w:ind w:right="0" w:rightChars="0"/>
        <w:jc w:val="both"/>
        <w:textAlignment w:val="auto"/>
        <w:rPr>
          <w:rFonts w:hint="eastAsia" w:eastAsia="仿宋_GB2312" w:cs="Times New Roman"/>
          <w:color w:val="auto"/>
          <w:sz w:val="28"/>
          <w:szCs w:val="28"/>
          <w:lang w:eastAsia="zh-CN"/>
        </w:rPr>
      </w:pPr>
    </w:p>
    <w:p>
      <w:pPr>
        <w:pageBreakBefore w:val="0"/>
        <w:widowControl w:val="0"/>
        <w:kinsoku/>
        <w:wordWrap/>
        <w:overflowPunct/>
        <w:topLinePunct w:val="0"/>
        <w:autoSpaceDE/>
        <w:autoSpaceDN/>
        <w:bidi w:val="0"/>
        <w:adjustRightInd w:val="0"/>
        <w:snapToGrid w:val="0"/>
        <w:spacing w:after="0" w:line="440" w:lineRule="exact"/>
        <w:ind w:right="0" w:rightChars="0"/>
        <w:jc w:val="both"/>
        <w:textAlignment w:val="auto"/>
        <w:rPr>
          <w:rFonts w:hint="eastAsia" w:eastAsia="仿宋_GB2312" w:cs="Times New Roman"/>
          <w:color w:val="auto"/>
          <w:sz w:val="28"/>
          <w:szCs w:val="28"/>
          <w:lang w:eastAsia="zh-CN"/>
        </w:rPr>
      </w:pPr>
    </w:p>
    <w:p>
      <w:pPr>
        <w:pageBreakBefore w:val="0"/>
        <w:widowControl w:val="0"/>
        <w:kinsoku/>
        <w:wordWrap/>
        <w:overflowPunct/>
        <w:topLinePunct w:val="0"/>
        <w:autoSpaceDE/>
        <w:autoSpaceDN/>
        <w:bidi w:val="0"/>
        <w:adjustRightInd w:val="0"/>
        <w:snapToGrid w:val="0"/>
        <w:spacing w:after="0" w:line="440" w:lineRule="exact"/>
        <w:ind w:right="0" w:rightChars="0"/>
        <w:jc w:val="both"/>
        <w:textAlignment w:val="auto"/>
        <w:rPr>
          <w:rFonts w:hint="eastAsia" w:eastAsia="仿宋_GB2312" w:cs="Times New Roman"/>
          <w:color w:val="auto"/>
          <w:sz w:val="28"/>
          <w:szCs w:val="28"/>
          <w:lang w:eastAsia="zh-CN"/>
        </w:rPr>
      </w:pPr>
    </w:p>
    <w:p>
      <w:pPr>
        <w:pageBreakBefore w:val="0"/>
        <w:widowControl w:val="0"/>
        <w:kinsoku/>
        <w:wordWrap/>
        <w:overflowPunct/>
        <w:topLinePunct w:val="0"/>
        <w:autoSpaceDE/>
        <w:autoSpaceDN/>
        <w:bidi w:val="0"/>
        <w:adjustRightInd w:val="0"/>
        <w:snapToGrid w:val="0"/>
        <w:spacing w:after="0" w:line="440" w:lineRule="exact"/>
        <w:ind w:right="0" w:rightChars="0"/>
        <w:jc w:val="both"/>
        <w:textAlignment w:val="auto"/>
        <w:rPr>
          <w:rFonts w:hint="eastAsia" w:eastAsia="仿宋_GB2312" w:cs="Times New Roman"/>
          <w:color w:val="auto"/>
          <w:sz w:val="28"/>
          <w:szCs w:val="28"/>
          <w:lang w:eastAsia="zh-CN"/>
        </w:rPr>
      </w:pPr>
    </w:p>
    <w:p>
      <w:pPr>
        <w:pageBreakBefore w:val="0"/>
        <w:widowControl w:val="0"/>
        <w:kinsoku/>
        <w:wordWrap/>
        <w:overflowPunct/>
        <w:topLinePunct w:val="0"/>
        <w:autoSpaceDE/>
        <w:autoSpaceDN/>
        <w:bidi w:val="0"/>
        <w:adjustRightInd w:val="0"/>
        <w:snapToGrid w:val="0"/>
        <w:spacing w:after="0" w:line="440" w:lineRule="exact"/>
        <w:ind w:right="0" w:rightChars="0"/>
        <w:jc w:val="both"/>
        <w:textAlignment w:val="auto"/>
        <w:rPr>
          <w:rFonts w:hint="eastAsia" w:eastAsia="仿宋_GB2312" w:cs="Times New Roman"/>
          <w:color w:val="auto"/>
          <w:sz w:val="28"/>
          <w:szCs w:val="28"/>
          <w:lang w:eastAsia="zh-CN"/>
        </w:rPr>
      </w:pPr>
    </w:p>
    <w:p>
      <w:pPr>
        <w:pageBreakBefore w:val="0"/>
        <w:widowControl w:val="0"/>
        <w:kinsoku/>
        <w:wordWrap/>
        <w:overflowPunct/>
        <w:topLinePunct w:val="0"/>
        <w:autoSpaceDE/>
        <w:autoSpaceDN/>
        <w:bidi w:val="0"/>
        <w:adjustRightInd w:val="0"/>
        <w:snapToGrid w:val="0"/>
        <w:spacing w:after="0" w:line="240" w:lineRule="auto"/>
        <w:ind w:right="0" w:rightChars="0"/>
        <w:jc w:val="both"/>
        <w:textAlignment w:val="auto"/>
        <w:rPr>
          <w:rFonts w:hint="eastAsia" w:eastAsia="仿宋_GB2312" w:cs="Times New Roman"/>
          <w:color w:val="auto"/>
          <w:sz w:val="28"/>
          <w:szCs w:val="28"/>
          <w:lang w:eastAsia="zh-CN"/>
        </w:rPr>
      </w:pPr>
    </w:p>
    <w:p>
      <w:pPr>
        <w:pStyle w:val="2"/>
        <w:rPr>
          <w:rFonts w:hint="eastAsia" w:eastAsia="仿宋_GB2312" w:cs="Times New Roman"/>
          <w:color w:val="auto"/>
          <w:sz w:val="28"/>
          <w:szCs w:val="28"/>
          <w:lang w:eastAsia="zh-CN"/>
        </w:rPr>
      </w:pPr>
    </w:p>
    <w:p>
      <w:pPr>
        <w:pStyle w:val="2"/>
        <w:rPr>
          <w:rFonts w:hint="eastAsia" w:eastAsia="仿宋_GB2312" w:cs="Times New Roman"/>
          <w:color w:val="auto"/>
          <w:sz w:val="28"/>
          <w:szCs w:val="28"/>
          <w:lang w:eastAsia="zh-CN"/>
        </w:rPr>
      </w:pPr>
    </w:p>
    <w:p>
      <w:pPr>
        <w:pStyle w:val="2"/>
        <w:rPr>
          <w:rFonts w:hint="eastAsia" w:eastAsia="仿宋_GB2312" w:cs="Times New Roman"/>
          <w:color w:val="auto"/>
          <w:sz w:val="28"/>
          <w:szCs w:val="28"/>
          <w:lang w:eastAsia="zh-CN"/>
        </w:rPr>
      </w:pPr>
    </w:p>
    <w:p>
      <w:pPr>
        <w:pStyle w:val="2"/>
        <w:rPr>
          <w:rFonts w:hint="eastAsia" w:eastAsia="仿宋_GB2312" w:cs="Times New Roman"/>
          <w:color w:val="auto"/>
          <w:sz w:val="28"/>
          <w:szCs w:val="28"/>
          <w:lang w:eastAsia="zh-CN"/>
        </w:rPr>
      </w:pPr>
    </w:p>
    <w:p>
      <w:pPr>
        <w:pStyle w:val="2"/>
        <w:rPr>
          <w:rFonts w:hint="eastAsia" w:eastAsia="仿宋_GB2312" w:cs="Times New Roman"/>
          <w:color w:val="auto"/>
          <w:sz w:val="28"/>
          <w:szCs w:val="28"/>
          <w:lang w:eastAsia="zh-CN"/>
        </w:rPr>
      </w:pPr>
    </w:p>
    <w:p>
      <w:pPr>
        <w:pStyle w:val="2"/>
        <w:rPr>
          <w:rFonts w:hint="eastAsia" w:eastAsia="仿宋_GB2312" w:cs="Times New Roman"/>
          <w:color w:val="auto"/>
          <w:sz w:val="28"/>
          <w:szCs w:val="28"/>
          <w:lang w:eastAsia="zh-CN"/>
        </w:rPr>
      </w:pPr>
    </w:p>
    <w:p>
      <w:pPr>
        <w:pStyle w:val="2"/>
        <w:rPr>
          <w:rFonts w:hint="eastAsia" w:eastAsia="仿宋_GB2312" w:cs="Times New Roman"/>
          <w:color w:val="auto"/>
          <w:sz w:val="28"/>
          <w:szCs w:val="28"/>
          <w:lang w:eastAsia="zh-CN"/>
        </w:rPr>
        <w:sectPr>
          <w:headerReference r:id="rId18" w:type="default"/>
          <w:footerReference r:id="rId19" w:type="default"/>
          <w:pgSz w:w="11906" w:h="16838"/>
          <w:pgMar w:top="1440" w:right="1797" w:bottom="1440" w:left="1797" w:header="851" w:footer="992" w:gutter="0"/>
          <w:pgBorders>
            <w:top w:val="none" w:sz="0" w:space="0"/>
            <w:left w:val="none" w:sz="0" w:space="0"/>
            <w:bottom w:val="none" w:sz="0" w:space="0"/>
            <w:right w:val="none" w:sz="0" w:space="0"/>
          </w:pgBorders>
          <w:pgNumType w:fmt="decimal"/>
          <w:cols w:space="720" w:num="1"/>
          <w:docGrid w:linePitch="312" w:charSpace="0"/>
        </w:sectPr>
      </w:pPr>
    </w:p>
    <w:p>
      <w:pPr>
        <w:pStyle w:val="2"/>
        <w:ind w:left="0" w:leftChars="0" w:firstLine="0" w:firstLineChars="0"/>
        <w:rPr>
          <w:rFonts w:hint="eastAsia" w:ascii="Times New Roman" w:hAnsi="Times New Roman" w:eastAsia="仿宋_GB2312" w:cs="Times New Roman"/>
          <w:color w:val="auto"/>
          <w:kern w:val="2"/>
          <w:sz w:val="28"/>
          <w:szCs w:val="28"/>
          <w:lang w:val="en-US" w:eastAsia="zh-CN" w:bidi="ar-SA"/>
        </w:rPr>
      </w:pPr>
    </w:p>
    <w:p>
      <w:pPr>
        <w:pStyle w:val="2"/>
        <w:rPr>
          <w:rFonts w:hint="eastAsia" w:ascii="Times New Roman" w:hAnsi="Times New Roman" w:eastAsia="仿宋_GB2312" w:cs="Times New Roman"/>
          <w:b/>
          <w:bCs/>
          <w:color w:val="auto"/>
          <w:kern w:val="2"/>
          <w:sz w:val="28"/>
          <w:szCs w:val="28"/>
          <w:lang w:val="en-US" w:eastAsia="zh-CN" w:bidi="ar-SA"/>
        </w:rPr>
      </w:pPr>
      <w:r>
        <w:rPr>
          <w:rFonts w:hint="eastAsia" w:ascii="Times New Roman" w:hAnsi="Times New Roman" w:eastAsia="仿宋_GB2312" w:cs="Times New Roman"/>
          <w:b/>
          <w:bCs/>
          <w:color w:val="auto"/>
          <w:kern w:val="2"/>
          <w:sz w:val="28"/>
          <w:szCs w:val="28"/>
          <w:lang w:val="en-US" w:eastAsia="zh-CN" w:bidi="ar-SA"/>
        </w:rPr>
        <w:drawing>
          <wp:inline distT="0" distB="0" distL="114300" distR="114300">
            <wp:extent cx="5275580" cy="7493635"/>
            <wp:effectExtent l="0" t="0" r="1270" b="12065"/>
            <wp:docPr id="8" name="图片 8" descr="立项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立项文件"/>
                    <pic:cNvPicPr>
                      <a:picLocks noChangeAspect="1"/>
                    </pic:cNvPicPr>
                  </pic:nvPicPr>
                  <pic:blipFill>
                    <a:blip r:embed="rId41"/>
                    <a:stretch>
                      <a:fillRect/>
                    </a:stretch>
                  </pic:blipFill>
                  <pic:spPr>
                    <a:xfrm>
                      <a:off x="0" y="0"/>
                      <a:ext cx="5275580" cy="7493635"/>
                    </a:xfrm>
                    <a:prstGeom prst="rect">
                      <a:avLst/>
                    </a:prstGeom>
                  </pic:spPr>
                </pic:pic>
              </a:graphicData>
            </a:graphic>
          </wp:inline>
        </w:drawing>
      </w:r>
    </w:p>
    <w:p>
      <w:pPr>
        <w:pStyle w:val="2"/>
        <w:rPr>
          <w:rFonts w:hint="eastAsia" w:ascii="Times New Roman" w:hAnsi="Times New Roman" w:eastAsia="仿宋_GB2312" w:cs="Times New Roman"/>
          <w:b/>
          <w:bCs/>
          <w:color w:val="auto"/>
          <w:kern w:val="2"/>
          <w:sz w:val="28"/>
          <w:szCs w:val="28"/>
          <w:lang w:val="en-US" w:eastAsia="zh-CN" w:bidi="ar-SA"/>
        </w:rPr>
      </w:pPr>
    </w:p>
    <w:p>
      <w:pPr>
        <w:pStyle w:val="2"/>
        <w:rPr>
          <w:rFonts w:hint="eastAsia" w:ascii="Times New Roman" w:hAnsi="Times New Roman" w:eastAsia="仿宋_GB2312" w:cs="Times New Roman"/>
          <w:b/>
          <w:bCs/>
          <w:color w:val="auto"/>
          <w:kern w:val="2"/>
          <w:sz w:val="28"/>
          <w:szCs w:val="28"/>
          <w:lang w:val="en-US" w:eastAsia="zh-CN" w:bidi="ar-SA"/>
        </w:rPr>
      </w:pPr>
    </w:p>
    <w:p>
      <w:pPr>
        <w:pStyle w:val="2"/>
        <w:rPr>
          <w:rFonts w:hint="eastAsia" w:ascii="Times New Roman" w:hAnsi="Times New Roman" w:eastAsia="仿宋_GB2312" w:cs="Times New Roman"/>
          <w:b/>
          <w:bCs/>
          <w:color w:val="auto"/>
          <w:kern w:val="2"/>
          <w:sz w:val="28"/>
          <w:szCs w:val="28"/>
          <w:lang w:val="en-US" w:eastAsia="zh-CN" w:bidi="ar-SA"/>
        </w:rPr>
      </w:pPr>
    </w:p>
    <w:p>
      <w:pPr>
        <w:pStyle w:val="2"/>
        <w:rPr>
          <w:rFonts w:hint="eastAsia" w:ascii="Times New Roman" w:hAnsi="Times New Roman" w:eastAsia="仿宋_GB2312" w:cs="Times New Roman"/>
          <w:b/>
          <w:bCs/>
          <w:color w:val="auto"/>
          <w:kern w:val="2"/>
          <w:sz w:val="28"/>
          <w:szCs w:val="28"/>
          <w:lang w:val="en-US" w:eastAsia="zh-CN" w:bidi="ar-SA"/>
        </w:rPr>
      </w:pPr>
    </w:p>
    <w:p>
      <w:pPr>
        <w:pStyle w:val="2"/>
        <w:rPr>
          <w:rFonts w:hint="eastAsia" w:ascii="Times New Roman" w:hAnsi="Times New Roman" w:eastAsia="仿宋_GB2312" w:cs="Times New Roman"/>
          <w:b/>
          <w:bCs/>
          <w:color w:val="auto"/>
          <w:kern w:val="2"/>
          <w:sz w:val="28"/>
          <w:szCs w:val="28"/>
          <w:lang w:val="en-US" w:eastAsia="zh-CN" w:bidi="ar-SA"/>
        </w:rPr>
      </w:pPr>
    </w:p>
    <w:p>
      <w:pPr>
        <w:pStyle w:val="2"/>
        <w:rPr>
          <w:rFonts w:hint="eastAsia" w:ascii="Times New Roman" w:hAnsi="Times New Roman" w:eastAsia="仿宋_GB2312" w:cs="Times New Roman"/>
          <w:b/>
          <w:bCs/>
          <w:color w:val="auto"/>
          <w:kern w:val="2"/>
          <w:sz w:val="28"/>
          <w:szCs w:val="28"/>
          <w:lang w:val="en-US" w:eastAsia="zh-CN" w:bidi="ar-SA"/>
        </w:rPr>
      </w:pPr>
    </w:p>
    <w:p>
      <w:pPr>
        <w:pStyle w:val="2"/>
        <w:rPr>
          <w:rFonts w:hint="eastAsia" w:ascii="Times New Roman" w:hAnsi="Times New Roman" w:eastAsia="仿宋_GB2312" w:cs="Times New Roman"/>
          <w:b/>
          <w:bCs/>
          <w:color w:val="auto"/>
          <w:kern w:val="2"/>
          <w:sz w:val="28"/>
          <w:szCs w:val="28"/>
          <w:lang w:val="en-US" w:eastAsia="zh-CN" w:bidi="ar-SA"/>
        </w:rPr>
      </w:pPr>
      <w:r>
        <w:rPr>
          <w:rFonts w:hint="eastAsia" w:ascii="Times New Roman" w:hAnsi="Times New Roman" w:eastAsia="仿宋_GB2312" w:cs="Times New Roman"/>
          <w:b/>
          <w:bCs/>
          <w:color w:val="auto"/>
          <w:kern w:val="2"/>
          <w:sz w:val="28"/>
          <w:szCs w:val="28"/>
          <w:lang w:val="en-US" w:eastAsia="zh-CN" w:bidi="ar-SA"/>
        </w:rPr>
        <w:drawing>
          <wp:inline distT="0" distB="0" distL="114300" distR="114300">
            <wp:extent cx="5276215" cy="7463790"/>
            <wp:effectExtent l="0" t="0" r="635" b="3810"/>
            <wp:docPr id="26" name="图片 26" descr="备案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备案信息"/>
                    <pic:cNvPicPr>
                      <a:picLocks noChangeAspect="1"/>
                    </pic:cNvPicPr>
                  </pic:nvPicPr>
                  <pic:blipFill>
                    <a:blip r:embed="rId42"/>
                    <a:stretch>
                      <a:fillRect/>
                    </a:stretch>
                  </pic:blipFill>
                  <pic:spPr>
                    <a:xfrm>
                      <a:off x="0" y="0"/>
                      <a:ext cx="5276215" cy="7463790"/>
                    </a:xfrm>
                    <a:prstGeom prst="rect">
                      <a:avLst/>
                    </a:prstGeom>
                  </pic:spPr>
                </pic:pic>
              </a:graphicData>
            </a:graphic>
          </wp:inline>
        </w:drawing>
      </w:r>
    </w:p>
    <w:p>
      <w:pPr>
        <w:pStyle w:val="2"/>
        <w:rPr>
          <w:rFonts w:hint="eastAsia" w:ascii="Times New Roman" w:hAnsi="Times New Roman" w:eastAsia="仿宋_GB2312" w:cs="Times New Roman"/>
          <w:color w:val="auto"/>
          <w:kern w:val="2"/>
          <w:sz w:val="28"/>
          <w:szCs w:val="28"/>
          <w:lang w:val="en-US" w:eastAsia="zh-CN" w:bidi="ar-SA"/>
        </w:rPr>
      </w:pPr>
    </w:p>
    <w:p>
      <w:pPr>
        <w:pStyle w:val="2"/>
        <w:rPr>
          <w:rFonts w:hint="eastAsia" w:ascii="Times New Roman" w:hAnsi="Times New Roman" w:eastAsia="仿宋_GB2312" w:cs="Times New Roman"/>
          <w:color w:val="auto"/>
          <w:kern w:val="2"/>
          <w:sz w:val="28"/>
          <w:szCs w:val="28"/>
          <w:lang w:val="en-US" w:eastAsia="zh-CN" w:bidi="ar-SA"/>
        </w:rPr>
      </w:pPr>
    </w:p>
    <w:p>
      <w:pPr>
        <w:pStyle w:val="2"/>
        <w:rPr>
          <w:rFonts w:hint="eastAsia" w:ascii="Times New Roman" w:hAnsi="Times New Roman" w:eastAsia="仿宋_GB2312" w:cs="Times New Roman"/>
          <w:color w:val="auto"/>
          <w:kern w:val="2"/>
          <w:sz w:val="28"/>
          <w:szCs w:val="28"/>
          <w:lang w:val="en-US" w:eastAsia="zh-CN" w:bidi="ar-SA"/>
        </w:rPr>
      </w:pPr>
    </w:p>
    <w:p>
      <w:pPr>
        <w:pStyle w:val="2"/>
        <w:rPr>
          <w:rFonts w:hint="eastAsia" w:ascii="Times New Roman" w:hAnsi="Times New Roman" w:eastAsia="仿宋_GB2312" w:cs="Times New Roman"/>
          <w:color w:val="auto"/>
          <w:kern w:val="2"/>
          <w:sz w:val="28"/>
          <w:szCs w:val="28"/>
          <w:lang w:val="en-US" w:eastAsia="zh-CN" w:bidi="ar-SA"/>
        </w:rPr>
      </w:pPr>
    </w:p>
    <w:p>
      <w:pPr>
        <w:pStyle w:val="2"/>
        <w:rPr>
          <w:rFonts w:hint="eastAsia" w:ascii="Times New Roman" w:hAnsi="Times New Roman" w:eastAsia="仿宋_GB2312" w:cs="Times New Roman"/>
          <w:color w:val="auto"/>
          <w:kern w:val="2"/>
          <w:sz w:val="28"/>
          <w:szCs w:val="28"/>
          <w:lang w:val="en-US" w:eastAsia="zh-CN" w:bidi="ar-SA"/>
        </w:rPr>
      </w:pPr>
    </w:p>
    <w:p>
      <w:pPr>
        <w:pStyle w:val="2"/>
        <w:rPr>
          <w:rFonts w:hint="eastAsia" w:ascii="Times New Roman" w:hAnsi="Times New Roman" w:eastAsia="仿宋_GB2312" w:cs="Times New Roman"/>
          <w:color w:val="auto"/>
          <w:kern w:val="2"/>
          <w:sz w:val="28"/>
          <w:szCs w:val="28"/>
          <w:lang w:val="en-US" w:eastAsia="zh-CN" w:bidi="ar-SA"/>
        </w:rPr>
      </w:pPr>
    </w:p>
    <w:p>
      <w:pPr>
        <w:pStyle w:val="2"/>
        <w:rPr>
          <w:rFonts w:hint="eastAsia" w:ascii="Times New Roman" w:hAnsi="Times New Roman" w:eastAsia="仿宋_GB2312" w:cs="Times New Roman"/>
          <w:color w:val="auto"/>
          <w:kern w:val="2"/>
          <w:sz w:val="28"/>
          <w:szCs w:val="28"/>
          <w:lang w:val="en-US" w:eastAsia="zh-CN" w:bidi="ar-SA"/>
        </w:rPr>
      </w:pPr>
    </w:p>
    <w:p>
      <w:pPr>
        <w:pStyle w:val="2"/>
        <w:rPr>
          <w:rFonts w:hint="eastAsia" w:ascii="Times New Roman" w:hAnsi="Times New Roman" w:eastAsia="仿宋_GB2312" w:cs="Times New Roman"/>
          <w:color w:val="auto"/>
          <w:kern w:val="2"/>
          <w:sz w:val="28"/>
          <w:szCs w:val="28"/>
          <w:lang w:val="en-US" w:eastAsia="zh-CN" w:bidi="ar-SA"/>
        </w:rPr>
      </w:pPr>
    </w:p>
    <w:p>
      <w:pPr>
        <w:pStyle w:val="2"/>
        <w:rPr>
          <w:rFonts w:hint="eastAsia" w:ascii="Times New Roman" w:hAnsi="Times New Roman" w:eastAsia="仿宋_GB2312" w:cs="Times New Roman"/>
          <w:color w:val="auto"/>
          <w:kern w:val="2"/>
          <w:sz w:val="28"/>
          <w:szCs w:val="28"/>
          <w:lang w:val="en-US" w:eastAsia="zh-CN" w:bidi="ar-SA"/>
        </w:rPr>
      </w:pPr>
    </w:p>
    <w:p>
      <w:pPr>
        <w:pStyle w:val="2"/>
        <w:rPr>
          <w:rFonts w:hint="eastAsia" w:ascii="Times New Roman" w:hAnsi="Times New Roman" w:eastAsia="仿宋_GB2312" w:cs="Times New Roman"/>
          <w:color w:val="auto"/>
          <w:kern w:val="2"/>
          <w:sz w:val="28"/>
          <w:szCs w:val="28"/>
          <w:lang w:val="en-US" w:eastAsia="zh-CN" w:bidi="ar-SA"/>
        </w:rPr>
      </w:pPr>
    </w:p>
    <w:p>
      <w:pPr>
        <w:pStyle w:val="2"/>
        <w:rPr>
          <w:rFonts w:hint="eastAsia" w:ascii="Times New Roman" w:hAnsi="Times New Roman" w:eastAsia="仿宋_GB2312" w:cs="Times New Roman"/>
          <w:color w:val="auto"/>
          <w:kern w:val="2"/>
          <w:sz w:val="28"/>
          <w:szCs w:val="28"/>
          <w:lang w:val="en-US" w:eastAsia="zh-CN" w:bidi="ar-SA"/>
        </w:rPr>
      </w:pPr>
    </w:p>
    <w:p>
      <w:pPr>
        <w:pStyle w:val="2"/>
        <w:rPr>
          <w:rFonts w:hint="eastAsia" w:ascii="Times New Roman" w:hAnsi="Times New Roman" w:eastAsia="仿宋_GB2312" w:cs="Times New Roman"/>
          <w:color w:val="auto"/>
          <w:kern w:val="2"/>
          <w:sz w:val="28"/>
          <w:szCs w:val="28"/>
          <w:lang w:val="en-US" w:eastAsia="zh-CN" w:bidi="ar-SA"/>
        </w:rPr>
      </w:pPr>
    </w:p>
    <w:p>
      <w:pPr>
        <w:pStyle w:val="2"/>
        <w:rPr>
          <w:rFonts w:hint="eastAsia" w:ascii="Times New Roman" w:hAnsi="Times New Roman" w:eastAsia="仿宋_GB2312" w:cs="Times New Roman"/>
          <w:color w:val="auto"/>
          <w:kern w:val="2"/>
          <w:sz w:val="28"/>
          <w:szCs w:val="28"/>
          <w:lang w:val="en-US" w:eastAsia="zh-CN" w:bidi="ar-SA"/>
        </w:rPr>
      </w:pPr>
    </w:p>
    <w:p>
      <w:pPr>
        <w:pStyle w:val="2"/>
        <w:rPr>
          <w:rFonts w:hint="eastAsia" w:ascii="Times New Roman" w:hAnsi="Times New Roman" w:eastAsia="仿宋_GB2312" w:cs="Times New Roman"/>
          <w:color w:val="auto"/>
          <w:kern w:val="2"/>
          <w:sz w:val="28"/>
          <w:szCs w:val="28"/>
          <w:lang w:val="en-US" w:eastAsia="zh-CN" w:bidi="ar-SA"/>
        </w:rPr>
      </w:pPr>
    </w:p>
    <w:p>
      <w:pPr>
        <w:pStyle w:val="2"/>
        <w:rPr>
          <w:rFonts w:hint="eastAsia" w:ascii="Times New Roman" w:hAnsi="Times New Roman" w:eastAsia="仿宋_GB2312" w:cs="Times New Roman"/>
          <w:color w:val="auto"/>
          <w:kern w:val="2"/>
          <w:sz w:val="28"/>
          <w:szCs w:val="28"/>
          <w:lang w:val="en-US" w:eastAsia="zh-CN" w:bidi="ar-SA"/>
        </w:rPr>
      </w:pPr>
    </w:p>
    <w:p>
      <w:pPr>
        <w:pStyle w:val="2"/>
        <w:rPr>
          <w:rFonts w:hint="eastAsia" w:ascii="Times New Roman" w:hAnsi="Times New Roman" w:eastAsia="仿宋_GB2312" w:cs="Times New Roman"/>
          <w:color w:val="auto"/>
          <w:kern w:val="2"/>
          <w:sz w:val="28"/>
          <w:szCs w:val="28"/>
          <w:lang w:val="en-US" w:eastAsia="zh-CN" w:bidi="ar-SA"/>
        </w:rPr>
      </w:pPr>
    </w:p>
    <w:p>
      <w:pPr>
        <w:pStyle w:val="2"/>
        <w:rPr>
          <w:rFonts w:hint="eastAsia" w:ascii="Times New Roman" w:hAnsi="Times New Roman" w:eastAsia="仿宋_GB2312" w:cs="Times New Roman"/>
          <w:color w:val="auto"/>
          <w:kern w:val="2"/>
          <w:sz w:val="28"/>
          <w:szCs w:val="28"/>
          <w:lang w:val="en-US" w:eastAsia="zh-CN" w:bidi="ar-SA"/>
        </w:rPr>
      </w:pPr>
    </w:p>
    <w:p>
      <w:pPr>
        <w:pStyle w:val="2"/>
        <w:rPr>
          <w:rFonts w:hint="eastAsia" w:ascii="Times New Roman" w:hAnsi="Times New Roman" w:eastAsia="仿宋_GB2312" w:cs="Times New Roman"/>
          <w:color w:val="auto"/>
          <w:kern w:val="2"/>
          <w:sz w:val="28"/>
          <w:szCs w:val="28"/>
          <w:lang w:val="en-US" w:eastAsia="zh-CN" w:bidi="ar-SA"/>
        </w:rPr>
      </w:pPr>
    </w:p>
    <w:p>
      <w:pPr>
        <w:pStyle w:val="2"/>
        <w:rPr>
          <w:rFonts w:hint="eastAsia" w:ascii="Times New Roman" w:hAnsi="Times New Roman" w:eastAsia="仿宋_GB2312" w:cs="Times New Roman"/>
          <w:color w:val="auto"/>
          <w:kern w:val="2"/>
          <w:sz w:val="28"/>
          <w:szCs w:val="28"/>
          <w:lang w:val="en-US" w:eastAsia="zh-CN" w:bidi="ar-SA"/>
        </w:rPr>
      </w:pPr>
    </w:p>
    <w:p>
      <w:pPr>
        <w:pStyle w:val="2"/>
        <w:rPr>
          <w:rFonts w:hint="eastAsia" w:ascii="Times New Roman" w:hAnsi="Times New Roman" w:eastAsia="仿宋_GB2312" w:cs="Times New Roman"/>
          <w:color w:val="auto"/>
          <w:kern w:val="2"/>
          <w:sz w:val="28"/>
          <w:szCs w:val="28"/>
          <w:lang w:val="en-US" w:eastAsia="zh-CN" w:bidi="ar-SA"/>
        </w:rPr>
      </w:pPr>
    </w:p>
    <w:p>
      <w:pPr>
        <w:pStyle w:val="2"/>
        <w:rPr>
          <w:rFonts w:hint="eastAsia" w:ascii="Times New Roman" w:hAnsi="Times New Roman" w:eastAsia="仿宋_GB2312" w:cs="Times New Roman"/>
          <w:color w:val="auto"/>
          <w:kern w:val="2"/>
          <w:sz w:val="28"/>
          <w:szCs w:val="28"/>
          <w:lang w:val="en-US" w:eastAsia="zh-CN" w:bidi="ar-SA"/>
        </w:rPr>
      </w:pPr>
    </w:p>
    <w:p>
      <w:pPr>
        <w:pStyle w:val="2"/>
        <w:rPr>
          <w:rFonts w:hint="eastAsia" w:ascii="Times New Roman" w:hAnsi="Times New Roman" w:eastAsia="仿宋_GB2312" w:cs="Times New Roman"/>
          <w:color w:val="auto"/>
          <w:kern w:val="2"/>
          <w:sz w:val="28"/>
          <w:szCs w:val="28"/>
          <w:lang w:val="en-US" w:eastAsia="zh-CN" w:bidi="ar-SA"/>
        </w:rPr>
      </w:pPr>
    </w:p>
    <w:p>
      <w:pPr>
        <w:pStyle w:val="2"/>
        <w:rPr>
          <w:rFonts w:hint="eastAsia" w:ascii="Times New Roman" w:hAnsi="Times New Roman" w:eastAsia="仿宋_GB2312" w:cs="Times New Roman"/>
          <w:color w:val="auto"/>
          <w:kern w:val="2"/>
          <w:sz w:val="28"/>
          <w:szCs w:val="28"/>
          <w:lang w:val="en-US" w:eastAsia="zh-CN" w:bidi="ar-SA"/>
        </w:rPr>
      </w:pPr>
    </w:p>
    <w:p>
      <w:pPr>
        <w:pStyle w:val="2"/>
        <w:rPr>
          <w:rFonts w:hint="eastAsia" w:ascii="Times New Roman" w:hAnsi="Times New Roman" w:eastAsia="仿宋_GB2312" w:cs="Times New Roman"/>
          <w:color w:val="auto"/>
          <w:kern w:val="2"/>
          <w:sz w:val="28"/>
          <w:szCs w:val="28"/>
          <w:lang w:val="en-US" w:eastAsia="zh-CN" w:bidi="ar-SA"/>
        </w:rPr>
      </w:pPr>
    </w:p>
    <w:p>
      <w:pPr>
        <w:pStyle w:val="2"/>
        <w:rPr>
          <w:rFonts w:hint="eastAsia" w:ascii="Times New Roman" w:hAnsi="Times New Roman" w:eastAsia="仿宋_GB2312" w:cs="Times New Roman"/>
          <w:color w:val="auto"/>
          <w:kern w:val="2"/>
          <w:sz w:val="28"/>
          <w:szCs w:val="28"/>
          <w:lang w:val="en-US" w:eastAsia="zh-CN" w:bidi="ar-SA"/>
        </w:rPr>
      </w:pPr>
    </w:p>
    <w:p>
      <w:pPr>
        <w:pStyle w:val="2"/>
        <w:rPr>
          <w:rFonts w:hint="eastAsia" w:ascii="Times New Roman" w:hAnsi="Times New Roman" w:eastAsia="仿宋_GB2312" w:cs="Times New Roman"/>
          <w:color w:val="auto"/>
          <w:kern w:val="2"/>
          <w:sz w:val="28"/>
          <w:szCs w:val="28"/>
          <w:lang w:val="en-US" w:eastAsia="zh-CN" w:bidi="ar-SA"/>
        </w:rPr>
      </w:pPr>
    </w:p>
    <w:p>
      <w:pPr>
        <w:pStyle w:val="2"/>
        <w:rPr>
          <w:rFonts w:hint="eastAsia" w:ascii="Times New Roman" w:hAnsi="Times New Roman" w:eastAsia="仿宋_GB2312" w:cs="Times New Roman"/>
          <w:color w:val="auto"/>
          <w:kern w:val="2"/>
          <w:sz w:val="28"/>
          <w:szCs w:val="28"/>
          <w:lang w:val="en-US" w:eastAsia="zh-CN" w:bidi="ar-SA"/>
        </w:rPr>
      </w:pPr>
    </w:p>
    <w:p>
      <w:pPr>
        <w:keepNext w:val="0"/>
        <w:keepLines w:val="0"/>
        <w:pageBreakBefore w:val="0"/>
        <w:widowControl/>
        <w:tabs>
          <w:tab w:val="left" w:pos="2880"/>
        </w:tabs>
        <w:kinsoku/>
        <w:wordWrap/>
        <w:overflowPunct/>
        <w:topLinePunct w:val="0"/>
        <w:autoSpaceDE/>
        <w:autoSpaceDN/>
        <w:bidi w:val="0"/>
        <w:adjustRightInd w:val="0"/>
        <w:snapToGrid w:val="0"/>
        <w:spacing w:before="167" w:beforeLines="50" w:after="167" w:afterLines="50" w:line="240" w:lineRule="auto"/>
        <w:ind w:left="0" w:leftChars="0" w:right="0" w:rightChars="0" w:firstLine="0" w:firstLineChars="0"/>
        <w:jc w:val="center"/>
        <w:textAlignment w:val="auto"/>
        <w:outlineLvl w:val="9"/>
        <w:rPr>
          <w:rFonts w:hint="default" w:ascii="Times New Roman" w:hAnsi="Times New Roman" w:eastAsia="仿宋" w:cs="Times New Roman"/>
          <w:b/>
          <w:bCs/>
          <w:color w:val="FF0000"/>
          <w:kern w:val="0"/>
          <w:sz w:val="28"/>
          <w:szCs w:val="28"/>
        </w:rPr>
      </w:pPr>
      <w:r>
        <w:rPr>
          <w:rFonts w:hint="eastAsia" w:eastAsia="仿宋" w:cs="Times New Roman"/>
          <w:b/>
          <w:bCs/>
          <w:color w:val="FF0000"/>
          <w:kern w:val="0"/>
          <w:sz w:val="30"/>
          <w:szCs w:val="30"/>
          <w:lang w:eastAsia="zh-CN"/>
        </w:rPr>
        <w:t>上岗前</w:t>
      </w:r>
      <w:r>
        <w:rPr>
          <w:rFonts w:hint="default" w:ascii="Times New Roman" w:hAnsi="Times New Roman" w:eastAsia="仿宋" w:cs="Times New Roman"/>
          <w:b/>
          <w:bCs/>
          <w:color w:val="FF0000"/>
          <w:kern w:val="0"/>
          <w:sz w:val="30"/>
          <w:szCs w:val="30"/>
        </w:rPr>
        <w:t>职业健康检查</w:t>
      </w:r>
      <w:r>
        <w:rPr>
          <w:rFonts w:hint="default" w:ascii="Times New Roman" w:hAnsi="Times New Roman" w:eastAsia="仿宋" w:cs="Times New Roman"/>
          <w:b/>
          <w:bCs/>
          <w:color w:val="FF0000"/>
          <w:kern w:val="0"/>
          <w:sz w:val="30"/>
          <w:szCs w:val="30"/>
          <w:lang w:eastAsia="zh-CN"/>
        </w:rPr>
        <w:t>一览表</w:t>
      </w:r>
    </w:p>
    <w:tbl>
      <w:tblPr>
        <w:tblStyle w:val="21"/>
        <w:tblW w:w="92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4"/>
        <w:gridCol w:w="1372"/>
        <w:gridCol w:w="3870"/>
        <w:gridCol w:w="28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1164"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b/>
                <w:bCs/>
                <w:color w:val="FF0000"/>
                <w:sz w:val="28"/>
                <w:szCs w:val="28"/>
                <w:lang w:eastAsia="zh-CN"/>
              </w:rPr>
            </w:pPr>
            <w:r>
              <w:rPr>
                <w:rFonts w:hint="default" w:ascii="Times New Roman" w:hAnsi="Times New Roman" w:eastAsia="仿宋" w:cs="Times New Roman"/>
                <w:b/>
                <w:bCs/>
                <w:color w:val="FF0000"/>
                <w:sz w:val="28"/>
                <w:szCs w:val="28"/>
                <w:lang w:eastAsia="zh-CN"/>
              </w:rPr>
              <w:t>评价单元</w:t>
            </w:r>
          </w:p>
        </w:tc>
        <w:tc>
          <w:tcPr>
            <w:tcW w:w="1372"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b/>
                <w:bCs/>
                <w:color w:val="FF0000"/>
                <w:sz w:val="28"/>
                <w:szCs w:val="28"/>
                <w:lang w:eastAsia="zh-CN"/>
              </w:rPr>
            </w:pPr>
            <w:r>
              <w:rPr>
                <w:rFonts w:hint="default" w:ascii="Times New Roman" w:hAnsi="Times New Roman" w:eastAsia="仿宋" w:cs="Times New Roman"/>
                <w:b/>
                <w:bCs/>
                <w:color w:val="FF0000"/>
                <w:sz w:val="28"/>
                <w:szCs w:val="28"/>
              </w:rPr>
              <w:t>工种</w:t>
            </w:r>
          </w:p>
        </w:tc>
        <w:tc>
          <w:tcPr>
            <w:tcW w:w="3870"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b/>
                <w:bCs/>
                <w:color w:val="FF0000"/>
                <w:sz w:val="28"/>
                <w:szCs w:val="28"/>
                <w:lang w:eastAsia="zh-CN"/>
              </w:rPr>
            </w:pPr>
            <w:r>
              <w:rPr>
                <w:rFonts w:hint="default" w:ascii="Times New Roman" w:hAnsi="Times New Roman" w:eastAsia="仿宋" w:cs="Times New Roman"/>
                <w:b/>
                <w:bCs/>
                <w:color w:val="FF0000"/>
                <w:sz w:val="28"/>
                <w:szCs w:val="28"/>
                <w:lang w:eastAsia="zh-CN"/>
              </w:rPr>
              <w:t>接触的职业病危害因素</w:t>
            </w:r>
          </w:p>
        </w:tc>
        <w:tc>
          <w:tcPr>
            <w:tcW w:w="2830"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b/>
                <w:bCs/>
                <w:color w:val="FF0000"/>
                <w:sz w:val="28"/>
                <w:szCs w:val="28"/>
                <w:lang w:eastAsia="zh-CN"/>
              </w:rPr>
            </w:pPr>
            <w:r>
              <w:rPr>
                <w:rFonts w:hint="default" w:ascii="Times New Roman" w:hAnsi="Times New Roman" w:eastAsia="仿宋" w:cs="Times New Roman"/>
                <w:b/>
                <w:bCs/>
                <w:color w:val="FF0000"/>
                <w:sz w:val="28"/>
                <w:szCs w:val="28"/>
                <w:lang w:eastAsia="zh-CN"/>
              </w:rPr>
              <w:t>检查项目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64" w:type="dxa"/>
            <w:vMerge w:val="restart"/>
            <w:noWrap w:val="0"/>
            <w:vAlign w:val="center"/>
          </w:tcPr>
          <w:p>
            <w:pPr>
              <w:pStyle w:val="37"/>
              <w:keepNext w:val="0"/>
              <w:keepLines w:val="0"/>
              <w:pageBreakBefore w:val="0"/>
              <w:widowControl w:val="0"/>
              <w:kinsoku/>
              <w:wordWrap/>
              <w:overflowPunct/>
              <w:topLinePunct w:val="0"/>
              <w:autoSpaceDE/>
              <w:autoSpaceDN/>
              <w:bidi w:val="0"/>
              <w:snapToGrid/>
              <w:spacing w:line="240" w:lineRule="auto"/>
              <w:jc w:val="center"/>
              <w:rPr>
                <w:rFonts w:hint="default" w:ascii="Times New Roman" w:hAnsi="Times New Roman" w:eastAsia="仿宋" w:cs="Times New Roman"/>
                <w:bCs/>
                <w:color w:val="FF0000"/>
                <w:kern w:val="2"/>
                <w:sz w:val="28"/>
                <w:szCs w:val="28"/>
                <w:lang w:val="en-US" w:eastAsia="zh-CN" w:bidi="ar-SA"/>
              </w:rPr>
            </w:pPr>
            <w:r>
              <w:rPr>
                <w:rFonts w:hint="default" w:ascii="Times New Roman" w:hAnsi="Times New Roman" w:eastAsia="仿宋" w:cs="Times New Roman"/>
                <w:bCs/>
                <w:color w:val="FF0000"/>
                <w:kern w:val="2"/>
                <w:sz w:val="28"/>
                <w:szCs w:val="28"/>
                <w:lang w:val="en-US" w:eastAsia="zh-CN" w:bidi="ar-SA"/>
              </w:rPr>
              <w:t>生产车间</w:t>
            </w:r>
          </w:p>
        </w:tc>
        <w:tc>
          <w:tcPr>
            <w:tcW w:w="1372" w:type="dxa"/>
            <w:noWrap w:val="0"/>
            <w:vAlign w:val="center"/>
          </w:tcPr>
          <w:p>
            <w:pPr>
              <w:pStyle w:val="30"/>
              <w:spacing w:line="240" w:lineRule="auto"/>
              <w:rPr>
                <w:rFonts w:hint="default" w:ascii="Times New Roman" w:hAnsi="Times New Roman" w:eastAsia="仿宋" w:cs="Times New Roman"/>
                <w:color w:val="FF0000"/>
                <w:kern w:val="2"/>
                <w:sz w:val="28"/>
                <w:szCs w:val="28"/>
                <w:lang w:val="en-US" w:eastAsia="zh-CN" w:bidi="ar-SA"/>
              </w:rPr>
            </w:pPr>
            <w:r>
              <w:rPr>
                <w:rFonts w:hint="eastAsia" w:ascii="Times New Roman" w:hAnsi="Times New Roman" w:eastAsia="仿宋" w:cs="Times New Roman"/>
                <w:color w:val="FF0000"/>
                <w:sz w:val="28"/>
                <w:szCs w:val="28"/>
                <w:lang w:eastAsia="zh-CN"/>
              </w:rPr>
              <w:t>实验</w:t>
            </w:r>
            <w:r>
              <w:rPr>
                <w:rFonts w:hint="default" w:ascii="Times New Roman" w:hAnsi="Times New Roman" w:eastAsia="仿宋" w:cs="Times New Roman"/>
                <w:color w:val="FF0000"/>
                <w:sz w:val="28"/>
                <w:szCs w:val="28"/>
                <w:lang w:eastAsia="zh-CN"/>
              </w:rPr>
              <w:t>工</w:t>
            </w:r>
          </w:p>
        </w:tc>
        <w:tc>
          <w:tcPr>
            <w:tcW w:w="3870" w:type="dxa"/>
            <w:noWrap w:val="0"/>
            <w:vAlign w:val="center"/>
          </w:tcPr>
          <w:p>
            <w:pPr>
              <w:pStyle w:val="30"/>
              <w:rPr>
                <w:rFonts w:hint="default" w:ascii="Times New Roman" w:hAnsi="Times New Roman" w:eastAsia="仿宋" w:cs="Times New Roman"/>
                <w:color w:val="FF0000"/>
                <w:kern w:val="2"/>
                <w:sz w:val="28"/>
                <w:szCs w:val="28"/>
                <w:lang w:val="en-US" w:eastAsia="zh-CN" w:bidi="ar-SA"/>
              </w:rPr>
            </w:pPr>
            <w:r>
              <w:rPr>
                <w:rFonts w:hint="default" w:ascii="Times New Roman" w:hAnsi="Times New Roman" w:eastAsia="仿宋" w:cs="Times New Roman"/>
                <w:color w:val="FF0000"/>
                <w:sz w:val="28"/>
                <w:szCs w:val="28"/>
                <w:lang w:eastAsia="zh-CN"/>
              </w:rPr>
              <w:t>噪声</w:t>
            </w:r>
          </w:p>
        </w:tc>
        <w:tc>
          <w:tcPr>
            <w:tcW w:w="2830" w:type="dxa"/>
            <w:noWrap w:val="0"/>
            <w:vAlign w:val="center"/>
          </w:tcPr>
          <w:p>
            <w:pPr>
              <w:pStyle w:val="30"/>
              <w:rPr>
                <w:rFonts w:hint="default" w:ascii="Times New Roman" w:hAnsi="Times New Roman" w:eastAsia="仿宋" w:cs="Times New Roman"/>
                <w:color w:val="FF0000"/>
                <w:kern w:val="2"/>
                <w:sz w:val="28"/>
                <w:szCs w:val="28"/>
                <w:lang w:val="en-US" w:eastAsia="zh-CN" w:bidi="ar-SA"/>
              </w:rPr>
            </w:pPr>
            <w:r>
              <w:rPr>
                <w:rFonts w:hint="default" w:ascii="Times New Roman" w:hAnsi="Times New Roman" w:eastAsia="仿宋" w:cs="Times New Roman"/>
                <w:color w:val="FF0000"/>
                <w:sz w:val="28"/>
                <w:szCs w:val="28"/>
                <w:lang w:eastAsia="zh-CN"/>
              </w:rPr>
              <w:t>噪声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64" w:type="dxa"/>
            <w:vMerge w:val="continue"/>
            <w:noWrap w:val="0"/>
            <w:vAlign w:val="center"/>
          </w:tcPr>
          <w:p>
            <w:pPr>
              <w:pStyle w:val="37"/>
              <w:keepNext w:val="0"/>
              <w:keepLines w:val="0"/>
              <w:pageBreakBefore w:val="0"/>
              <w:widowControl w:val="0"/>
              <w:kinsoku/>
              <w:wordWrap/>
              <w:overflowPunct/>
              <w:topLinePunct w:val="0"/>
              <w:autoSpaceDE/>
              <w:autoSpaceDN/>
              <w:bidi w:val="0"/>
              <w:snapToGrid/>
              <w:spacing w:line="240" w:lineRule="auto"/>
              <w:jc w:val="center"/>
              <w:rPr>
                <w:rFonts w:hint="default" w:ascii="Times New Roman" w:hAnsi="Times New Roman" w:eastAsia="仿宋" w:cs="Times New Roman"/>
                <w:bCs/>
                <w:color w:val="FF0000"/>
                <w:kern w:val="2"/>
                <w:sz w:val="28"/>
                <w:szCs w:val="28"/>
                <w:lang w:val="en-US" w:eastAsia="zh-CN" w:bidi="ar-SA"/>
              </w:rPr>
            </w:pPr>
          </w:p>
        </w:tc>
        <w:tc>
          <w:tcPr>
            <w:tcW w:w="1372" w:type="dxa"/>
            <w:noWrap w:val="0"/>
            <w:vAlign w:val="center"/>
          </w:tcPr>
          <w:p>
            <w:pPr>
              <w:pStyle w:val="30"/>
              <w:spacing w:line="240" w:lineRule="auto"/>
              <w:rPr>
                <w:rFonts w:hint="default" w:ascii="Times New Roman" w:hAnsi="Times New Roman" w:eastAsia="仿宋" w:cs="Times New Roman"/>
                <w:color w:val="FF0000"/>
                <w:kern w:val="2"/>
                <w:sz w:val="28"/>
                <w:szCs w:val="28"/>
                <w:lang w:val="en-US" w:eastAsia="zh-CN" w:bidi="ar-SA"/>
              </w:rPr>
            </w:pPr>
            <w:r>
              <w:rPr>
                <w:rFonts w:hint="default" w:ascii="Times New Roman" w:hAnsi="Times New Roman" w:eastAsia="仿宋" w:cs="Times New Roman"/>
                <w:color w:val="FF0000"/>
                <w:sz w:val="28"/>
                <w:szCs w:val="28"/>
                <w:lang w:eastAsia="zh-CN"/>
              </w:rPr>
              <w:t>清洗工</w:t>
            </w:r>
          </w:p>
        </w:tc>
        <w:tc>
          <w:tcPr>
            <w:tcW w:w="3870" w:type="dxa"/>
            <w:noWrap w:val="0"/>
            <w:vAlign w:val="center"/>
          </w:tcPr>
          <w:p>
            <w:pPr>
              <w:pStyle w:val="30"/>
              <w:rPr>
                <w:rFonts w:hint="default" w:ascii="Times New Roman" w:hAnsi="Times New Roman" w:eastAsia="仿宋" w:cs="Times New Roman"/>
                <w:bCs/>
                <w:color w:val="FF0000"/>
                <w:kern w:val="2"/>
                <w:sz w:val="28"/>
                <w:szCs w:val="28"/>
                <w:lang w:val="en-US" w:eastAsia="zh-CN" w:bidi="ar-SA"/>
              </w:rPr>
            </w:pPr>
            <w:r>
              <w:rPr>
                <w:rFonts w:hint="default" w:ascii="Times New Roman" w:hAnsi="Times New Roman" w:eastAsia="仿宋" w:cs="Times New Roman"/>
                <w:bCs/>
                <w:color w:val="FF0000"/>
                <w:sz w:val="28"/>
                <w:szCs w:val="28"/>
                <w:lang w:eastAsia="zh-CN"/>
              </w:rPr>
              <w:t>噪声、高温</w:t>
            </w:r>
          </w:p>
        </w:tc>
        <w:tc>
          <w:tcPr>
            <w:tcW w:w="2830" w:type="dxa"/>
            <w:noWrap w:val="0"/>
            <w:vAlign w:val="center"/>
          </w:tcPr>
          <w:p>
            <w:pPr>
              <w:pStyle w:val="30"/>
              <w:rPr>
                <w:rFonts w:hint="default" w:ascii="Times New Roman" w:hAnsi="Times New Roman" w:eastAsia="仿宋" w:cs="Times New Roman"/>
                <w:bCs/>
                <w:color w:val="FF0000"/>
                <w:kern w:val="2"/>
                <w:sz w:val="28"/>
                <w:szCs w:val="28"/>
                <w:lang w:val="en-US" w:eastAsia="zh-CN" w:bidi="ar-SA"/>
              </w:rPr>
            </w:pPr>
            <w:r>
              <w:rPr>
                <w:rFonts w:hint="default" w:ascii="Times New Roman" w:hAnsi="Times New Roman" w:eastAsia="仿宋" w:cs="Times New Roman"/>
                <w:bCs/>
                <w:color w:val="FF0000"/>
                <w:sz w:val="28"/>
                <w:szCs w:val="28"/>
                <w:lang w:eastAsia="zh-CN"/>
              </w:rPr>
              <w:t>噪声、高温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64" w:type="dxa"/>
            <w:vMerge w:val="continue"/>
            <w:noWrap w:val="0"/>
            <w:vAlign w:val="center"/>
          </w:tcPr>
          <w:p>
            <w:pPr>
              <w:pStyle w:val="37"/>
              <w:keepNext w:val="0"/>
              <w:keepLines w:val="0"/>
              <w:pageBreakBefore w:val="0"/>
              <w:widowControl w:val="0"/>
              <w:kinsoku/>
              <w:wordWrap/>
              <w:overflowPunct/>
              <w:topLinePunct w:val="0"/>
              <w:autoSpaceDE/>
              <w:autoSpaceDN/>
              <w:bidi w:val="0"/>
              <w:snapToGrid/>
              <w:spacing w:line="240" w:lineRule="auto"/>
              <w:jc w:val="center"/>
              <w:rPr>
                <w:rFonts w:hint="default" w:ascii="Times New Roman" w:hAnsi="Times New Roman" w:eastAsia="仿宋" w:cs="Times New Roman"/>
                <w:bCs/>
                <w:color w:val="FF0000"/>
                <w:kern w:val="2"/>
                <w:sz w:val="28"/>
                <w:szCs w:val="28"/>
                <w:lang w:val="en-US" w:eastAsia="zh-CN" w:bidi="ar-SA"/>
              </w:rPr>
            </w:pPr>
          </w:p>
        </w:tc>
        <w:tc>
          <w:tcPr>
            <w:tcW w:w="1372" w:type="dxa"/>
            <w:noWrap w:val="0"/>
            <w:vAlign w:val="center"/>
          </w:tcPr>
          <w:p>
            <w:pPr>
              <w:pStyle w:val="30"/>
              <w:spacing w:line="240" w:lineRule="auto"/>
              <w:rPr>
                <w:rFonts w:hint="default" w:ascii="Times New Roman" w:hAnsi="Times New Roman" w:eastAsia="仿宋" w:cs="Times New Roman"/>
                <w:color w:val="FF0000"/>
                <w:kern w:val="2"/>
                <w:sz w:val="28"/>
                <w:szCs w:val="28"/>
                <w:lang w:val="en-US" w:eastAsia="zh-CN" w:bidi="ar-SA"/>
              </w:rPr>
            </w:pPr>
            <w:r>
              <w:rPr>
                <w:rFonts w:hint="eastAsia" w:ascii="Times New Roman" w:hAnsi="Times New Roman" w:eastAsia="仿宋" w:cs="Times New Roman"/>
                <w:color w:val="FF0000"/>
                <w:sz w:val="28"/>
                <w:szCs w:val="28"/>
                <w:lang w:eastAsia="zh-CN"/>
              </w:rPr>
              <w:t>机加</w:t>
            </w:r>
            <w:r>
              <w:rPr>
                <w:rFonts w:hint="default" w:ascii="Times New Roman" w:hAnsi="Times New Roman" w:eastAsia="仿宋" w:cs="Times New Roman"/>
                <w:color w:val="FF0000"/>
                <w:sz w:val="28"/>
                <w:szCs w:val="28"/>
                <w:lang w:val="en-US" w:eastAsia="zh-CN"/>
              </w:rPr>
              <w:t>工</w:t>
            </w:r>
          </w:p>
        </w:tc>
        <w:tc>
          <w:tcPr>
            <w:tcW w:w="3870" w:type="dxa"/>
            <w:noWrap w:val="0"/>
            <w:vAlign w:val="center"/>
          </w:tcPr>
          <w:p>
            <w:pPr>
              <w:pStyle w:val="30"/>
              <w:rPr>
                <w:rFonts w:hint="default" w:ascii="Times New Roman" w:hAnsi="Times New Roman" w:eastAsia="仿宋" w:cs="Times New Roman"/>
                <w:bCs/>
                <w:color w:val="FF0000"/>
                <w:kern w:val="2"/>
                <w:sz w:val="28"/>
                <w:szCs w:val="28"/>
                <w:lang w:val="en-US" w:eastAsia="zh-CN" w:bidi="ar-SA"/>
              </w:rPr>
            </w:pPr>
            <w:r>
              <w:rPr>
                <w:rFonts w:hint="default" w:ascii="Times New Roman" w:hAnsi="Times New Roman" w:eastAsia="仿宋" w:cs="Times New Roman"/>
                <w:bCs/>
                <w:color w:val="FF0000"/>
                <w:sz w:val="28"/>
                <w:szCs w:val="28"/>
                <w:lang w:val="en-US" w:eastAsia="zh-CN"/>
              </w:rPr>
              <w:t>噪声</w:t>
            </w:r>
          </w:p>
        </w:tc>
        <w:tc>
          <w:tcPr>
            <w:tcW w:w="2830" w:type="dxa"/>
            <w:noWrap w:val="0"/>
            <w:vAlign w:val="center"/>
          </w:tcPr>
          <w:p>
            <w:pPr>
              <w:pStyle w:val="30"/>
              <w:rPr>
                <w:rFonts w:hint="default" w:ascii="Times New Roman" w:hAnsi="Times New Roman" w:eastAsia="仿宋" w:cs="Times New Roman"/>
                <w:bCs/>
                <w:color w:val="FF0000"/>
                <w:kern w:val="2"/>
                <w:sz w:val="28"/>
                <w:szCs w:val="28"/>
                <w:lang w:val="en-US" w:eastAsia="zh-CN" w:bidi="ar-SA"/>
              </w:rPr>
            </w:pPr>
            <w:r>
              <w:rPr>
                <w:rFonts w:hint="default" w:ascii="Times New Roman" w:hAnsi="Times New Roman" w:eastAsia="仿宋" w:cs="Times New Roman"/>
                <w:bCs/>
                <w:color w:val="FF0000"/>
                <w:sz w:val="28"/>
                <w:szCs w:val="28"/>
                <w:lang w:val="en-US" w:eastAsia="zh-CN"/>
              </w:rPr>
              <w:t>噪声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64" w:type="dxa"/>
            <w:vMerge w:val="continue"/>
            <w:noWrap w:val="0"/>
            <w:vAlign w:val="center"/>
          </w:tcPr>
          <w:p>
            <w:pPr>
              <w:keepNext w:val="0"/>
              <w:keepLines w:val="0"/>
              <w:pageBreakBefore w:val="0"/>
              <w:kinsoku/>
              <w:wordWrap/>
              <w:overflowPunct/>
              <w:topLinePunct w:val="0"/>
              <w:autoSpaceDE/>
              <w:autoSpaceDN/>
              <w:bidi w:val="0"/>
              <w:snapToGrid/>
              <w:spacing w:after="0" w:line="240" w:lineRule="auto"/>
              <w:ind w:firstLine="0" w:firstLineChars="0"/>
              <w:jc w:val="center"/>
              <w:rPr>
                <w:rFonts w:hint="default" w:ascii="Times New Roman" w:hAnsi="Times New Roman" w:eastAsia="仿宋" w:cs="Times New Roman"/>
                <w:bCs/>
                <w:color w:val="FF0000"/>
                <w:kern w:val="2"/>
                <w:sz w:val="28"/>
                <w:szCs w:val="28"/>
                <w:lang w:val="en-US" w:eastAsia="zh-CN" w:bidi="ar-SA"/>
              </w:rPr>
            </w:pPr>
          </w:p>
        </w:tc>
        <w:tc>
          <w:tcPr>
            <w:tcW w:w="1372" w:type="dxa"/>
            <w:noWrap w:val="0"/>
            <w:vAlign w:val="center"/>
          </w:tcPr>
          <w:p>
            <w:pPr>
              <w:pStyle w:val="30"/>
              <w:spacing w:line="240" w:lineRule="auto"/>
              <w:rPr>
                <w:rFonts w:hint="default" w:ascii="Times New Roman" w:hAnsi="Times New Roman" w:eastAsia="仿宋" w:cs="Times New Roman"/>
                <w:color w:val="FF0000"/>
                <w:kern w:val="2"/>
                <w:sz w:val="28"/>
                <w:szCs w:val="28"/>
                <w:lang w:val="en-US" w:eastAsia="zh-CN" w:bidi="ar-SA"/>
              </w:rPr>
            </w:pPr>
            <w:r>
              <w:rPr>
                <w:rFonts w:hint="eastAsia" w:ascii="Times New Roman" w:hAnsi="Times New Roman" w:eastAsia="仿宋" w:cs="Times New Roman"/>
                <w:color w:val="FF0000"/>
                <w:kern w:val="2"/>
                <w:sz w:val="28"/>
                <w:szCs w:val="28"/>
                <w:lang w:val="en-US" w:eastAsia="zh-CN" w:bidi="ar-SA"/>
              </w:rPr>
              <w:t>装配工</w:t>
            </w:r>
          </w:p>
        </w:tc>
        <w:tc>
          <w:tcPr>
            <w:tcW w:w="3870" w:type="dxa"/>
            <w:noWrap w:val="0"/>
            <w:vAlign w:val="center"/>
          </w:tcPr>
          <w:p>
            <w:pPr>
              <w:pStyle w:val="30"/>
              <w:rPr>
                <w:rFonts w:hint="default" w:ascii="Times New Roman" w:hAnsi="Times New Roman" w:eastAsia="仿宋" w:cs="Times New Roman"/>
                <w:bCs/>
                <w:color w:val="FF0000"/>
                <w:kern w:val="2"/>
                <w:sz w:val="28"/>
                <w:szCs w:val="28"/>
                <w:lang w:val="en-US" w:eastAsia="zh-CN" w:bidi="ar-SA"/>
              </w:rPr>
            </w:pPr>
            <w:r>
              <w:rPr>
                <w:rFonts w:hint="eastAsia" w:ascii="Times New Roman" w:hAnsi="Times New Roman" w:eastAsia="仿宋" w:cs="Times New Roman"/>
                <w:bCs/>
                <w:color w:val="FF0000"/>
                <w:kern w:val="2"/>
                <w:sz w:val="28"/>
                <w:szCs w:val="28"/>
                <w:lang w:val="en-US" w:eastAsia="zh-CN" w:bidi="ar-SA"/>
              </w:rPr>
              <w:t>噪声</w:t>
            </w:r>
          </w:p>
        </w:tc>
        <w:tc>
          <w:tcPr>
            <w:tcW w:w="2830" w:type="dxa"/>
            <w:noWrap w:val="0"/>
            <w:vAlign w:val="center"/>
          </w:tcPr>
          <w:p>
            <w:pPr>
              <w:pStyle w:val="30"/>
              <w:rPr>
                <w:rFonts w:hint="default" w:ascii="Times New Roman" w:hAnsi="Times New Roman" w:eastAsia="仿宋" w:cs="Times New Roman"/>
                <w:bCs/>
                <w:color w:val="FF0000"/>
                <w:kern w:val="2"/>
                <w:sz w:val="28"/>
                <w:szCs w:val="28"/>
                <w:lang w:val="en-US" w:eastAsia="zh-CN" w:bidi="ar-SA"/>
              </w:rPr>
            </w:pPr>
            <w:r>
              <w:rPr>
                <w:rFonts w:hint="default" w:ascii="Times New Roman" w:hAnsi="Times New Roman" w:eastAsia="仿宋" w:cs="Times New Roman"/>
                <w:bCs/>
                <w:color w:val="FF0000"/>
                <w:sz w:val="28"/>
                <w:szCs w:val="28"/>
                <w:lang w:val="en-US" w:eastAsia="zh-CN"/>
              </w:rPr>
              <w:t>噪声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64" w:type="dxa"/>
            <w:vMerge w:val="continue"/>
            <w:noWrap w:val="0"/>
            <w:vAlign w:val="center"/>
          </w:tcPr>
          <w:p>
            <w:pPr>
              <w:pStyle w:val="37"/>
              <w:keepNext w:val="0"/>
              <w:keepLines w:val="0"/>
              <w:pageBreakBefore w:val="0"/>
              <w:widowControl w:val="0"/>
              <w:kinsoku/>
              <w:wordWrap/>
              <w:overflowPunct/>
              <w:topLinePunct w:val="0"/>
              <w:autoSpaceDE/>
              <w:autoSpaceDN/>
              <w:bidi w:val="0"/>
              <w:snapToGrid/>
              <w:spacing w:line="240" w:lineRule="auto"/>
              <w:jc w:val="center"/>
              <w:rPr>
                <w:rFonts w:hint="default" w:ascii="Times New Roman" w:hAnsi="Times New Roman" w:eastAsia="仿宋" w:cs="Times New Roman"/>
                <w:bCs/>
                <w:color w:val="FF0000"/>
                <w:kern w:val="2"/>
                <w:sz w:val="28"/>
                <w:szCs w:val="28"/>
                <w:lang w:val="en-US" w:eastAsia="zh-CN" w:bidi="ar-SA"/>
              </w:rPr>
            </w:pPr>
          </w:p>
        </w:tc>
        <w:tc>
          <w:tcPr>
            <w:tcW w:w="1372" w:type="dxa"/>
            <w:noWrap w:val="0"/>
            <w:vAlign w:val="center"/>
          </w:tcPr>
          <w:p>
            <w:pPr>
              <w:pStyle w:val="30"/>
              <w:spacing w:line="240" w:lineRule="auto"/>
              <w:rPr>
                <w:rFonts w:hint="default" w:ascii="Times New Roman" w:hAnsi="Times New Roman" w:eastAsia="仿宋" w:cs="Times New Roman"/>
                <w:color w:val="FF0000"/>
                <w:kern w:val="2"/>
                <w:sz w:val="28"/>
                <w:szCs w:val="28"/>
                <w:lang w:val="en-US" w:eastAsia="zh-CN" w:bidi="ar-SA"/>
              </w:rPr>
            </w:pPr>
            <w:r>
              <w:rPr>
                <w:rFonts w:hint="eastAsia" w:ascii="Times New Roman" w:hAnsi="Times New Roman" w:eastAsia="仿宋" w:cs="Times New Roman"/>
                <w:color w:val="FF0000"/>
                <w:kern w:val="2"/>
                <w:sz w:val="28"/>
                <w:szCs w:val="28"/>
                <w:lang w:val="en-US" w:eastAsia="zh-CN" w:bidi="ar-SA"/>
              </w:rPr>
              <w:t>搬运工</w:t>
            </w:r>
          </w:p>
        </w:tc>
        <w:tc>
          <w:tcPr>
            <w:tcW w:w="3870" w:type="dxa"/>
            <w:noWrap w:val="0"/>
            <w:vAlign w:val="center"/>
          </w:tcPr>
          <w:p>
            <w:pPr>
              <w:pStyle w:val="30"/>
              <w:rPr>
                <w:rFonts w:hint="default" w:ascii="Times New Roman" w:hAnsi="Times New Roman" w:eastAsia="仿宋" w:cs="Times New Roman"/>
                <w:bCs/>
                <w:color w:val="FF0000"/>
                <w:kern w:val="2"/>
                <w:sz w:val="28"/>
                <w:szCs w:val="28"/>
                <w:lang w:val="en-US" w:eastAsia="zh-CN" w:bidi="ar-SA"/>
              </w:rPr>
            </w:pPr>
            <w:r>
              <w:rPr>
                <w:rFonts w:hint="eastAsia" w:ascii="Times New Roman" w:hAnsi="Times New Roman" w:eastAsia="仿宋" w:cs="Times New Roman"/>
                <w:bCs/>
                <w:color w:val="FF0000"/>
                <w:kern w:val="2"/>
                <w:sz w:val="28"/>
                <w:szCs w:val="28"/>
                <w:lang w:val="en-US" w:eastAsia="zh-CN" w:bidi="ar-SA"/>
              </w:rPr>
              <w:t>噪声</w:t>
            </w:r>
          </w:p>
        </w:tc>
        <w:tc>
          <w:tcPr>
            <w:tcW w:w="2830" w:type="dxa"/>
            <w:noWrap w:val="0"/>
            <w:vAlign w:val="center"/>
          </w:tcPr>
          <w:p>
            <w:pPr>
              <w:pStyle w:val="30"/>
              <w:rPr>
                <w:rFonts w:hint="default" w:ascii="Times New Roman" w:hAnsi="Times New Roman" w:eastAsia="仿宋" w:cs="Times New Roman"/>
                <w:bCs/>
                <w:color w:val="FF0000"/>
                <w:kern w:val="2"/>
                <w:sz w:val="28"/>
                <w:szCs w:val="28"/>
                <w:lang w:val="en-US" w:eastAsia="zh-CN" w:bidi="ar-SA"/>
              </w:rPr>
            </w:pPr>
            <w:r>
              <w:rPr>
                <w:rFonts w:hint="eastAsia" w:ascii="Times New Roman" w:hAnsi="Times New Roman" w:eastAsia="仿宋" w:cs="Times New Roman"/>
                <w:bCs/>
                <w:color w:val="FF0000"/>
                <w:kern w:val="2"/>
                <w:sz w:val="28"/>
                <w:szCs w:val="28"/>
                <w:lang w:val="en-US" w:eastAsia="zh-CN" w:bidi="ar-SA"/>
              </w:rPr>
              <w:t>噪声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64" w:type="dxa"/>
            <w:vMerge w:val="continue"/>
            <w:noWrap w:val="0"/>
            <w:vAlign w:val="center"/>
          </w:tcPr>
          <w:p>
            <w:pPr>
              <w:pStyle w:val="37"/>
              <w:keepNext w:val="0"/>
              <w:keepLines w:val="0"/>
              <w:pageBreakBefore w:val="0"/>
              <w:widowControl w:val="0"/>
              <w:kinsoku/>
              <w:wordWrap/>
              <w:overflowPunct/>
              <w:topLinePunct w:val="0"/>
              <w:autoSpaceDE/>
              <w:autoSpaceDN/>
              <w:bidi w:val="0"/>
              <w:snapToGrid/>
              <w:spacing w:line="240" w:lineRule="auto"/>
              <w:jc w:val="center"/>
              <w:rPr>
                <w:rFonts w:hint="default" w:ascii="Times New Roman" w:hAnsi="Times New Roman" w:eastAsia="仿宋" w:cs="Times New Roman"/>
                <w:bCs/>
                <w:color w:val="FF0000"/>
                <w:kern w:val="2"/>
                <w:sz w:val="28"/>
                <w:szCs w:val="28"/>
                <w:lang w:val="en-US" w:eastAsia="zh-CN" w:bidi="ar-SA"/>
              </w:rPr>
            </w:pPr>
          </w:p>
        </w:tc>
        <w:tc>
          <w:tcPr>
            <w:tcW w:w="1372" w:type="dxa"/>
            <w:noWrap w:val="0"/>
            <w:vAlign w:val="center"/>
          </w:tcPr>
          <w:p>
            <w:pPr>
              <w:spacing w:after="0" w:line="240" w:lineRule="auto"/>
              <w:jc w:val="center"/>
              <w:rPr>
                <w:rFonts w:hint="default" w:ascii="Times New Roman" w:hAnsi="Times New Roman" w:eastAsia="仿宋" w:cs="Times New Roman"/>
                <w:color w:val="FF0000"/>
                <w:kern w:val="2"/>
                <w:sz w:val="28"/>
                <w:szCs w:val="28"/>
                <w:lang w:val="en-US" w:eastAsia="zh-CN" w:bidi="ar-SA"/>
              </w:rPr>
            </w:pPr>
            <w:r>
              <w:rPr>
                <w:rFonts w:hint="default" w:ascii="Times New Roman" w:hAnsi="Times New Roman" w:eastAsia="仿宋" w:cs="Times New Roman"/>
                <w:color w:val="FF0000"/>
                <w:sz w:val="28"/>
                <w:szCs w:val="28"/>
                <w:lang w:eastAsia="zh-CN"/>
              </w:rPr>
              <w:t>维修工</w:t>
            </w:r>
          </w:p>
        </w:tc>
        <w:tc>
          <w:tcPr>
            <w:tcW w:w="3870" w:type="dxa"/>
            <w:noWrap w:val="0"/>
            <w:vAlign w:val="center"/>
          </w:tcPr>
          <w:p>
            <w:pPr>
              <w:pStyle w:val="30"/>
              <w:spacing w:line="240" w:lineRule="auto"/>
              <w:rPr>
                <w:rFonts w:hint="default" w:ascii="Times New Roman" w:hAnsi="Times New Roman" w:eastAsia="仿宋" w:cs="Times New Roman"/>
                <w:color w:val="FF0000"/>
                <w:kern w:val="0"/>
                <w:sz w:val="28"/>
                <w:szCs w:val="28"/>
                <w:lang w:val="en-US" w:eastAsia="zh-CN" w:bidi="ar-SA"/>
              </w:rPr>
            </w:pPr>
            <w:r>
              <w:rPr>
                <w:rFonts w:hint="default" w:ascii="Times New Roman" w:hAnsi="Times New Roman" w:eastAsia="仿宋" w:cs="Times New Roman"/>
                <w:color w:val="FF0000"/>
                <w:kern w:val="0"/>
                <w:sz w:val="28"/>
                <w:szCs w:val="28"/>
                <w:lang w:eastAsia="zh-CN"/>
              </w:rPr>
              <w:t>电焊烟尘、噪声、紫外辐射、工频电场</w:t>
            </w:r>
          </w:p>
        </w:tc>
        <w:tc>
          <w:tcPr>
            <w:tcW w:w="2830" w:type="dxa"/>
            <w:noWrap w:val="0"/>
            <w:vAlign w:val="center"/>
          </w:tcPr>
          <w:p>
            <w:pPr>
              <w:pStyle w:val="30"/>
              <w:spacing w:line="240" w:lineRule="auto"/>
              <w:rPr>
                <w:rFonts w:hint="default" w:ascii="Times New Roman" w:hAnsi="Times New Roman" w:eastAsia="仿宋" w:cs="Times New Roman"/>
                <w:color w:val="FF0000"/>
                <w:kern w:val="0"/>
                <w:sz w:val="28"/>
                <w:szCs w:val="28"/>
                <w:lang w:val="en-US" w:eastAsia="zh-CN" w:bidi="ar-SA"/>
              </w:rPr>
            </w:pPr>
            <w:r>
              <w:rPr>
                <w:rFonts w:hint="default" w:ascii="Times New Roman" w:hAnsi="Times New Roman" w:eastAsia="仿宋" w:cs="Times New Roman"/>
                <w:color w:val="FF0000"/>
                <w:kern w:val="0"/>
                <w:sz w:val="28"/>
                <w:szCs w:val="28"/>
                <w:lang w:eastAsia="zh-CN"/>
              </w:rPr>
              <w:t>电焊烟尘、噪声</w:t>
            </w:r>
          </w:p>
        </w:tc>
      </w:tr>
    </w:tbl>
    <w:p>
      <w:pPr>
        <w:pStyle w:val="2"/>
        <w:rPr>
          <w:rFonts w:hint="eastAsia" w:ascii="Times New Roman" w:hAnsi="Times New Roman" w:eastAsia="仿宋_GB2312" w:cs="Times New Roman"/>
          <w:color w:val="auto"/>
          <w:kern w:val="2"/>
          <w:sz w:val="28"/>
          <w:szCs w:val="28"/>
          <w:lang w:val="en-US" w:eastAsia="zh-CN" w:bidi="ar-SA"/>
        </w:rPr>
      </w:pPr>
    </w:p>
    <w:p>
      <w:pPr>
        <w:pStyle w:val="2"/>
        <w:rPr>
          <w:rFonts w:hint="eastAsia" w:ascii="Times New Roman" w:hAnsi="Times New Roman" w:eastAsia="仿宋_GB2312" w:cs="Times New Roman"/>
          <w:color w:val="auto"/>
          <w:kern w:val="2"/>
          <w:sz w:val="28"/>
          <w:szCs w:val="28"/>
          <w:lang w:val="en-US" w:eastAsia="zh-CN" w:bidi="ar-SA"/>
        </w:rPr>
      </w:pPr>
    </w:p>
    <w:p>
      <w:pPr>
        <w:pStyle w:val="2"/>
        <w:rPr>
          <w:rFonts w:hint="eastAsia" w:ascii="Times New Roman" w:hAnsi="Times New Roman" w:eastAsia="仿宋_GB2312" w:cs="Times New Roman"/>
          <w:color w:val="auto"/>
          <w:kern w:val="2"/>
          <w:sz w:val="28"/>
          <w:szCs w:val="28"/>
          <w:lang w:val="en-US" w:eastAsia="zh-CN" w:bidi="ar-SA"/>
        </w:rPr>
      </w:pPr>
    </w:p>
    <w:p>
      <w:pPr>
        <w:pStyle w:val="2"/>
        <w:rPr>
          <w:rFonts w:hint="eastAsia" w:ascii="Times New Roman" w:hAnsi="Times New Roman" w:eastAsia="仿宋_GB2312" w:cs="Times New Roman"/>
          <w:color w:val="auto"/>
          <w:kern w:val="2"/>
          <w:sz w:val="28"/>
          <w:szCs w:val="28"/>
          <w:lang w:val="en-US" w:eastAsia="zh-CN" w:bidi="ar-SA"/>
        </w:rPr>
      </w:pPr>
    </w:p>
    <w:p>
      <w:pPr>
        <w:pStyle w:val="2"/>
        <w:rPr>
          <w:rFonts w:hint="eastAsia" w:ascii="Times New Roman" w:hAnsi="Times New Roman" w:eastAsia="仿宋_GB2312" w:cs="Times New Roman"/>
          <w:color w:val="auto"/>
          <w:kern w:val="2"/>
          <w:sz w:val="28"/>
          <w:szCs w:val="28"/>
          <w:lang w:val="en-US" w:eastAsia="zh-CN" w:bidi="ar-SA"/>
        </w:rPr>
      </w:pPr>
    </w:p>
    <w:p>
      <w:pPr>
        <w:pStyle w:val="2"/>
        <w:rPr>
          <w:rFonts w:hint="eastAsia" w:ascii="Times New Roman" w:hAnsi="Times New Roman" w:eastAsia="仿宋_GB2312" w:cs="Times New Roman"/>
          <w:color w:val="auto"/>
          <w:kern w:val="2"/>
          <w:sz w:val="28"/>
          <w:szCs w:val="28"/>
          <w:lang w:val="en-US" w:eastAsia="zh-CN" w:bidi="ar-SA"/>
        </w:rPr>
      </w:pPr>
    </w:p>
    <w:p>
      <w:pPr>
        <w:pStyle w:val="2"/>
        <w:rPr>
          <w:rFonts w:hint="eastAsia" w:ascii="Times New Roman" w:hAnsi="Times New Roman" w:eastAsia="仿宋_GB2312" w:cs="Times New Roman"/>
          <w:color w:val="auto"/>
          <w:kern w:val="2"/>
          <w:sz w:val="28"/>
          <w:szCs w:val="28"/>
          <w:lang w:val="en-US" w:eastAsia="zh-CN" w:bidi="ar-SA"/>
        </w:rPr>
      </w:pPr>
    </w:p>
    <w:p>
      <w:pPr>
        <w:pStyle w:val="2"/>
        <w:rPr>
          <w:rFonts w:hint="eastAsia" w:ascii="Times New Roman" w:hAnsi="Times New Roman" w:eastAsia="仿宋_GB2312" w:cs="Times New Roman"/>
          <w:color w:val="auto"/>
          <w:kern w:val="2"/>
          <w:sz w:val="28"/>
          <w:szCs w:val="28"/>
          <w:lang w:val="en-US" w:eastAsia="zh-CN" w:bidi="ar-SA"/>
        </w:rPr>
      </w:pPr>
    </w:p>
    <w:p>
      <w:pPr>
        <w:pStyle w:val="2"/>
        <w:rPr>
          <w:rFonts w:hint="eastAsia" w:ascii="Times New Roman" w:hAnsi="Times New Roman" w:eastAsia="仿宋_GB2312" w:cs="Times New Roman"/>
          <w:color w:val="auto"/>
          <w:kern w:val="2"/>
          <w:sz w:val="28"/>
          <w:szCs w:val="28"/>
          <w:lang w:val="en-US" w:eastAsia="zh-CN" w:bidi="ar-SA"/>
        </w:rPr>
      </w:pPr>
    </w:p>
    <w:p>
      <w:pPr>
        <w:pStyle w:val="2"/>
        <w:rPr>
          <w:rFonts w:hint="eastAsia" w:ascii="Times New Roman" w:hAnsi="Times New Roman" w:eastAsia="仿宋_GB2312" w:cs="Times New Roman"/>
          <w:color w:val="auto"/>
          <w:kern w:val="2"/>
          <w:sz w:val="28"/>
          <w:szCs w:val="28"/>
          <w:lang w:val="en-US" w:eastAsia="zh-CN" w:bidi="ar-SA"/>
        </w:rPr>
      </w:pPr>
    </w:p>
    <w:p>
      <w:pPr>
        <w:pStyle w:val="2"/>
        <w:rPr>
          <w:rFonts w:hint="eastAsia" w:ascii="Times New Roman" w:hAnsi="Times New Roman" w:eastAsia="仿宋_GB2312" w:cs="Times New Roman"/>
          <w:color w:val="auto"/>
          <w:kern w:val="2"/>
          <w:sz w:val="28"/>
          <w:szCs w:val="28"/>
          <w:lang w:val="en-US" w:eastAsia="zh-CN" w:bidi="ar-SA"/>
        </w:rPr>
      </w:pPr>
    </w:p>
    <w:p>
      <w:pPr>
        <w:pStyle w:val="2"/>
        <w:rPr>
          <w:rFonts w:hint="eastAsia" w:ascii="Times New Roman" w:hAnsi="Times New Roman" w:eastAsia="仿宋_GB2312" w:cs="Times New Roman"/>
          <w:color w:val="auto"/>
          <w:kern w:val="2"/>
          <w:sz w:val="28"/>
          <w:szCs w:val="28"/>
          <w:lang w:val="en-US" w:eastAsia="zh-CN" w:bidi="ar-SA"/>
        </w:rPr>
      </w:pPr>
    </w:p>
    <w:p>
      <w:pPr>
        <w:pStyle w:val="2"/>
        <w:rPr>
          <w:rFonts w:hint="eastAsia" w:ascii="Times New Roman" w:hAnsi="Times New Roman" w:eastAsia="仿宋_GB2312" w:cs="Times New Roman"/>
          <w:color w:val="auto"/>
          <w:kern w:val="2"/>
          <w:sz w:val="28"/>
          <w:szCs w:val="28"/>
          <w:lang w:val="en-US" w:eastAsia="zh-CN" w:bidi="ar-SA"/>
        </w:rPr>
      </w:pPr>
    </w:p>
    <w:p>
      <w:pPr>
        <w:pStyle w:val="2"/>
        <w:rPr>
          <w:rFonts w:hint="eastAsia" w:ascii="Times New Roman" w:hAnsi="Times New Roman" w:eastAsia="仿宋_GB2312" w:cs="Times New Roman"/>
          <w:color w:val="auto"/>
          <w:kern w:val="2"/>
          <w:sz w:val="28"/>
          <w:szCs w:val="28"/>
          <w:lang w:val="en-US" w:eastAsia="zh-CN" w:bidi="ar-SA"/>
        </w:rPr>
      </w:pPr>
    </w:p>
    <w:p>
      <w:pPr>
        <w:pStyle w:val="2"/>
        <w:rPr>
          <w:rFonts w:hint="eastAsia" w:ascii="Times New Roman" w:hAnsi="Times New Roman" w:eastAsia="仿宋_GB2312" w:cs="Times New Roman"/>
          <w:color w:val="auto"/>
          <w:kern w:val="2"/>
          <w:sz w:val="28"/>
          <w:szCs w:val="28"/>
          <w:lang w:val="en-US" w:eastAsia="zh-CN" w:bidi="ar-SA"/>
        </w:rPr>
      </w:pPr>
    </w:p>
    <w:p>
      <w:pPr>
        <w:pStyle w:val="2"/>
        <w:rPr>
          <w:rFonts w:hint="eastAsia" w:ascii="Times New Roman" w:hAnsi="Times New Roman" w:eastAsia="仿宋_GB2312" w:cs="Times New Roman"/>
          <w:color w:val="auto"/>
          <w:kern w:val="2"/>
          <w:sz w:val="28"/>
          <w:szCs w:val="28"/>
          <w:lang w:val="en-US" w:eastAsia="zh-CN" w:bidi="ar-SA"/>
        </w:rPr>
      </w:pPr>
    </w:p>
    <w:p>
      <w:pPr>
        <w:pStyle w:val="2"/>
        <w:rPr>
          <w:rFonts w:hint="eastAsia" w:ascii="Times New Roman" w:hAnsi="Times New Roman" w:eastAsia="仿宋_GB2312" w:cs="Times New Roman"/>
          <w:color w:val="auto"/>
          <w:kern w:val="2"/>
          <w:sz w:val="28"/>
          <w:szCs w:val="28"/>
          <w:lang w:val="en-US" w:eastAsia="zh-CN" w:bidi="ar-SA"/>
        </w:rPr>
      </w:pPr>
    </w:p>
    <w:p>
      <w:pPr>
        <w:pStyle w:val="2"/>
        <w:rPr>
          <w:rFonts w:hint="eastAsia" w:ascii="Times New Roman" w:hAnsi="Times New Roman" w:eastAsia="仿宋_GB2312" w:cs="Times New Roman"/>
          <w:color w:val="auto"/>
          <w:kern w:val="2"/>
          <w:sz w:val="28"/>
          <w:szCs w:val="28"/>
          <w:lang w:val="en-US" w:eastAsia="zh-CN" w:bidi="ar-SA"/>
        </w:rPr>
      </w:pPr>
    </w:p>
    <w:p>
      <w:pPr>
        <w:pStyle w:val="2"/>
        <w:rPr>
          <w:rFonts w:hint="eastAsia" w:ascii="Times New Roman" w:hAnsi="Times New Roman" w:eastAsia="仿宋_GB2312" w:cs="Times New Roman"/>
          <w:color w:val="auto"/>
          <w:kern w:val="2"/>
          <w:sz w:val="28"/>
          <w:szCs w:val="28"/>
          <w:lang w:val="en-US" w:eastAsia="zh-CN" w:bidi="ar-SA"/>
        </w:rPr>
      </w:pPr>
    </w:p>
    <w:p>
      <w:pPr>
        <w:pStyle w:val="2"/>
        <w:rPr>
          <w:rFonts w:hint="eastAsia" w:ascii="Times New Roman" w:hAnsi="Times New Roman" w:eastAsia="仿宋_GB2312" w:cs="Times New Roman"/>
          <w:color w:val="auto"/>
          <w:kern w:val="2"/>
          <w:sz w:val="28"/>
          <w:szCs w:val="28"/>
          <w:lang w:val="en-US" w:eastAsia="zh-CN" w:bidi="ar-SA"/>
        </w:rPr>
      </w:pPr>
    </w:p>
    <w:p>
      <w:pPr>
        <w:pStyle w:val="2"/>
        <w:rPr>
          <w:rFonts w:hint="eastAsia" w:ascii="Times New Roman" w:hAnsi="Times New Roman" w:eastAsia="仿宋_GB2312" w:cs="Times New Roman"/>
          <w:color w:val="auto"/>
          <w:kern w:val="2"/>
          <w:sz w:val="28"/>
          <w:szCs w:val="28"/>
          <w:lang w:val="en-US" w:eastAsia="zh-CN" w:bidi="ar-SA"/>
        </w:rPr>
      </w:pPr>
    </w:p>
    <w:p>
      <w:pPr>
        <w:pStyle w:val="2"/>
        <w:rPr>
          <w:rFonts w:hint="eastAsia" w:ascii="Times New Roman" w:hAnsi="Times New Roman" w:eastAsia="仿宋_GB2312" w:cs="Times New Roman"/>
          <w:color w:val="auto"/>
          <w:kern w:val="2"/>
          <w:sz w:val="28"/>
          <w:szCs w:val="28"/>
          <w:lang w:val="en-US" w:eastAsia="zh-CN" w:bidi="ar-SA"/>
        </w:rPr>
      </w:pPr>
    </w:p>
    <w:p>
      <w:pPr>
        <w:pStyle w:val="2"/>
        <w:rPr>
          <w:rFonts w:hint="eastAsia" w:ascii="Times New Roman" w:hAnsi="Times New Roman" w:eastAsia="仿宋_GB2312" w:cs="Times New Roman"/>
          <w:color w:val="auto"/>
          <w:kern w:val="2"/>
          <w:sz w:val="28"/>
          <w:szCs w:val="28"/>
          <w:lang w:val="en-US" w:eastAsia="zh-CN" w:bidi="ar-SA"/>
        </w:rPr>
      </w:pPr>
    </w:p>
    <w:p>
      <w:pPr>
        <w:pStyle w:val="2"/>
        <w:rPr>
          <w:rFonts w:hint="eastAsia" w:ascii="Times New Roman" w:hAnsi="Times New Roman" w:eastAsia="仿宋_GB2312" w:cs="Times New Roman"/>
          <w:color w:val="auto"/>
          <w:kern w:val="2"/>
          <w:sz w:val="28"/>
          <w:szCs w:val="28"/>
          <w:lang w:val="en-US" w:eastAsia="zh-CN" w:bidi="ar-SA"/>
        </w:rPr>
      </w:pPr>
    </w:p>
    <w:p>
      <w:pPr>
        <w:pStyle w:val="2"/>
        <w:rPr>
          <w:rFonts w:hint="eastAsia" w:ascii="Times New Roman" w:hAnsi="Times New Roman" w:eastAsia="仿宋_GB2312" w:cs="Times New Roman"/>
          <w:color w:val="auto"/>
          <w:kern w:val="2"/>
          <w:sz w:val="28"/>
          <w:szCs w:val="28"/>
          <w:lang w:val="en-US" w:eastAsia="zh-CN" w:bidi="ar-SA"/>
        </w:rPr>
      </w:pPr>
    </w:p>
    <w:p>
      <w:pPr>
        <w:pStyle w:val="2"/>
        <w:rPr>
          <w:rFonts w:hint="eastAsia" w:ascii="Times New Roman" w:hAnsi="Times New Roman" w:eastAsia="仿宋_GB2312" w:cs="Times New Roman"/>
          <w:color w:val="auto"/>
          <w:kern w:val="2"/>
          <w:sz w:val="28"/>
          <w:szCs w:val="28"/>
          <w:lang w:val="en-US" w:eastAsia="zh-CN" w:bidi="ar-SA"/>
        </w:rPr>
      </w:pPr>
    </w:p>
    <w:p>
      <w:pPr>
        <w:pStyle w:val="2"/>
        <w:rPr>
          <w:rFonts w:hint="eastAsia" w:ascii="Times New Roman" w:hAnsi="Times New Roman" w:eastAsia="仿宋_GB2312" w:cs="Times New Roman"/>
          <w:color w:val="auto"/>
          <w:kern w:val="2"/>
          <w:sz w:val="28"/>
          <w:szCs w:val="28"/>
          <w:lang w:val="en-US" w:eastAsia="zh-CN" w:bidi="ar-SA"/>
        </w:rPr>
      </w:pPr>
    </w:p>
    <w:p>
      <w:pPr>
        <w:pStyle w:val="2"/>
        <w:rPr>
          <w:rFonts w:hint="eastAsia" w:ascii="Times New Roman" w:hAnsi="Times New Roman" w:eastAsia="仿宋_GB2312" w:cs="Times New Roman"/>
          <w:color w:val="auto"/>
          <w:kern w:val="2"/>
          <w:sz w:val="28"/>
          <w:szCs w:val="28"/>
          <w:lang w:val="en-US" w:eastAsia="zh-CN" w:bidi="ar-SA"/>
        </w:rPr>
      </w:pPr>
    </w:p>
    <w:p>
      <w:pPr>
        <w:pStyle w:val="2"/>
        <w:rPr>
          <w:rFonts w:hint="eastAsia" w:ascii="Times New Roman" w:hAnsi="Times New Roman" w:eastAsia="仿宋_GB2312" w:cs="Times New Roman"/>
          <w:color w:val="auto"/>
          <w:kern w:val="2"/>
          <w:sz w:val="28"/>
          <w:szCs w:val="28"/>
          <w:lang w:val="en-US" w:eastAsia="zh-CN" w:bidi="ar-SA"/>
        </w:rPr>
      </w:pPr>
    </w:p>
    <w:p>
      <w:pPr>
        <w:pStyle w:val="2"/>
        <w:rPr>
          <w:rFonts w:hint="eastAsia" w:ascii="Times New Roman" w:hAnsi="Times New Roman" w:eastAsia="仿宋_GB2312" w:cs="Times New Roman"/>
          <w:color w:val="auto"/>
          <w:kern w:val="2"/>
          <w:sz w:val="28"/>
          <w:szCs w:val="28"/>
          <w:lang w:val="en-US" w:eastAsia="zh-CN" w:bidi="ar-SA"/>
        </w:rPr>
      </w:pPr>
    </w:p>
    <w:p>
      <w:pPr>
        <w:pStyle w:val="2"/>
        <w:rPr>
          <w:rFonts w:hint="eastAsia" w:ascii="Times New Roman" w:hAnsi="Times New Roman" w:eastAsia="仿宋_GB2312" w:cs="Times New Roman"/>
          <w:color w:val="auto"/>
          <w:kern w:val="2"/>
          <w:sz w:val="28"/>
          <w:szCs w:val="28"/>
          <w:lang w:val="en-US" w:eastAsia="zh-CN" w:bidi="ar-SA"/>
        </w:rPr>
      </w:pPr>
    </w:p>
    <w:p>
      <w:pPr>
        <w:pStyle w:val="2"/>
        <w:rPr>
          <w:rFonts w:hint="eastAsia" w:ascii="Times New Roman" w:hAnsi="Times New Roman" w:eastAsia="仿宋_GB2312" w:cs="Times New Roman"/>
          <w:color w:val="auto"/>
          <w:kern w:val="2"/>
          <w:sz w:val="28"/>
          <w:szCs w:val="28"/>
          <w:lang w:val="en-US" w:eastAsia="zh-CN" w:bidi="ar-SA"/>
        </w:rPr>
      </w:pPr>
    </w:p>
    <w:p>
      <w:pPr>
        <w:pStyle w:val="2"/>
        <w:rPr>
          <w:rFonts w:hint="eastAsia" w:ascii="Times New Roman" w:hAnsi="Times New Roman" w:eastAsia="仿宋_GB2312" w:cs="Times New Roman"/>
          <w:color w:val="auto"/>
          <w:kern w:val="2"/>
          <w:sz w:val="28"/>
          <w:szCs w:val="28"/>
          <w:lang w:val="en-US" w:eastAsia="zh-CN" w:bidi="ar-SA"/>
        </w:rPr>
      </w:pPr>
    </w:p>
    <w:p>
      <w:pPr>
        <w:pStyle w:val="2"/>
        <w:rPr>
          <w:rFonts w:hint="eastAsia" w:ascii="Times New Roman" w:hAnsi="Times New Roman" w:eastAsia="仿宋_GB2312" w:cs="Times New Roman"/>
          <w:color w:val="auto"/>
          <w:kern w:val="2"/>
          <w:sz w:val="28"/>
          <w:szCs w:val="28"/>
          <w:lang w:val="en-US" w:eastAsia="zh-CN" w:bidi="ar-SA"/>
        </w:rPr>
      </w:pPr>
    </w:p>
    <w:p>
      <w:pPr>
        <w:pStyle w:val="2"/>
        <w:rPr>
          <w:rFonts w:hint="eastAsia" w:ascii="Times New Roman" w:hAnsi="Times New Roman" w:eastAsia="仿宋_GB2312" w:cs="Times New Roman"/>
          <w:color w:val="auto"/>
          <w:kern w:val="2"/>
          <w:sz w:val="28"/>
          <w:szCs w:val="28"/>
          <w:lang w:val="en-US" w:eastAsia="zh-CN" w:bidi="ar-SA"/>
        </w:rPr>
      </w:pPr>
    </w:p>
    <w:p>
      <w:pPr>
        <w:pStyle w:val="2"/>
        <w:rPr>
          <w:rFonts w:hint="eastAsia" w:ascii="Times New Roman" w:hAnsi="Times New Roman" w:eastAsia="仿宋_GB2312" w:cs="Times New Roman"/>
          <w:color w:val="auto"/>
          <w:kern w:val="2"/>
          <w:sz w:val="28"/>
          <w:szCs w:val="28"/>
          <w:lang w:val="en-US" w:eastAsia="zh-CN" w:bidi="ar-SA"/>
        </w:rPr>
      </w:pPr>
    </w:p>
    <w:p>
      <w:pPr>
        <w:pStyle w:val="2"/>
        <w:rPr>
          <w:rFonts w:hint="eastAsia" w:ascii="Times New Roman" w:hAnsi="Times New Roman" w:eastAsia="仿宋_GB2312" w:cs="Times New Roman"/>
          <w:color w:val="auto"/>
          <w:kern w:val="2"/>
          <w:sz w:val="28"/>
          <w:szCs w:val="28"/>
          <w:lang w:val="en-US" w:eastAsia="zh-CN" w:bidi="ar-SA"/>
        </w:rPr>
        <w:sectPr>
          <w:footerReference r:id="rId20" w:type="default"/>
          <w:pgSz w:w="11906" w:h="16838"/>
          <w:pgMar w:top="1440" w:right="1797" w:bottom="1440" w:left="1797" w:header="851" w:footer="992" w:gutter="0"/>
          <w:pgBorders>
            <w:top w:val="none" w:sz="0" w:space="0"/>
            <w:left w:val="none" w:sz="0" w:space="0"/>
            <w:bottom w:val="none" w:sz="0" w:space="0"/>
            <w:right w:val="none" w:sz="0" w:space="0"/>
          </w:pgBorders>
          <w:pgNumType w:fmt="decimal"/>
          <w:cols w:space="720" w:num="1"/>
          <w:docGrid w:linePitch="312" w:charSpace="0"/>
        </w:sectPr>
      </w:pPr>
    </w:p>
    <w:tbl>
      <w:tblPr>
        <w:tblStyle w:val="20"/>
        <w:tblW w:w="150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4"/>
        <w:gridCol w:w="1416"/>
        <w:gridCol w:w="3383"/>
        <w:gridCol w:w="2175"/>
        <w:gridCol w:w="2850"/>
        <w:gridCol w:w="2145"/>
        <w:gridCol w:w="1185"/>
        <w:gridCol w:w="10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814" w:type="dxa"/>
            <w:vMerge w:val="restart"/>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b/>
                <w:color w:val="auto"/>
                <w:sz w:val="21"/>
                <w:szCs w:val="21"/>
              </w:rPr>
            </w:pPr>
            <w:r>
              <w:rPr>
                <w:rFonts w:hint="default" w:ascii="Times New Roman" w:hAnsi="Times New Roman" w:eastAsia="仿宋" w:cs="Times New Roman"/>
                <w:b/>
                <w:color w:val="auto"/>
                <w:sz w:val="21"/>
                <w:szCs w:val="21"/>
              </w:rPr>
              <w:t>危害因素</w:t>
            </w:r>
          </w:p>
        </w:tc>
        <w:tc>
          <w:tcPr>
            <w:tcW w:w="14233" w:type="dxa"/>
            <w:gridSpan w:val="7"/>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b/>
                <w:color w:val="auto"/>
                <w:sz w:val="21"/>
                <w:szCs w:val="21"/>
              </w:rPr>
            </w:pPr>
            <w:r>
              <w:rPr>
                <w:rFonts w:hint="eastAsia" w:ascii="Times New Roman" w:hAnsi="Times New Roman" w:eastAsia="仿宋" w:cs="Times New Roman"/>
                <w:b/>
                <w:color w:val="auto"/>
                <w:sz w:val="21"/>
                <w:szCs w:val="21"/>
                <w:lang w:eastAsia="zh-CN"/>
              </w:rPr>
              <w:t>主要</w:t>
            </w:r>
            <w:r>
              <w:rPr>
                <w:rFonts w:hint="default" w:ascii="Times New Roman" w:hAnsi="Times New Roman" w:eastAsia="仿宋" w:cs="Times New Roman"/>
                <w:b/>
                <w:color w:val="auto"/>
                <w:sz w:val="21"/>
                <w:szCs w:val="21"/>
              </w:rPr>
              <w:t>职业病危害因素作业人员职业健康监护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814"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b/>
                <w:color w:val="auto"/>
                <w:sz w:val="21"/>
                <w:szCs w:val="21"/>
              </w:rPr>
            </w:pPr>
          </w:p>
        </w:tc>
        <w:tc>
          <w:tcPr>
            <w:tcW w:w="4799" w:type="dxa"/>
            <w:gridSpan w:val="2"/>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b/>
                <w:color w:val="auto"/>
                <w:sz w:val="21"/>
                <w:szCs w:val="21"/>
              </w:rPr>
            </w:pPr>
            <w:r>
              <w:rPr>
                <w:rFonts w:hint="default" w:ascii="Times New Roman" w:hAnsi="Times New Roman" w:eastAsia="仿宋" w:cs="Times New Roman"/>
                <w:b/>
                <w:color w:val="auto"/>
                <w:sz w:val="21"/>
                <w:szCs w:val="21"/>
              </w:rPr>
              <w:t>上岗前</w:t>
            </w:r>
          </w:p>
        </w:tc>
        <w:tc>
          <w:tcPr>
            <w:tcW w:w="7170" w:type="dxa"/>
            <w:gridSpan w:val="3"/>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b/>
                <w:color w:val="auto"/>
                <w:sz w:val="21"/>
                <w:szCs w:val="21"/>
              </w:rPr>
            </w:pPr>
            <w:r>
              <w:rPr>
                <w:rFonts w:hint="default" w:ascii="Times New Roman" w:hAnsi="Times New Roman" w:eastAsia="仿宋" w:cs="Times New Roman"/>
                <w:b/>
                <w:color w:val="auto"/>
                <w:sz w:val="21"/>
                <w:szCs w:val="21"/>
              </w:rPr>
              <w:t>在岗期间</w:t>
            </w:r>
          </w:p>
        </w:tc>
        <w:tc>
          <w:tcPr>
            <w:tcW w:w="2264" w:type="dxa"/>
            <w:gridSpan w:val="2"/>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b/>
                <w:color w:val="auto"/>
                <w:sz w:val="21"/>
                <w:szCs w:val="21"/>
              </w:rPr>
            </w:pPr>
            <w:r>
              <w:rPr>
                <w:rFonts w:hint="default" w:ascii="Times New Roman" w:hAnsi="Times New Roman" w:eastAsia="仿宋" w:cs="Times New Roman"/>
                <w:b/>
                <w:color w:val="auto"/>
                <w:sz w:val="21"/>
                <w:szCs w:val="21"/>
              </w:rPr>
              <w:t>离岗时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814"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b/>
                <w:color w:val="auto"/>
                <w:sz w:val="21"/>
                <w:szCs w:val="21"/>
              </w:rPr>
            </w:pPr>
          </w:p>
        </w:tc>
        <w:tc>
          <w:tcPr>
            <w:tcW w:w="1416"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b/>
                <w:color w:val="auto"/>
                <w:sz w:val="21"/>
                <w:szCs w:val="21"/>
              </w:rPr>
            </w:pPr>
            <w:r>
              <w:rPr>
                <w:rFonts w:hint="default" w:ascii="Times New Roman" w:hAnsi="Times New Roman" w:eastAsia="仿宋" w:cs="Times New Roman"/>
                <w:b/>
                <w:color w:val="auto"/>
                <w:sz w:val="21"/>
                <w:szCs w:val="21"/>
              </w:rPr>
              <w:t>目标疾病</w:t>
            </w:r>
          </w:p>
        </w:tc>
        <w:tc>
          <w:tcPr>
            <w:tcW w:w="3383"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b/>
                <w:color w:val="auto"/>
                <w:sz w:val="21"/>
                <w:szCs w:val="21"/>
              </w:rPr>
            </w:pPr>
            <w:r>
              <w:rPr>
                <w:rFonts w:hint="default" w:ascii="Times New Roman" w:hAnsi="Times New Roman" w:eastAsia="仿宋" w:cs="Times New Roman"/>
                <w:b/>
                <w:color w:val="auto"/>
                <w:sz w:val="21"/>
                <w:szCs w:val="21"/>
              </w:rPr>
              <w:t>检查项目</w:t>
            </w:r>
          </w:p>
        </w:tc>
        <w:tc>
          <w:tcPr>
            <w:tcW w:w="2175"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b/>
                <w:color w:val="auto"/>
                <w:sz w:val="21"/>
                <w:szCs w:val="21"/>
              </w:rPr>
            </w:pPr>
            <w:r>
              <w:rPr>
                <w:rFonts w:hint="default" w:ascii="Times New Roman" w:hAnsi="Times New Roman" w:eastAsia="仿宋" w:cs="Times New Roman"/>
                <w:b/>
                <w:color w:val="auto"/>
                <w:sz w:val="21"/>
                <w:szCs w:val="21"/>
              </w:rPr>
              <w:t>目标疾病</w:t>
            </w:r>
          </w:p>
        </w:tc>
        <w:tc>
          <w:tcPr>
            <w:tcW w:w="2850"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b/>
                <w:color w:val="auto"/>
                <w:sz w:val="21"/>
                <w:szCs w:val="21"/>
              </w:rPr>
            </w:pPr>
            <w:r>
              <w:rPr>
                <w:rFonts w:hint="default" w:ascii="Times New Roman" w:hAnsi="Times New Roman" w:eastAsia="仿宋" w:cs="Times New Roman"/>
                <w:b/>
                <w:color w:val="auto"/>
                <w:sz w:val="21"/>
                <w:szCs w:val="21"/>
              </w:rPr>
              <w:t>检查项目</w:t>
            </w:r>
          </w:p>
        </w:tc>
        <w:tc>
          <w:tcPr>
            <w:tcW w:w="2145"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b/>
                <w:color w:val="auto"/>
                <w:sz w:val="21"/>
                <w:szCs w:val="21"/>
              </w:rPr>
            </w:pPr>
            <w:r>
              <w:rPr>
                <w:rFonts w:hint="default" w:ascii="Times New Roman" w:hAnsi="Times New Roman" w:eastAsia="仿宋" w:cs="Times New Roman"/>
                <w:b/>
                <w:color w:val="auto"/>
                <w:sz w:val="21"/>
                <w:szCs w:val="21"/>
              </w:rPr>
              <w:t>检查周期</w:t>
            </w:r>
          </w:p>
        </w:tc>
        <w:tc>
          <w:tcPr>
            <w:tcW w:w="1185"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b/>
                <w:color w:val="auto"/>
                <w:sz w:val="21"/>
                <w:szCs w:val="21"/>
              </w:rPr>
            </w:pPr>
            <w:r>
              <w:rPr>
                <w:rFonts w:hint="default" w:ascii="Times New Roman" w:hAnsi="Times New Roman" w:eastAsia="仿宋" w:cs="Times New Roman"/>
                <w:b/>
                <w:color w:val="auto"/>
                <w:sz w:val="21"/>
                <w:szCs w:val="21"/>
              </w:rPr>
              <w:t>目标疾病</w:t>
            </w:r>
          </w:p>
        </w:tc>
        <w:tc>
          <w:tcPr>
            <w:tcW w:w="1079"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b/>
                <w:color w:val="auto"/>
                <w:sz w:val="21"/>
                <w:szCs w:val="21"/>
              </w:rPr>
            </w:pPr>
            <w:r>
              <w:rPr>
                <w:rFonts w:hint="default" w:ascii="Times New Roman" w:hAnsi="Times New Roman" w:eastAsia="仿宋" w:cs="Times New Roman"/>
                <w:b/>
                <w:color w:val="auto"/>
                <w:sz w:val="21"/>
                <w:szCs w:val="21"/>
              </w:rPr>
              <w:t>检查项目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814"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噪声</w:t>
            </w:r>
          </w:p>
        </w:tc>
        <w:tc>
          <w:tcPr>
            <w:tcW w:w="1416"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职业禁忌证：</w:t>
            </w:r>
          </w:p>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1.各种原因引起永久性感音神经性听力损失（500Hz、1000Hz和2000Hz中任一频率的纯音气导听阈＞25dBHL）</w:t>
            </w:r>
          </w:p>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2.高频段3000Hz、4000Hz、6000H双耳平均听阈≥40 dBHL</w:t>
            </w:r>
          </w:p>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3.任一耳传导性耳聋，平均语频听力损失≥41 dB</w:t>
            </w:r>
          </w:p>
        </w:tc>
        <w:tc>
          <w:tcPr>
            <w:tcW w:w="3383"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症状询问：①有无中、外耳疾患史，如有无流脓、流水、耳鸣、耳聋、眩晕等症状；②可能影响听力的外伤史、爆震史；③药物史，如链霉素、庆大霉素、卡那霉素、新霉素、妥布霉素、万古霉素、多粘菌素、氮芥、卡伯、顺铂、利尿酸、水杨酸类、含砷剂、抗疟剂等； ④中毒史，如一氧化碳等中毒； ⑤感染史，如流脑、腮腺炎、耳带状疱疹、伤寒、猩红热、麻疹、风疹、梅毒等疾病史； ⑥遗传史，如家庭直系亲属中有无耳聋等病史；⑦有无噪声接触史及个人防护情况。2.体格检查：①内科常规检查； ②耳科常规检查。3.实验室和其他检查：①必检项目：血常规、尿常规、心电图、血清ALT、纯音听阈测试； ②选检项目：声导抗、耳声发射。</w:t>
            </w:r>
          </w:p>
        </w:tc>
        <w:tc>
          <w:tcPr>
            <w:tcW w:w="2175"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职业病：职业性噪声聋</w:t>
            </w:r>
          </w:p>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职业禁忌证：</w:t>
            </w:r>
          </w:p>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1.除噪声外各种原因引起的永久性感音神经性听力损失（500Hz、1000Hz和2000Hz中任一频率的纯音气导听阈＞25dBHL）</w:t>
            </w:r>
          </w:p>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2.任一耳传导性耳聋，平均语频听力损失≥41 dB</w:t>
            </w:r>
          </w:p>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3.噪声敏感者（上岗前职业健康体检纯音听力检查各频率听力损失均≤25dBHL，但噪声作业1年之内，高频段3000Hz、4000Hz、6000Hz中任一耳，任一频率听阈≥65dBHL）</w:t>
            </w:r>
          </w:p>
        </w:tc>
        <w:tc>
          <w:tcPr>
            <w:tcW w:w="2850"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1.症状询问：同上岗前</w:t>
            </w:r>
          </w:p>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2.体格检查：同上岗前</w:t>
            </w:r>
          </w:p>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3.实验室和其他检查：</w:t>
            </w:r>
          </w:p>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①必检项目：纯音气导听阈测试、心电图；</w:t>
            </w:r>
          </w:p>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②选检项目：纯音骨导听阈测试、声导抗、耳声发射、听觉诱发电反应测听。</w:t>
            </w:r>
          </w:p>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注：听力测试应在受试者脱离噪声环境48小时后进行。</w:t>
            </w:r>
          </w:p>
        </w:tc>
        <w:tc>
          <w:tcPr>
            <w:tcW w:w="2145"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1.作业场所噪声声级≥85dBLeq(A/8h)，1年1次；</w:t>
            </w:r>
          </w:p>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2.作业场所噪声声级≥80dBLeq(A/8h)，&lt;85dBLeq(A/8h)，2年1次</w:t>
            </w:r>
          </w:p>
        </w:tc>
        <w:tc>
          <w:tcPr>
            <w:tcW w:w="1185"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职业病：职业性噪声聋</w:t>
            </w:r>
          </w:p>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color w:val="auto"/>
                <w:sz w:val="21"/>
                <w:szCs w:val="21"/>
              </w:rPr>
            </w:pPr>
          </w:p>
        </w:tc>
        <w:tc>
          <w:tcPr>
            <w:tcW w:w="1079"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同在岗期间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814"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eastAsia" w:ascii="Times New Roman" w:hAnsi="Times New Roman" w:eastAsia="仿宋" w:cs="Times New Roman"/>
                <w:color w:val="auto"/>
                <w:sz w:val="21"/>
                <w:szCs w:val="21"/>
                <w:lang w:eastAsia="zh-CN"/>
              </w:rPr>
            </w:pPr>
            <w:r>
              <w:rPr>
                <w:rFonts w:hint="eastAsia" w:eastAsia="仿宋" w:cs="Times New Roman"/>
                <w:color w:val="auto"/>
                <w:sz w:val="21"/>
                <w:szCs w:val="21"/>
                <w:lang w:eastAsia="zh-CN"/>
              </w:rPr>
              <w:t>高温</w:t>
            </w:r>
          </w:p>
        </w:tc>
        <w:tc>
          <w:tcPr>
            <w:tcW w:w="1416"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after="0" w:line="240" w:lineRule="auto"/>
              <w:ind w:left="0" w:leftChars="0" w:right="-85" w:rightChars="0"/>
              <w:textAlignment w:val="auto"/>
              <w:outlineLvl w:val="9"/>
              <w:rPr>
                <w:rFonts w:hint="default" w:ascii="Times New Roman" w:hAnsi="Times New Roman" w:eastAsia="仿宋" w:cs="Times New Roman"/>
                <w:color w:val="auto"/>
                <w:spacing w:val="1"/>
                <w:kern w:val="0"/>
                <w:sz w:val="21"/>
                <w:szCs w:val="21"/>
              </w:rPr>
            </w:pPr>
            <w:r>
              <w:rPr>
                <w:rFonts w:hint="default" w:ascii="Times New Roman" w:hAnsi="Times New Roman" w:eastAsia="仿宋" w:cs="Times New Roman"/>
                <w:color w:val="auto"/>
                <w:spacing w:val="1"/>
                <w:kern w:val="0"/>
                <w:sz w:val="21"/>
                <w:szCs w:val="21"/>
                <w:lang w:val="en-US" w:eastAsia="zh-CN"/>
              </w:rPr>
              <w:t>a)</w:t>
            </w:r>
            <w:r>
              <w:rPr>
                <w:rFonts w:hint="default" w:ascii="Times New Roman" w:hAnsi="Times New Roman" w:eastAsia="仿宋" w:cs="Times New Roman"/>
                <w:color w:val="auto"/>
                <w:spacing w:val="1"/>
                <w:kern w:val="0"/>
                <w:sz w:val="21"/>
                <w:szCs w:val="21"/>
              </w:rPr>
              <w:t>未控制的高血压</w:t>
            </w:r>
          </w:p>
          <w:p>
            <w:pPr>
              <w:keepNext w:val="0"/>
              <w:keepLines w:val="0"/>
              <w:pageBreakBefore w:val="0"/>
              <w:widowControl w:val="0"/>
              <w:numPr>
                <w:ilvl w:val="0"/>
                <w:numId w:val="10"/>
              </w:numPr>
              <w:kinsoku/>
              <w:wordWrap/>
              <w:overflowPunct/>
              <w:topLinePunct w:val="0"/>
              <w:autoSpaceDE w:val="0"/>
              <w:autoSpaceDN w:val="0"/>
              <w:bidi w:val="0"/>
              <w:adjustRightInd w:val="0"/>
              <w:snapToGrid/>
              <w:spacing w:after="0" w:line="240" w:lineRule="auto"/>
              <w:ind w:left="0" w:leftChars="0" w:right="-85"/>
              <w:textAlignment w:val="auto"/>
              <w:outlineLvl w:val="9"/>
              <w:rPr>
                <w:rFonts w:hint="default" w:ascii="Times New Roman" w:hAnsi="Times New Roman" w:eastAsia="仿宋" w:cs="Times New Roman"/>
                <w:color w:val="auto"/>
                <w:spacing w:val="1"/>
                <w:kern w:val="0"/>
                <w:sz w:val="21"/>
                <w:szCs w:val="21"/>
              </w:rPr>
            </w:pPr>
            <w:r>
              <w:rPr>
                <w:rFonts w:hint="default" w:ascii="Times New Roman" w:hAnsi="Times New Roman" w:eastAsia="仿宋" w:cs="Times New Roman"/>
                <w:color w:val="auto"/>
                <w:spacing w:val="1"/>
                <w:kern w:val="0"/>
                <w:sz w:val="21"/>
                <w:szCs w:val="21"/>
              </w:rPr>
              <w:t>慢性肾炎</w:t>
            </w:r>
          </w:p>
          <w:p>
            <w:pPr>
              <w:keepNext w:val="0"/>
              <w:keepLines w:val="0"/>
              <w:pageBreakBefore w:val="0"/>
              <w:widowControl w:val="0"/>
              <w:numPr>
                <w:ilvl w:val="0"/>
                <w:numId w:val="10"/>
              </w:numPr>
              <w:kinsoku/>
              <w:wordWrap/>
              <w:overflowPunct/>
              <w:topLinePunct w:val="0"/>
              <w:autoSpaceDE w:val="0"/>
              <w:autoSpaceDN w:val="0"/>
              <w:bidi w:val="0"/>
              <w:adjustRightInd w:val="0"/>
              <w:snapToGrid/>
              <w:spacing w:after="0" w:line="240" w:lineRule="auto"/>
              <w:ind w:left="0" w:leftChars="0" w:right="-85"/>
              <w:textAlignment w:val="auto"/>
              <w:outlineLvl w:val="9"/>
              <w:rPr>
                <w:rFonts w:hint="default" w:ascii="Times New Roman" w:hAnsi="Times New Roman" w:eastAsia="仿宋" w:cs="Times New Roman"/>
                <w:color w:val="auto"/>
                <w:spacing w:val="1"/>
                <w:kern w:val="0"/>
                <w:sz w:val="21"/>
                <w:szCs w:val="21"/>
              </w:rPr>
            </w:pPr>
            <w:r>
              <w:rPr>
                <w:rFonts w:hint="default" w:ascii="Times New Roman" w:hAnsi="Times New Roman" w:eastAsia="仿宋" w:cs="Times New Roman"/>
                <w:color w:val="auto"/>
                <w:spacing w:val="1"/>
                <w:kern w:val="0"/>
                <w:sz w:val="21"/>
                <w:szCs w:val="21"/>
              </w:rPr>
              <w:t>未控制的甲状腺功能亢进症</w:t>
            </w:r>
          </w:p>
          <w:p>
            <w:pPr>
              <w:keepNext w:val="0"/>
              <w:keepLines w:val="0"/>
              <w:pageBreakBefore w:val="0"/>
              <w:widowControl w:val="0"/>
              <w:numPr>
                <w:ilvl w:val="0"/>
                <w:numId w:val="10"/>
              </w:numPr>
              <w:kinsoku/>
              <w:wordWrap/>
              <w:overflowPunct/>
              <w:topLinePunct w:val="0"/>
              <w:autoSpaceDE w:val="0"/>
              <w:autoSpaceDN w:val="0"/>
              <w:bidi w:val="0"/>
              <w:adjustRightInd w:val="0"/>
              <w:snapToGrid/>
              <w:spacing w:after="0" w:line="240" w:lineRule="auto"/>
              <w:ind w:left="0" w:leftChars="0" w:right="-85"/>
              <w:textAlignment w:val="auto"/>
              <w:outlineLvl w:val="9"/>
              <w:rPr>
                <w:rFonts w:hint="default" w:ascii="Times New Roman" w:hAnsi="Times New Roman" w:eastAsia="仿宋" w:cs="Times New Roman"/>
                <w:color w:val="auto"/>
                <w:spacing w:val="1"/>
                <w:kern w:val="0"/>
                <w:sz w:val="21"/>
                <w:szCs w:val="21"/>
              </w:rPr>
            </w:pPr>
            <w:r>
              <w:rPr>
                <w:rFonts w:hint="default" w:ascii="Times New Roman" w:hAnsi="Times New Roman" w:eastAsia="仿宋" w:cs="Times New Roman"/>
                <w:color w:val="auto"/>
                <w:spacing w:val="1"/>
                <w:kern w:val="0"/>
                <w:sz w:val="21"/>
                <w:szCs w:val="21"/>
              </w:rPr>
              <w:t>未控制的糖尿病</w:t>
            </w:r>
          </w:p>
          <w:p>
            <w:pPr>
              <w:keepNext w:val="0"/>
              <w:keepLines w:val="0"/>
              <w:pageBreakBefore w:val="0"/>
              <w:widowControl w:val="0"/>
              <w:numPr>
                <w:ilvl w:val="0"/>
                <w:numId w:val="10"/>
              </w:numPr>
              <w:kinsoku/>
              <w:wordWrap/>
              <w:overflowPunct/>
              <w:topLinePunct w:val="0"/>
              <w:autoSpaceDE w:val="0"/>
              <w:autoSpaceDN w:val="0"/>
              <w:bidi w:val="0"/>
              <w:adjustRightInd w:val="0"/>
              <w:snapToGrid/>
              <w:spacing w:after="0" w:line="240" w:lineRule="auto"/>
              <w:ind w:left="0" w:leftChars="0" w:right="-85"/>
              <w:textAlignment w:val="auto"/>
              <w:outlineLvl w:val="9"/>
              <w:rPr>
                <w:rFonts w:hint="default" w:ascii="Times New Roman" w:hAnsi="Times New Roman" w:eastAsia="仿宋" w:cs="Times New Roman"/>
                <w:color w:val="auto"/>
                <w:spacing w:val="1"/>
                <w:kern w:val="0"/>
                <w:sz w:val="21"/>
                <w:szCs w:val="21"/>
              </w:rPr>
            </w:pPr>
            <w:r>
              <w:rPr>
                <w:rFonts w:hint="default" w:ascii="Times New Roman" w:hAnsi="Times New Roman" w:eastAsia="仿宋" w:cs="Times New Roman"/>
                <w:color w:val="auto"/>
                <w:spacing w:val="1"/>
                <w:kern w:val="0"/>
                <w:sz w:val="21"/>
                <w:szCs w:val="21"/>
              </w:rPr>
              <w:t>全身瘢痕面积≥20%以上（工伤标准的八级）</w:t>
            </w:r>
          </w:p>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color w:val="auto"/>
                <w:sz w:val="21"/>
                <w:szCs w:val="21"/>
              </w:rPr>
            </w:pPr>
            <w:r>
              <w:rPr>
                <w:rFonts w:hint="eastAsia" w:eastAsia="仿宋" w:cs="Times New Roman"/>
                <w:color w:val="auto"/>
                <w:spacing w:val="1"/>
                <w:kern w:val="0"/>
                <w:sz w:val="21"/>
                <w:szCs w:val="21"/>
                <w:lang w:eastAsia="zh-CN"/>
              </w:rPr>
              <w:t>（</w:t>
            </w:r>
            <w:r>
              <w:rPr>
                <w:rFonts w:hint="eastAsia" w:eastAsia="仿宋" w:cs="Times New Roman"/>
                <w:color w:val="auto"/>
                <w:spacing w:val="1"/>
                <w:kern w:val="0"/>
                <w:sz w:val="21"/>
                <w:szCs w:val="21"/>
                <w:lang w:val="en-US" w:eastAsia="zh-CN"/>
              </w:rPr>
              <w:t>e</w:t>
            </w:r>
            <w:r>
              <w:rPr>
                <w:rFonts w:hint="eastAsia" w:eastAsia="仿宋" w:cs="Times New Roman"/>
                <w:color w:val="auto"/>
                <w:spacing w:val="1"/>
                <w:kern w:val="0"/>
                <w:sz w:val="21"/>
                <w:szCs w:val="21"/>
                <w:lang w:eastAsia="zh-CN"/>
              </w:rPr>
              <w:t>）</w:t>
            </w:r>
            <w:r>
              <w:rPr>
                <w:rFonts w:hint="default" w:ascii="Times New Roman" w:hAnsi="Times New Roman" w:eastAsia="仿宋" w:cs="Times New Roman"/>
                <w:color w:val="auto"/>
                <w:spacing w:val="1"/>
                <w:kern w:val="0"/>
                <w:sz w:val="21"/>
                <w:szCs w:val="21"/>
              </w:rPr>
              <w:t>癫痫</w:t>
            </w:r>
          </w:p>
        </w:tc>
        <w:tc>
          <w:tcPr>
            <w:tcW w:w="3383" w:type="dxa"/>
            <w:vAlign w:val="center"/>
          </w:tcPr>
          <w:p>
            <w:pPr>
              <w:keepNext w:val="0"/>
              <w:keepLines w:val="0"/>
              <w:pageBreakBefore w:val="0"/>
              <w:widowControl w:val="0"/>
              <w:numPr>
                <w:ilvl w:val="0"/>
                <w:numId w:val="11"/>
              </w:numPr>
              <w:kinsoku/>
              <w:wordWrap/>
              <w:overflowPunct/>
              <w:topLinePunct w:val="0"/>
              <w:autoSpaceDE w:val="0"/>
              <w:autoSpaceDN w:val="0"/>
              <w:bidi w:val="0"/>
              <w:adjustRightInd w:val="0"/>
              <w:snapToGrid/>
              <w:spacing w:after="0" w:line="240" w:lineRule="auto"/>
              <w:ind w:left="0" w:leftChars="0" w:right="-85"/>
              <w:textAlignment w:val="auto"/>
              <w:outlineLvl w:val="9"/>
              <w:rPr>
                <w:rFonts w:hint="default" w:ascii="Times New Roman" w:hAnsi="Times New Roman" w:eastAsia="仿宋" w:cs="Times New Roman"/>
                <w:color w:val="auto"/>
                <w:spacing w:val="1"/>
                <w:kern w:val="0"/>
                <w:sz w:val="21"/>
                <w:szCs w:val="21"/>
              </w:rPr>
            </w:pPr>
            <w:r>
              <w:rPr>
                <w:rFonts w:hint="default" w:ascii="Times New Roman" w:hAnsi="Times New Roman" w:eastAsia="仿宋" w:cs="Times New Roman"/>
                <w:color w:val="auto"/>
                <w:spacing w:val="1"/>
                <w:kern w:val="0"/>
                <w:sz w:val="21"/>
                <w:szCs w:val="21"/>
              </w:rPr>
              <w:t xml:space="preserve"> 症状询问：重点询问有无心血管系统、泌尿系统及神经系统症状等；</w:t>
            </w:r>
          </w:p>
          <w:p>
            <w:pPr>
              <w:keepNext w:val="0"/>
              <w:keepLines w:val="0"/>
              <w:pageBreakBefore w:val="0"/>
              <w:widowControl w:val="0"/>
              <w:numPr>
                <w:ilvl w:val="0"/>
                <w:numId w:val="11"/>
              </w:numPr>
              <w:kinsoku/>
              <w:wordWrap/>
              <w:overflowPunct/>
              <w:topLinePunct w:val="0"/>
              <w:autoSpaceDE w:val="0"/>
              <w:autoSpaceDN w:val="0"/>
              <w:bidi w:val="0"/>
              <w:adjustRightInd w:val="0"/>
              <w:snapToGrid/>
              <w:spacing w:after="0" w:line="240" w:lineRule="auto"/>
              <w:ind w:left="0" w:leftChars="0" w:right="-85"/>
              <w:textAlignment w:val="auto"/>
              <w:outlineLvl w:val="9"/>
              <w:rPr>
                <w:rFonts w:hint="default" w:ascii="Times New Roman" w:hAnsi="Times New Roman" w:eastAsia="仿宋" w:cs="Times New Roman"/>
                <w:color w:val="auto"/>
                <w:spacing w:val="1"/>
                <w:kern w:val="0"/>
                <w:sz w:val="21"/>
                <w:szCs w:val="21"/>
              </w:rPr>
            </w:pPr>
            <w:r>
              <w:rPr>
                <w:rFonts w:hint="default" w:ascii="Times New Roman" w:hAnsi="Times New Roman" w:eastAsia="仿宋" w:cs="Times New Roman"/>
                <w:color w:val="auto"/>
                <w:spacing w:val="1"/>
                <w:kern w:val="0"/>
                <w:sz w:val="21"/>
                <w:szCs w:val="21"/>
              </w:rPr>
              <w:t xml:space="preserve"> 体格检查：内科常规检查，重点进行心血管系统检查；</w:t>
            </w:r>
          </w:p>
          <w:p>
            <w:pPr>
              <w:keepNext w:val="0"/>
              <w:keepLines w:val="0"/>
              <w:pageBreakBefore w:val="0"/>
              <w:widowControl w:val="0"/>
              <w:numPr>
                <w:ilvl w:val="0"/>
                <w:numId w:val="11"/>
              </w:numPr>
              <w:kinsoku/>
              <w:wordWrap/>
              <w:overflowPunct/>
              <w:topLinePunct w:val="0"/>
              <w:autoSpaceDE w:val="0"/>
              <w:autoSpaceDN w:val="0"/>
              <w:bidi w:val="0"/>
              <w:adjustRightInd w:val="0"/>
              <w:snapToGrid/>
              <w:spacing w:after="0" w:line="240" w:lineRule="auto"/>
              <w:ind w:left="0" w:leftChars="0" w:right="-85"/>
              <w:textAlignment w:val="auto"/>
              <w:outlineLvl w:val="9"/>
              <w:rPr>
                <w:rFonts w:hint="default" w:ascii="Times New Roman" w:hAnsi="Times New Roman" w:eastAsia="仿宋" w:cs="Times New Roman"/>
                <w:color w:val="auto"/>
                <w:spacing w:val="1"/>
                <w:kern w:val="0"/>
                <w:sz w:val="21"/>
                <w:szCs w:val="21"/>
              </w:rPr>
            </w:pPr>
            <w:r>
              <w:rPr>
                <w:rFonts w:hint="default" w:ascii="Times New Roman" w:hAnsi="Times New Roman" w:eastAsia="仿宋" w:cs="Times New Roman"/>
                <w:color w:val="auto"/>
                <w:spacing w:val="1"/>
                <w:kern w:val="0"/>
                <w:sz w:val="21"/>
                <w:szCs w:val="21"/>
              </w:rPr>
              <w:t xml:space="preserve"> 实验室和其他检查：</w:t>
            </w:r>
          </w:p>
          <w:p>
            <w:pPr>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85"/>
              <w:textAlignment w:val="auto"/>
              <w:outlineLvl w:val="9"/>
              <w:rPr>
                <w:rFonts w:hint="default" w:ascii="Times New Roman" w:hAnsi="Times New Roman" w:eastAsia="仿宋" w:cs="Times New Roman"/>
                <w:color w:val="auto"/>
                <w:spacing w:val="1"/>
                <w:kern w:val="0"/>
                <w:sz w:val="21"/>
                <w:szCs w:val="21"/>
              </w:rPr>
            </w:pPr>
            <w:r>
              <w:rPr>
                <w:rFonts w:hint="default" w:ascii="Times New Roman" w:hAnsi="Times New Roman" w:eastAsia="仿宋" w:cs="Times New Roman"/>
                <w:color w:val="auto"/>
                <w:spacing w:val="1"/>
                <w:kern w:val="0"/>
                <w:sz w:val="21"/>
                <w:szCs w:val="21"/>
              </w:rPr>
              <w:t xml:space="preserve">   1) 必检项目：血常规、尿常规、血清ALT、心电图、血糖；</w:t>
            </w:r>
          </w:p>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pacing w:val="1"/>
                <w:kern w:val="0"/>
                <w:sz w:val="21"/>
                <w:szCs w:val="21"/>
              </w:rPr>
              <w:t xml:space="preserve">   2) 选检项目：有甲亢病史可检查血清游离甲状腺素（FT4）、血清游离三碘甲腺原氨酸（FT3）、促甲状腺激素（TSH）</w:t>
            </w:r>
          </w:p>
        </w:tc>
        <w:tc>
          <w:tcPr>
            <w:tcW w:w="2175"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240" w:lineRule="auto"/>
              <w:ind w:left="0" w:leftChars="0" w:right="-85" w:rightChars="0"/>
              <w:textAlignment w:val="auto"/>
              <w:outlineLvl w:val="9"/>
              <w:rPr>
                <w:rFonts w:hint="default" w:ascii="Times New Roman" w:hAnsi="Times New Roman" w:eastAsia="仿宋" w:cs="Times New Roman"/>
                <w:color w:val="auto"/>
                <w:spacing w:val="1"/>
                <w:kern w:val="0"/>
                <w:sz w:val="21"/>
                <w:szCs w:val="21"/>
              </w:rPr>
            </w:pPr>
            <w:r>
              <w:rPr>
                <w:rFonts w:hint="default" w:ascii="Times New Roman" w:hAnsi="Times New Roman" w:eastAsia="仿宋" w:cs="Times New Roman"/>
                <w:color w:val="auto"/>
                <w:spacing w:val="1"/>
                <w:kern w:val="0"/>
                <w:sz w:val="21"/>
                <w:szCs w:val="21"/>
                <w:lang w:val="en-US" w:eastAsia="zh-CN"/>
              </w:rPr>
              <w:t>a)</w:t>
            </w:r>
            <w:r>
              <w:rPr>
                <w:rFonts w:hint="default" w:ascii="Times New Roman" w:hAnsi="Times New Roman" w:eastAsia="仿宋" w:cs="Times New Roman"/>
                <w:color w:val="auto"/>
                <w:spacing w:val="1"/>
                <w:kern w:val="0"/>
                <w:sz w:val="21"/>
                <w:szCs w:val="21"/>
              </w:rPr>
              <w:t>未控制的高血压</w:t>
            </w:r>
          </w:p>
          <w:p>
            <w:pPr>
              <w:keepNext w:val="0"/>
              <w:keepLines w:val="0"/>
              <w:pageBreakBefore w:val="0"/>
              <w:widowControl w:val="0"/>
              <w:numPr>
                <w:ilvl w:val="0"/>
                <w:numId w:val="10"/>
              </w:numPr>
              <w:kinsoku/>
              <w:wordWrap/>
              <w:overflowPunct/>
              <w:topLinePunct w:val="0"/>
              <w:autoSpaceDE w:val="0"/>
              <w:autoSpaceDN w:val="0"/>
              <w:bidi w:val="0"/>
              <w:adjustRightInd w:val="0"/>
              <w:snapToGrid/>
              <w:spacing w:line="240" w:lineRule="auto"/>
              <w:ind w:left="0" w:leftChars="0" w:right="-85"/>
              <w:textAlignment w:val="auto"/>
              <w:outlineLvl w:val="9"/>
              <w:rPr>
                <w:rFonts w:hint="default" w:ascii="Times New Roman" w:hAnsi="Times New Roman" w:eastAsia="仿宋" w:cs="Times New Roman"/>
                <w:color w:val="auto"/>
                <w:spacing w:val="1"/>
                <w:kern w:val="0"/>
                <w:sz w:val="21"/>
                <w:szCs w:val="21"/>
              </w:rPr>
            </w:pPr>
            <w:r>
              <w:rPr>
                <w:rFonts w:hint="default" w:ascii="Times New Roman" w:hAnsi="Times New Roman" w:eastAsia="仿宋" w:cs="Times New Roman"/>
                <w:color w:val="auto"/>
                <w:spacing w:val="1"/>
                <w:kern w:val="0"/>
                <w:sz w:val="21"/>
                <w:szCs w:val="21"/>
              </w:rPr>
              <w:t>慢性肾炎</w:t>
            </w:r>
          </w:p>
          <w:p>
            <w:pPr>
              <w:keepNext w:val="0"/>
              <w:keepLines w:val="0"/>
              <w:pageBreakBefore w:val="0"/>
              <w:widowControl w:val="0"/>
              <w:numPr>
                <w:ilvl w:val="0"/>
                <w:numId w:val="10"/>
              </w:numPr>
              <w:kinsoku/>
              <w:wordWrap/>
              <w:overflowPunct/>
              <w:topLinePunct w:val="0"/>
              <w:autoSpaceDE w:val="0"/>
              <w:autoSpaceDN w:val="0"/>
              <w:bidi w:val="0"/>
              <w:adjustRightInd w:val="0"/>
              <w:snapToGrid/>
              <w:spacing w:line="240" w:lineRule="auto"/>
              <w:ind w:left="0" w:leftChars="0" w:right="-85"/>
              <w:textAlignment w:val="auto"/>
              <w:outlineLvl w:val="9"/>
              <w:rPr>
                <w:rFonts w:hint="default" w:ascii="Times New Roman" w:hAnsi="Times New Roman" w:eastAsia="仿宋" w:cs="Times New Roman"/>
                <w:color w:val="auto"/>
                <w:spacing w:val="1"/>
                <w:kern w:val="0"/>
                <w:sz w:val="21"/>
                <w:szCs w:val="21"/>
              </w:rPr>
            </w:pPr>
            <w:r>
              <w:rPr>
                <w:rFonts w:hint="default" w:ascii="Times New Roman" w:hAnsi="Times New Roman" w:eastAsia="仿宋" w:cs="Times New Roman"/>
                <w:color w:val="auto"/>
                <w:spacing w:val="1"/>
                <w:kern w:val="0"/>
                <w:sz w:val="21"/>
                <w:szCs w:val="21"/>
              </w:rPr>
              <w:t>未控制的甲状腺功能亢进症</w:t>
            </w:r>
          </w:p>
          <w:p>
            <w:pPr>
              <w:keepNext w:val="0"/>
              <w:keepLines w:val="0"/>
              <w:pageBreakBefore w:val="0"/>
              <w:widowControl w:val="0"/>
              <w:numPr>
                <w:ilvl w:val="0"/>
                <w:numId w:val="10"/>
              </w:numPr>
              <w:kinsoku/>
              <w:wordWrap/>
              <w:overflowPunct/>
              <w:topLinePunct w:val="0"/>
              <w:autoSpaceDE w:val="0"/>
              <w:autoSpaceDN w:val="0"/>
              <w:bidi w:val="0"/>
              <w:adjustRightInd w:val="0"/>
              <w:snapToGrid/>
              <w:spacing w:line="240" w:lineRule="auto"/>
              <w:ind w:left="0" w:leftChars="0" w:right="-85"/>
              <w:textAlignment w:val="auto"/>
              <w:outlineLvl w:val="9"/>
              <w:rPr>
                <w:rFonts w:hint="default" w:ascii="Times New Roman" w:hAnsi="Times New Roman" w:eastAsia="仿宋" w:cs="Times New Roman"/>
                <w:color w:val="auto"/>
                <w:spacing w:val="1"/>
                <w:kern w:val="0"/>
                <w:sz w:val="21"/>
                <w:szCs w:val="21"/>
              </w:rPr>
            </w:pPr>
            <w:r>
              <w:rPr>
                <w:rFonts w:hint="default" w:ascii="Times New Roman" w:hAnsi="Times New Roman" w:eastAsia="仿宋" w:cs="Times New Roman"/>
                <w:color w:val="auto"/>
                <w:spacing w:val="1"/>
                <w:kern w:val="0"/>
                <w:sz w:val="21"/>
                <w:szCs w:val="21"/>
              </w:rPr>
              <w:t>未控制的糖尿病</w:t>
            </w:r>
          </w:p>
          <w:p>
            <w:pPr>
              <w:keepNext w:val="0"/>
              <w:keepLines w:val="0"/>
              <w:pageBreakBefore w:val="0"/>
              <w:widowControl w:val="0"/>
              <w:numPr>
                <w:ilvl w:val="0"/>
                <w:numId w:val="10"/>
              </w:numPr>
              <w:kinsoku/>
              <w:wordWrap/>
              <w:overflowPunct/>
              <w:topLinePunct w:val="0"/>
              <w:autoSpaceDE w:val="0"/>
              <w:autoSpaceDN w:val="0"/>
              <w:bidi w:val="0"/>
              <w:adjustRightInd w:val="0"/>
              <w:snapToGrid/>
              <w:spacing w:line="240" w:lineRule="auto"/>
              <w:ind w:left="0" w:leftChars="0" w:right="-85"/>
              <w:textAlignment w:val="auto"/>
              <w:outlineLvl w:val="9"/>
              <w:rPr>
                <w:rFonts w:hint="default" w:ascii="Times New Roman" w:hAnsi="Times New Roman" w:eastAsia="仿宋" w:cs="Times New Roman"/>
                <w:color w:val="auto"/>
                <w:spacing w:val="1"/>
                <w:kern w:val="0"/>
                <w:sz w:val="21"/>
                <w:szCs w:val="21"/>
              </w:rPr>
            </w:pPr>
            <w:r>
              <w:rPr>
                <w:rFonts w:hint="default" w:ascii="Times New Roman" w:hAnsi="Times New Roman" w:eastAsia="仿宋" w:cs="Times New Roman"/>
                <w:color w:val="auto"/>
                <w:spacing w:val="1"/>
                <w:kern w:val="0"/>
                <w:sz w:val="21"/>
                <w:szCs w:val="21"/>
              </w:rPr>
              <w:t>全身瘢痕面积≥20%以上（工伤标准的八级）</w:t>
            </w:r>
          </w:p>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both"/>
              <w:textAlignment w:val="auto"/>
              <w:outlineLvl w:val="9"/>
              <w:rPr>
                <w:rFonts w:hint="default" w:ascii="Times New Roman" w:hAnsi="Times New Roman" w:eastAsia="仿宋" w:cs="Times New Roman"/>
                <w:color w:val="auto"/>
                <w:sz w:val="21"/>
                <w:szCs w:val="21"/>
              </w:rPr>
            </w:pPr>
            <w:r>
              <w:rPr>
                <w:rFonts w:hint="eastAsia" w:eastAsia="仿宋" w:cs="Times New Roman"/>
                <w:color w:val="auto"/>
                <w:spacing w:val="1"/>
                <w:kern w:val="0"/>
                <w:sz w:val="21"/>
                <w:szCs w:val="21"/>
                <w:lang w:eastAsia="zh-CN"/>
              </w:rPr>
              <w:t>（</w:t>
            </w:r>
            <w:r>
              <w:rPr>
                <w:rFonts w:hint="eastAsia" w:eastAsia="仿宋" w:cs="Times New Roman"/>
                <w:color w:val="auto"/>
                <w:spacing w:val="1"/>
                <w:kern w:val="0"/>
                <w:sz w:val="21"/>
                <w:szCs w:val="21"/>
                <w:lang w:val="en-US" w:eastAsia="zh-CN"/>
              </w:rPr>
              <w:t>e</w:t>
            </w:r>
            <w:r>
              <w:rPr>
                <w:rFonts w:hint="eastAsia" w:eastAsia="仿宋" w:cs="Times New Roman"/>
                <w:color w:val="auto"/>
                <w:spacing w:val="1"/>
                <w:kern w:val="0"/>
                <w:sz w:val="21"/>
                <w:szCs w:val="21"/>
                <w:lang w:eastAsia="zh-CN"/>
              </w:rPr>
              <w:t>）</w:t>
            </w:r>
            <w:r>
              <w:rPr>
                <w:rFonts w:hint="default" w:ascii="Times New Roman" w:hAnsi="Times New Roman" w:eastAsia="仿宋" w:cs="Times New Roman"/>
                <w:color w:val="auto"/>
                <w:spacing w:val="1"/>
                <w:kern w:val="0"/>
                <w:sz w:val="21"/>
                <w:szCs w:val="21"/>
              </w:rPr>
              <w:t>癫痫</w:t>
            </w:r>
          </w:p>
        </w:tc>
        <w:tc>
          <w:tcPr>
            <w:tcW w:w="2850" w:type="dxa"/>
            <w:vAlign w:val="center"/>
          </w:tcPr>
          <w:p>
            <w:pPr>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83" w:firstLine="0" w:firstLineChars="0"/>
              <w:textAlignment w:val="auto"/>
              <w:outlineLvl w:val="9"/>
              <w:rPr>
                <w:rFonts w:hint="default" w:ascii="Times New Roman" w:hAnsi="Times New Roman" w:eastAsia="仿宋" w:cs="Times New Roman"/>
                <w:color w:val="auto"/>
                <w:kern w:val="0"/>
                <w:sz w:val="21"/>
                <w:szCs w:val="21"/>
                <w:highlight w:val="none"/>
              </w:rPr>
            </w:pPr>
            <w:r>
              <w:rPr>
                <w:rFonts w:hint="default" w:ascii="Times New Roman" w:hAnsi="Times New Roman" w:eastAsia="仿宋" w:cs="Times New Roman"/>
                <w:color w:val="auto"/>
                <w:kern w:val="0"/>
                <w:sz w:val="21"/>
                <w:szCs w:val="21"/>
                <w:highlight w:val="none"/>
                <w:lang w:eastAsia="zh-CN"/>
              </w:rPr>
              <w:t>（</w:t>
            </w:r>
            <w:r>
              <w:rPr>
                <w:rFonts w:hint="default" w:ascii="Times New Roman" w:hAnsi="Times New Roman" w:eastAsia="仿宋" w:cs="Times New Roman"/>
                <w:color w:val="auto"/>
                <w:kern w:val="0"/>
                <w:sz w:val="21"/>
                <w:szCs w:val="21"/>
                <w:highlight w:val="none"/>
                <w:lang w:val="en-US" w:eastAsia="zh-CN"/>
              </w:rPr>
              <w:t>1</w:t>
            </w:r>
            <w:r>
              <w:rPr>
                <w:rFonts w:hint="default" w:ascii="Times New Roman" w:hAnsi="Times New Roman" w:eastAsia="仿宋" w:cs="Times New Roman"/>
                <w:color w:val="auto"/>
                <w:kern w:val="0"/>
                <w:sz w:val="21"/>
                <w:szCs w:val="21"/>
                <w:highlight w:val="none"/>
                <w:lang w:eastAsia="zh-CN"/>
              </w:rPr>
              <w:t>）</w:t>
            </w:r>
            <w:r>
              <w:rPr>
                <w:rFonts w:hint="default" w:ascii="Times New Roman" w:hAnsi="Times New Roman" w:eastAsia="仿宋" w:cs="Times New Roman"/>
                <w:color w:val="auto"/>
                <w:kern w:val="0"/>
                <w:sz w:val="21"/>
                <w:szCs w:val="21"/>
                <w:highlight w:val="none"/>
              </w:rPr>
              <w:t>症状询问</w:t>
            </w:r>
            <w:r>
              <w:rPr>
                <w:rFonts w:hint="default" w:ascii="Times New Roman" w:hAnsi="Times New Roman" w:eastAsia="仿宋" w:cs="Times New Roman"/>
                <w:color w:val="auto"/>
                <w:kern w:val="0"/>
                <w:sz w:val="21"/>
                <w:szCs w:val="21"/>
                <w:highlight w:val="none"/>
                <w:lang w:eastAsia="zh-CN"/>
              </w:rPr>
              <w:t>：重点询问有无心血管系统、泌尿系统及神经系统症状等；</w:t>
            </w:r>
          </w:p>
          <w:p>
            <w:pPr>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83" w:firstLine="0" w:firstLineChars="0"/>
              <w:textAlignment w:val="auto"/>
              <w:outlineLvl w:val="9"/>
              <w:rPr>
                <w:rFonts w:hint="default" w:ascii="Times New Roman" w:hAnsi="Times New Roman" w:eastAsia="仿宋" w:cs="Times New Roman"/>
                <w:color w:val="auto"/>
                <w:kern w:val="0"/>
                <w:sz w:val="21"/>
                <w:szCs w:val="21"/>
                <w:highlight w:val="none"/>
                <w:lang w:eastAsia="zh-CN"/>
              </w:rPr>
            </w:pPr>
            <w:r>
              <w:rPr>
                <w:rFonts w:hint="default" w:ascii="Times New Roman" w:hAnsi="Times New Roman" w:eastAsia="仿宋" w:cs="Times New Roman"/>
                <w:color w:val="auto"/>
                <w:kern w:val="0"/>
                <w:sz w:val="21"/>
                <w:szCs w:val="21"/>
                <w:highlight w:val="none"/>
                <w:lang w:eastAsia="zh-CN"/>
              </w:rPr>
              <w:t>（</w:t>
            </w:r>
            <w:r>
              <w:rPr>
                <w:rFonts w:hint="default" w:ascii="Times New Roman" w:hAnsi="Times New Roman" w:eastAsia="仿宋" w:cs="Times New Roman"/>
                <w:color w:val="auto"/>
                <w:kern w:val="0"/>
                <w:sz w:val="21"/>
                <w:szCs w:val="21"/>
                <w:highlight w:val="none"/>
                <w:lang w:val="en-US" w:eastAsia="zh-CN"/>
              </w:rPr>
              <w:t>2</w:t>
            </w:r>
            <w:r>
              <w:rPr>
                <w:rFonts w:hint="default" w:ascii="Times New Roman" w:hAnsi="Times New Roman" w:eastAsia="仿宋" w:cs="Times New Roman"/>
                <w:color w:val="auto"/>
                <w:kern w:val="0"/>
                <w:sz w:val="21"/>
                <w:szCs w:val="21"/>
                <w:highlight w:val="none"/>
                <w:lang w:eastAsia="zh-CN"/>
              </w:rPr>
              <w:t>）</w:t>
            </w:r>
            <w:r>
              <w:rPr>
                <w:rFonts w:hint="default" w:ascii="Times New Roman" w:hAnsi="Times New Roman" w:eastAsia="仿宋" w:cs="Times New Roman"/>
                <w:color w:val="auto"/>
                <w:kern w:val="0"/>
                <w:sz w:val="21"/>
                <w:szCs w:val="21"/>
                <w:highlight w:val="none"/>
              </w:rPr>
              <w:t>体格检查</w:t>
            </w:r>
            <w:r>
              <w:rPr>
                <w:rFonts w:hint="default" w:ascii="Times New Roman" w:hAnsi="Times New Roman" w:eastAsia="仿宋" w:cs="Times New Roman"/>
                <w:color w:val="auto"/>
                <w:kern w:val="0"/>
                <w:sz w:val="21"/>
                <w:szCs w:val="21"/>
                <w:highlight w:val="none"/>
                <w:lang w:eastAsia="zh-CN"/>
              </w:rPr>
              <w:t>：内科常规检查，重点进行心血管系统检查；</w:t>
            </w:r>
          </w:p>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kern w:val="0"/>
                <w:sz w:val="21"/>
                <w:szCs w:val="21"/>
                <w:highlight w:val="none"/>
                <w:lang w:eastAsia="zh-CN"/>
              </w:rPr>
              <w:t>（</w:t>
            </w:r>
            <w:r>
              <w:rPr>
                <w:rFonts w:hint="default" w:ascii="Times New Roman" w:hAnsi="Times New Roman" w:eastAsia="仿宋" w:cs="Times New Roman"/>
                <w:color w:val="auto"/>
                <w:kern w:val="0"/>
                <w:sz w:val="21"/>
                <w:szCs w:val="21"/>
                <w:highlight w:val="none"/>
                <w:lang w:val="en-US" w:eastAsia="zh-CN"/>
              </w:rPr>
              <w:t>3</w:t>
            </w:r>
            <w:r>
              <w:rPr>
                <w:rFonts w:hint="default" w:ascii="Times New Roman" w:hAnsi="Times New Roman" w:eastAsia="仿宋" w:cs="Times New Roman"/>
                <w:color w:val="auto"/>
                <w:kern w:val="0"/>
                <w:sz w:val="21"/>
                <w:szCs w:val="21"/>
                <w:highlight w:val="none"/>
                <w:lang w:eastAsia="zh-CN"/>
              </w:rPr>
              <w:t>）</w:t>
            </w:r>
            <w:r>
              <w:rPr>
                <w:rFonts w:hint="default" w:ascii="Times New Roman" w:hAnsi="Times New Roman" w:eastAsia="仿宋" w:cs="Times New Roman"/>
                <w:color w:val="auto"/>
                <w:kern w:val="0"/>
                <w:sz w:val="21"/>
                <w:szCs w:val="21"/>
                <w:highlight w:val="none"/>
                <w:lang w:val="en-US" w:eastAsia="zh-CN"/>
              </w:rPr>
              <w:t>实验室和其他检查：a.</w:t>
            </w:r>
            <w:r>
              <w:rPr>
                <w:rFonts w:hint="default" w:ascii="Times New Roman" w:hAnsi="Times New Roman" w:eastAsia="仿宋" w:cs="Times New Roman"/>
                <w:color w:val="auto"/>
                <w:spacing w:val="1"/>
                <w:kern w:val="0"/>
                <w:sz w:val="21"/>
                <w:szCs w:val="21"/>
                <w:highlight w:val="none"/>
                <w:lang w:val="en-US" w:eastAsia="zh-CN"/>
              </w:rPr>
              <w:t>必检项目：</w:t>
            </w:r>
            <w:r>
              <w:rPr>
                <w:rFonts w:hint="default" w:ascii="Times New Roman" w:hAnsi="Times New Roman" w:eastAsia="仿宋" w:cs="Times New Roman"/>
                <w:color w:val="auto"/>
                <w:sz w:val="21"/>
                <w:szCs w:val="21"/>
                <w:highlight w:val="none"/>
              </w:rPr>
              <w:t>血常规、尿常规、血清ALT、心电图、血糖</w:t>
            </w:r>
            <w:r>
              <w:rPr>
                <w:rFonts w:hint="default" w:ascii="Times New Roman" w:hAnsi="Times New Roman" w:eastAsia="仿宋" w:cs="Times New Roman"/>
                <w:color w:val="auto"/>
                <w:sz w:val="21"/>
                <w:szCs w:val="21"/>
                <w:highlight w:val="none"/>
                <w:lang w:val="en-US" w:eastAsia="zh-CN"/>
              </w:rPr>
              <w:t xml:space="preserve"> b.选检项目：</w:t>
            </w:r>
            <w:r>
              <w:rPr>
                <w:rFonts w:hint="default" w:ascii="Times New Roman" w:hAnsi="Times New Roman" w:eastAsia="仿宋" w:cs="Times New Roman"/>
                <w:color w:val="auto"/>
                <w:sz w:val="21"/>
                <w:szCs w:val="21"/>
              </w:rPr>
              <w:t>有甲亢病史可检查血清游离甲状腺素(FT4)、血清游离三碘甲腺原氨酸(FT3)、促甲状腺激素(TSH)</w:t>
            </w:r>
          </w:p>
        </w:tc>
        <w:tc>
          <w:tcPr>
            <w:tcW w:w="2145"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pacing w:val="1"/>
                <w:kern w:val="0"/>
                <w:sz w:val="21"/>
                <w:szCs w:val="21"/>
                <w:lang w:val="en-US" w:eastAsia="zh-CN"/>
              </w:rPr>
              <w:t>1</w:t>
            </w:r>
            <w:r>
              <w:rPr>
                <w:rFonts w:hint="default" w:ascii="Times New Roman" w:hAnsi="Times New Roman" w:eastAsia="仿宋" w:cs="Times New Roman"/>
                <w:color w:val="auto"/>
                <w:spacing w:val="1"/>
                <w:kern w:val="0"/>
                <w:sz w:val="21"/>
                <w:szCs w:val="21"/>
              </w:rPr>
              <w:t>年（应在每年高温季节到来之前进行）</w:t>
            </w:r>
          </w:p>
        </w:tc>
        <w:tc>
          <w:tcPr>
            <w:tcW w:w="1185"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eastAsia" w:ascii="Times New Roman" w:hAnsi="Times New Roman" w:eastAsia="仿宋" w:cs="Times New Roman"/>
                <w:color w:val="auto"/>
                <w:sz w:val="21"/>
                <w:szCs w:val="21"/>
                <w:lang w:val="en-US" w:eastAsia="zh-CN"/>
              </w:rPr>
            </w:pPr>
            <w:r>
              <w:rPr>
                <w:rFonts w:hint="eastAsia" w:eastAsia="仿宋" w:cs="Times New Roman"/>
                <w:color w:val="auto"/>
                <w:sz w:val="21"/>
                <w:szCs w:val="21"/>
                <w:lang w:val="en-US" w:eastAsia="zh-CN"/>
              </w:rPr>
              <w:t>/</w:t>
            </w:r>
          </w:p>
        </w:tc>
        <w:tc>
          <w:tcPr>
            <w:tcW w:w="1079"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eastAsia" w:ascii="Times New Roman" w:hAnsi="Times New Roman" w:eastAsia="仿宋" w:cs="Times New Roman"/>
                <w:color w:val="auto"/>
                <w:sz w:val="21"/>
                <w:szCs w:val="21"/>
                <w:lang w:val="en-US" w:eastAsia="zh-CN"/>
              </w:rPr>
            </w:pPr>
            <w:r>
              <w:rPr>
                <w:rFonts w:hint="eastAsia" w:eastAsia="仿宋" w:cs="Times New Roman"/>
                <w:color w:val="auto"/>
                <w:sz w:val="21"/>
                <w:szCs w:val="21"/>
                <w:lang w:val="en-US" w:eastAsia="zh-CN"/>
              </w:rPr>
              <w:t>/</w:t>
            </w:r>
          </w:p>
        </w:tc>
      </w:tr>
    </w:tbl>
    <w:p>
      <w:pPr>
        <w:rPr>
          <w:rFonts w:hint="eastAsia" w:eastAsia="宋体"/>
          <w:color w:val="auto"/>
          <w:lang w:eastAsia="zh-CN"/>
        </w:rPr>
      </w:pPr>
    </w:p>
    <w:p>
      <w:pPr>
        <w:pStyle w:val="25"/>
        <w:rPr>
          <w:rFonts w:hint="eastAsia" w:eastAsia="仿宋_GB2312"/>
          <w:color w:val="auto"/>
          <w:sz w:val="28"/>
          <w:szCs w:val="28"/>
          <w:lang w:eastAsia="zh-CN"/>
        </w:rPr>
      </w:pPr>
    </w:p>
    <w:p>
      <w:pPr>
        <w:pStyle w:val="25"/>
        <w:rPr>
          <w:rFonts w:hint="eastAsia" w:eastAsia="仿宋_GB2312"/>
          <w:color w:val="auto"/>
          <w:sz w:val="28"/>
          <w:szCs w:val="28"/>
          <w:lang w:eastAsia="zh-CN"/>
        </w:rPr>
      </w:pPr>
    </w:p>
    <w:p>
      <w:pPr>
        <w:pStyle w:val="25"/>
        <w:rPr>
          <w:rFonts w:hint="eastAsia" w:eastAsia="仿宋_GB2312"/>
          <w:color w:val="auto"/>
          <w:sz w:val="28"/>
          <w:szCs w:val="28"/>
          <w:lang w:eastAsia="zh-CN"/>
        </w:rPr>
      </w:pPr>
    </w:p>
    <w:p>
      <w:pPr>
        <w:pStyle w:val="25"/>
        <w:rPr>
          <w:rFonts w:hint="eastAsia" w:eastAsia="仿宋_GB2312"/>
          <w:color w:val="auto"/>
          <w:sz w:val="28"/>
          <w:szCs w:val="28"/>
          <w:lang w:eastAsia="zh-CN"/>
        </w:rPr>
      </w:pPr>
    </w:p>
    <w:p>
      <w:pPr>
        <w:pStyle w:val="25"/>
        <w:rPr>
          <w:rFonts w:hint="eastAsia" w:eastAsia="仿宋_GB2312"/>
          <w:color w:val="auto"/>
          <w:sz w:val="28"/>
          <w:szCs w:val="28"/>
          <w:lang w:eastAsia="zh-CN"/>
        </w:rPr>
      </w:pPr>
    </w:p>
    <w:p>
      <w:pPr>
        <w:pStyle w:val="25"/>
        <w:rPr>
          <w:rFonts w:hint="eastAsia" w:eastAsia="仿宋_GB2312"/>
          <w:color w:val="auto"/>
          <w:sz w:val="28"/>
          <w:szCs w:val="28"/>
          <w:lang w:eastAsia="zh-CN"/>
        </w:rPr>
      </w:pPr>
    </w:p>
    <w:p>
      <w:pPr>
        <w:pStyle w:val="25"/>
        <w:rPr>
          <w:rFonts w:hint="eastAsia" w:eastAsia="仿宋_GB2312"/>
          <w:color w:val="auto"/>
          <w:sz w:val="28"/>
          <w:szCs w:val="28"/>
          <w:lang w:eastAsia="zh-CN"/>
        </w:rPr>
      </w:pPr>
    </w:p>
    <w:p>
      <w:pPr>
        <w:pStyle w:val="25"/>
        <w:rPr>
          <w:rFonts w:hint="eastAsia" w:eastAsia="仿宋_GB2312"/>
          <w:color w:val="auto"/>
          <w:sz w:val="28"/>
          <w:szCs w:val="28"/>
          <w:lang w:eastAsia="zh-CN"/>
        </w:rPr>
      </w:pPr>
    </w:p>
    <w:p>
      <w:pPr>
        <w:pStyle w:val="25"/>
        <w:rPr>
          <w:rFonts w:hint="eastAsia" w:eastAsia="仿宋_GB2312"/>
          <w:color w:val="auto"/>
          <w:sz w:val="28"/>
          <w:szCs w:val="28"/>
          <w:lang w:eastAsia="zh-CN"/>
        </w:rPr>
      </w:pPr>
    </w:p>
    <w:p>
      <w:pPr>
        <w:pStyle w:val="25"/>
        <w:rPr>
          <w:rFonts w:hint="eastAsia" w:eastAsia="仿宋_GB2312"/>
          <w:color w:val="auto"/>
          <w:sz w:val="28"/>
          <w:szCs w:val="28"/>
          <w:lang w:eastAsia="zh-CN"/>
        </w:rPr>
      </w:pPr>
    </w:p>
    <w:p>
      <w:pPr>
        <w:pStyle w:val="25"/>
        <w:rPr>
          <w:rFonts w:hint="eastAsia" w:eastAsia="仿宋_GB2312"/>
          <w:color w:val="auto"/>
          <w:sz w:val="28"/>
          <w:szCs w:val="28"/>
          <w:lang w:eastAsia="zh-CN"/>
        </w:rPr>
      </w:pPr>
    </w:p>
    <w:p>
      <w:pPr>
        <w:pStyle w:val="25"/>
        <w:jc w:val="center"/>
        <w:rPr>
          <w:rFonts w:hint="eastAsia" w:eastAsia="仿宋_GB2312"/>
          <w:color w:val="auto"/>
          <w:sz w:val="28"/>
          <w:szCs w:val="28"/>
          <w:lang w:eastAsia="zh-CN"/>
        </w:rPr>
      </w:pPr>
      <w:r>
        <w:drawing>
          <wp:inline distT="0" distB="0" distL="114300" distR="114300">
            <wp:extent cx="6845935" cy="5277485"/>
            <wp:effectExtent l="0" t="0" r="12065" b="18415"/>
            <wp:docPr id="4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5"/>
                    <pic:cNvPicPr>
                      <a:picLocks noChangeAspect="1"/>
                    </pic:cNvPicPr>
                  </pic:nvPicPr>
                  <pic:blipFill>
                    <a:blip r:embed="rId43"/>
                    <a:stretch>
                      <a:fillRect/>
                    </a:stretch>
                  </pic:blipFill>
                  <pic:spPr>
                    <a:xfrm>
                      <a:off x="0" y="0"/>
                      <a:ext cx="6845935" cy="5277485"/>
                    </a:xfrm>
                    <a:prstGeom prst="rect">
                      <a:avLst/>
                    </a:prstGeom>
                    <a:noFill/>
                    <a:ln>
                      <a:noFill/>
                    </a:ln>
                  </pic:spPr>
                </pic:pic>
              </a:graphicData>
            </a:graphic>
          </wp:inline>
        </w:drawing>
      </w:r>
    </w:p>
    <w:sectPr>
      <w:headerReference r:id="rId21" w:type="default"/>
      <w:footerReference r:id="rId22" w:type="default"/>
      <w:pgSz w:w="16838" w:h="11906" w:orient="landscape"/>
      <w:pgMar w:top="1797" w:right="1440" w:bottom="1797" w:left="1440" w:header="851" w:footer="992" w:gutter="0"/>
      <w:pgNumType w:fmt="decimal"/>
      <w:cols w:space="720"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00"/>
    <w:family w:val="auto"/>
    <w:pitch w:val="default"/>
    <w:sig w:usb0="00000000" w:usb1="00000000" w:usb2="00000000" w:usb3="00000000" w:csb0="00000000"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59264" behindDoc="0" locked="0" layoutInCell="1" allowOverlap="1">
              <wp:simplePos x="0" y="0"/>
              <wp:positionH relativeFrom="margin">
                <wp:posOffset>5053330</wp:posOffset>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97.9pt;margin-top:0pt;height:144pt;width:144pt;mso-position-horizontal-relative:margin;mso-wrap-style:none;z-index:251659264;mso-width-relative:page;mso-height-relative:page;" filled="f" stroked="f" coordsize="21600,21600" o:gfxdata="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GZ1OXfWAAAACQEAAA8AAAAAAAAAAQAgAAAAIgAAAGRycy9kb3ducmV2LnhtbFBL&#10;AQIUABQAAAAIAIdO4kBrhfn7MQIAAGEEAAAOAAAAAAAAAAEAIAAAACUBAABkcnMvZTJvRG9jLnht&#10;bFBLBQYAAAAABgAGAFkBAADIBQAAAAA=&#10;">
              <v:fill on="f" focussize="0,0"/>
              <v:stroke on="f" weight="0.5pt"/>
              <v:imagedata o:title=""/>
              <o:lock v:ext="edit" aspectratio="f"/>
              <v:textbox inset="0mm,0mm,0mm,0mm" style="mso-fit-shape-to-text:t;">
                <w:txbxContent>
                  <w:p>
                    <w:pPr>
                      <w:pStyle w:val="1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top w:val="single" w:color="auto" w:sz="4" w:space="1"/>
      </w:pBdr>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val="en-US" w:eastAsia="zh-CN"/>
                            </w:rPr>
                            <w:t>65</w:t>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pPr>
                      <w:pStyle w:val="13"/>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val="en-US" w:eastAsia="zh-CN"/>
                      </w:rPr>
                      <w:t>65</w:t>
                    </w:r>
                    <w:r>
                      <w:rPr>
                        <w:rFonts w:hint="eastAsia"/>
                        <w:lang w:eastAsia="zh-CN"/>
                      </w:rPr>
                      <w:t xml:space="preserve"> 页</w:t>
                    </w:r>
                  </w:p>
                </w:txbxContent>
              </v:textbox>
            </v:shape>
          </w:pict>
        </mc:Fallback>
      </mc:AlternateContent>
    </w:r>
    <w:r>
      <w:rPr>
        <w:rFonts w:hint="eastAsia"/>
      </w:rPr>
      <w:t>马鞍山市环美质检技术服务有限公司</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top w:val="single" w:color="auto" w:sz="4" w:space="1"/>
      </w:pBdr>
    </w:pPr>
    <w:r>
      <w:rPr>
        <w:sz w:val="18"/>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r>
                            <w:rPr>
                              <w:rFonts w:hint="eastAsia"/>
                              <w:lang w:eastAsia="zh-CN"/>
                            </w:rPr>
                            <w:t xml:space="preserve"> 页 共 </w:t>
                          </w:r>
                          <w:r>
                            <w:rPr>
                              <w:rFonts w:hint="eastAsia"/>
                              <w:lang w:val="en-US" w:eastAsia="zh-CN"/>
                            </w:rPr>
                            <w:t>65</w:t>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pPr>
                      <w:pStyle w:val="13"/>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r>
                      <w:rPr>
                        <w:rFonts w:hint="eastAsia"/>
                        <w:lang w:eastAsia="zh-CN"/>
                      </w:rPr>
                      <w:t xml:space="preserve"> 页 共 </w:t>
                    </w:r>
                    <w:r>
                      <w:rPr>
                        <w:rFonts w:hint="eastAsia"/>
                        <w:lang w:val="en-US" w:eastAsia="zh-CN"/>
                      </w:rPr>
                      <w:t>65</w:t>
                    </w:r>
                    <w:r>
                      <w:rPr>
                        <w:rFonts w:hint="eastAsia"/>
                        <w:lang w:eastAsia="zh-CN"/>
                      </w:rPr>
                      <w:t xml:space="preserve"> 页</w:t>
                    </w:r>
                  </w:p>
                </w:txbxContent>
              </v:textbox>
            </v:shape>
          </w:pict>
        </mc:Fallback>
      </mc:AlternateContent>
    </w:r>
    <w:r>
      <w:rPr>
        <w:rFonts w:hint="eastAsia"/>
      </w:rPr>
      <w:t>马鞍山市环美质检技术服务有限公司</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top w:val="single" w:color="auto" w:sz="4" w:space="1"/>
      </w:pBdr>
    </w:pPr>
    <w:r>
      <w:rPr>
        <w:sz w:val="18"/>
      </w:rPr>
      <mc:AlternateContent>
        <mc:Choice Requires="wps">
          <w:drawing>
            <wp:anchor distT="0" distB="0" distL="114300" distR="114300" simplePos="0" relativeHeight="251662336" behindDoc="0" locked="0" layoutInCell="1" allowOverlap="1">
              <wp:simplePos x="0" y="0"/>
              <wp:positionH relativeFrom="margin">
                <wp:posOffset>7832725</wp:posOffset>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41</w:t>
                          </w:r>
                          <w:r>
                            <w:rPr>
                              <w:rFonts w:hint="eastAsia"/>
                              <w:lang w:eastAsia="zh-CN"/>
                            </w:rPr>
                            <w:fldChar w:fldCharType="end"/>
                          </w:r>
                          <w:r>
                            <w:rPr>
                              <w:rFonts w:hint="eastAsia"/>
                              <w:lang w:eastAsia="zh-CN"/>
                            </w:rPr>
                            <w:t xml:space="preserve"> 页 共 </w:t>
                          </w:r>
                          <w:r>
                            <w:rPr>
                              <w:rFonts w:hint="eastAsia"/>
                              <w:lang w:val="en-US" w:eastAsia="zh-CN"/>
                            </w:rPr>
                            <w:t>65</w:t>
                          </w:r>
                          <w:r>
                            <w:rPr>
                              <w:rFonts w:hint="eastAsia"/>
                              <w:lang w:eastAsia="zh-CN"/>
                            </w:rPr>
                            <w:t>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616.75pt;margin-top:0pt;height:144pt;width:144pt;mso-position-horizontal-relative:margin;mso-wrap-style:none;z-index:251662336;mso-width-relative:page;mso-height-relative:page;" filled="f" stroked="f" coordsize="21600,21600" o:gfxdata="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xpCNwNQAAAAKAQAADwAAAAAAAAABACAAAAAiAAAAZHJzL2Rvd25yZXYueG1sUEsB&#10;AhQAFAAAAAgAh07iQJbfDwkyAgAAYwQAAA4AAAAAAAAAAQAgAAAAIwEAAGRycy9lMm9Eb2MueG1s&#10;UEsFBgAAAAAGAAYAWQEAAMcFAAAAAA==&#10;">
              <v:fill on="f" focussize="0,0"/>
              <v:stroke on="f" weight="0.5pt"/>
              <v:imagedata o:title=""/>
              <o:lock v:ext="edit" aspectratio="f"/>
              <v:textbox inset="0mm,0mm,0mm,0mm" style="mso-fit-shape-to-text:t;">
                <w:txbxContent>
                  <w:p>
                    <w:pPr>
                      <w:pStyle w:val="13"/>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41</w:t>
                    </w:r>
                    <w:r>
                      <w:rPr>
                        <w:rFonts w:hint="eastAsia"/>
                        <w:lang w:eastAsia="zh-CN"/>
                      </w:rPr>
                      <w:fldChar w:fldCharType="end"/>
                    </w:r>
                    <w:r>
                      <w:rPr>
                        <w:rFonts w:hint="eastAsia"/>
                        <w:lang w:eastAsia="zh-CN"/>
                      </w:rPr>
                      <w:t xml:space="preserve"> 页 共 </w:t>
                    </w:r>
                    <w:r>
                      <w:rPr>
                        <w:rFonts w:hint="eastAsia"/>
                        <w:lang w:val="en-US" w:eastAsia="zh-CN"/>
                      </w:rPr>
                      <w:t>65</w:t>
                    </w:r>
                    <w:r>
                      <w:rPr>
                        <w:rFonts w:hint="eastAsia"/>
                        <w:lang w:eastAsia="zh-CN"/>
                      </w:rPr>
                      <w:t>页</w:t>
                    </w:r>
                  </w:p>
                </w:txbxContent>
              </v:textbox>
            </v:shape>
          </w:pict>
        </mc:Fallback>
      </mc:AlternateContent>
    </w:r>
    <w:r>
      <w:rPr>
        <w:rFonts w:hint="eastAsia"/>
        <w:lang w:eastAsia="zh-CN"/>
      </w:rPr>
      <w:t>马鞍山市环美质检技术服务有限公司</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top w:val="single" w:color="auto" w:sz="4" w:space="1"/>
      </w:pBdr>
    </w:pPr>
    <w:r>
      <w:rPr>
        <w:sz w:val="18"/>
      </w:rP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44</w:t>
                          </w:r>
                          <w:r>
                            <w:rPr>
                              <w:rFonts w:hint="eastAsia"/>
                              <w:lang w:eastAsia="zh-CN"/>
                            </w:rPr>
                            <w:fldChar w:fldCharType="end"/>
                          </w:r>
                          <w:r>
                            <w:rPr>
                              <w:rFonts w:hint="eastAsia"/>
                              <w:lang w:eastAsia="zh-CN"/>
                            </w:rPr>
                            <w:t xml:space="preserve"> 页 共</w:t>
                          </w:r>
                          <w:r>
                            <w:rPr>
                              <w:rFonts w:hint="eastAsia"/>
                              <w:lang w:val="en-US" w:eastAsia="zh-CN"/>
                            </w:rPr>
                            <w:t>65</w:t>
                          </w:r>
                          <w:r>
                            <w:rPr>
                              <w:rFonts w:hint="eastAsia"/>
                              <w:lang w:eastAsia="zh-CN"/>
                            </w:rPr>
                            <w:t>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pPr>
                      <w:pStyle w:val="13"/>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44</w:t>
                    </w:r>
                    <w:r>
                      <w:rPr>
                        <w:rFonts w:hint="eastAsia"/>
                        <w:lang w:eastAsia="zh-CN"/>
                      </w:rPr>
                      <w:fldChar w:fldCharType="end"/>
                    </w:r>
                    <w:r>
                      <w:rPr>
                        <w:rFonts w:hint="eastAsia"/>
                        <w:lang w:eastAsia="zh-CN"/>
                      </w:rPr>
                      <w:t xml:space="preserve"> 页 共</w:t>
                    </w:r>
                    <w:r>
                      <w:rPr>
                        <w:rFonts w:hint="eastAsia"/>
                        <w:lang w:val="en-US" w:eastAsia="zh-CN"/>
                      </w:rPr>
                      <w:t>65</w:t>
                    </w:r>
                    <w:r>
                      <w:rPr>
                        <w:rFonts w:hint="eastAsia"/>
                        <w:lang w:eastAsia="zh-CN"/>
                      </w:rPr>
                      <w:t>页</w:t>
                    </w:r>
                  </w:p>
                </w:txbxContent>
              </v:textbox>
            </v:shape>
          </w:pict>
        </mc:Fallback>
      </mc:AlternateContent>
    </w:r>
    <w:r>
      <w:rPr>
        <w:rFonts w:hint="eastAsia"/>
      </w:rPr>
      <w:t>马鞍山市环美质检技术服务有限公司</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top w:val="single" w:color="auto" w:sz="4" w:space="1"/>
      </w:pBdr>
    </w:pPr>
    <w:r>
      <w:rPr>
        <w:sz w:val="18"/>
      </w:rPr>
      <mc:AlternateContent>
        <mc:Choice Requires="wps">
          <w:drawing>
            <wp:anchor distT="0" distB="0" distL="114300" distR="114300" simplePos="0" relativeHeight="251664384" behindDoc="0" locked="0" layoutInCell="1" allowOverlap="1">
              <wp:simplePos x="0" y="0"/>
              <wp:positionH relativeFrom="margin">
                <wp:align>right</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47</w:t>
                          </w:r>
                          <w:r>
                            <w:rPr>
                              <w:rFonts w:hint="eastAsia"/>
                              <w:lang w:eastAsia="zh-CN"/>
                            </w:rPr>
                            <w:fldChar w:fldCharType="end"/>
                          </w:r>
                          <w:r>
                            <w:rPr>
                              <w:rFonts w:hint="eastAsia"/>
                              <w:lang w:eastAsia="zh-CN"/>
                            </w:rPr>
                            <w:t xml:space="preserve"> 页 共</w:t>
                          </w:r>
                          <w:r>
                            <w:rPr>
                              <w:rFonts w:hint="eastAsia"/>
                              <w:lang w:val="en-US" w:eastAsia="zh-CN"/>
                            </w:rPr>
                            <w:t>65</w:t>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pPr>
                      <w:pStyle w:val="13"/>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47</w:t>
                    </w:r>
                    <w:r>
                      <w:rPr>
                        <w:rFonts w:hint="eastAsia"/>
                        <w:lang w:eastAsia="zh-CN"/>
                      </w:rPr>
                      <w:fldChar w:fldCharType="end"/>
                    </w:r>
                    <w:r>
                      <w:rPr>
                        <w:rFonts w:hint="eastAsia"/>
                        <w:lang w:eastAsia="zh-CN"/>
                      </w:rPr>
                      <w:t xml:space="preserve"> 页 共</w:t>
                    </w:r>
                    <w:r>
                      <w:rPr>
                        <w:rFonts w:hint="eastAsia"/>
                        <w:lang w:val="en-US" w:eastAsia="zh-CN"/>
                      </w:rPr>
                      <w:t>65</w:t>
                    </w:r>
                    <w:r>
                      <w:rPr>
                        <w:rFonts w:hint="eastAsia"/>
                        <w:lang w:eastAsia="zh-CN"/>
                      </w:rPr>
                      <w:t xml:space="preserve"> 页</w:t>
                    </w:r>
                  </w:p>
                </w:txbxContent>
              </v:textbox>
            </v:shape>
          </w:pict>
        </mc:Fallback>
      </mc:AlternateContent>
    </w:r>
    <w:r>
      <w:rPr>
        <w:rFonts w:hint="eastAsia"/>
        <w:lang w:eastAsia="zh-CN"/>
      </w:rPr>
      <w:t>马鞍山市环美质检技术服务有限公司</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top w:val="single" w:color="auto" w:sz="4" w:space="1"/>
      </w:pBdr>
    </w:pPr>
    <w:r>
      <w:rPr>
        <w:rFonts w:hint="eastAsia"/>
        <w:lang w:eastAsia="zh-CN"/>
      </w:rPr>
      <w:t>马鞍山市环美质检技术服务有限公司</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top w:val="single" w:color="auto" w:sz="4" w:space="1"/>
      </w:pBdr>
    </w:pPr>
    <w:r>
      <w:rPr>
        <w:rFonts w:hint="eastAsia"/>
        <w:lang w:eastAsia="zh-CN"/>
      </w:rPr>
      <w:t>马鞍山市环美质检技术服务有限公司</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top w:val="single" w:color="auto" w:sz="4" w:space="1"/>
      </w:pBd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single" w:color="auto" w:sz="4" w:space="1"/>
      </w:pBdr>
      <w:adjustRightInd w:val="0"/>
      <w:spacing w:after="0"/>
      <w:rPr>
        <w:rFonts w:ascii="宋体" w:hAnsi="宋体"/>
      </w:rPr>
    </w:pPr>
    <w:r>
      <w:rPr>
        <w:rFonts w:hint="eastAsia" w:ascii="宋体" w:hAnsi="宋体"/>
      </w:rPr>
      <w:t xml:space="preserve">马鞍山奥特佳科技有限公司汽车空调压缩机关键零部件加工及装配一期项目职业病危害预评价报告                </w:t>
    </w:r>
  </w:p>
  <w:p>
    <w:pPr>
      <w:pStyle w:val="14"/>
      <w:pBdr>
        <w:bottom w:val="single" w:color="auto" w:sz="4" w:space="1"/>
      </w:pBdr>
      <w:adjustRightInd w:val="0"/>
      <w:spacing w:after="0"/>
      <w:rPr>
        <w:rFonts w:hint="default" w:ascii="宋体" w:hAnsi="宋体" w:eastAsia="宋体"/>
        <w:lang w:val="en-US" w:eastAsia="zh-CN"/>
      </w:rPr>
    </w:pPr>
    <w:r>
      <w:rPr>
        <w:rFonts w:hint="eastAsia" w:ascii="宋体" w:hAnsi="宋体"/>
      </w:rPr>
      <w:t>报告书编号：</w:t>
    </w:r>
    <w:r>
      <w:rPr>
        <w:rFonts w:hint="eastAsia" w:ascii="宋体" w:hAnsi="宋体"/>
        <w:lang w:val="en-US" w:eastAsia="zh-CN"/>
      </w:rPr>
      <w:t>21YP099019464001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single" w:color="auto" w:sz="4" w:space="1"/>
      </w:pBdr>
      <w:adjustRightInd w:val="0"/>
      <w:spacing w:after="0"/>
      <w:rPr>
        <w:rFonts w:ascii="宋体" w:hAnsi="宋体"/>
      </w:rPr>
    </w:pPr>
    <w:r>
      <w:rPr>
        <w:rFonts w:hint="eastAsia" w:ascii="宋体" w:hAnsi="宋体"/>
      </w:rPr>
      <w:t xml:space="preserve">马鞍山奥特佳科技有限公司汽车空调压缩机关键零部件加工及装配一期项目职业病危害预评价报告                </w:t>
    </w:r>
  </w:p>
  <w:p>
    <w:pPr>
      <w:pStyle w:val="14"/>
      <w:pBdr>
        <w:bottom w:val="single" w:color="auto" w:sz="4" w:space="1"/>
      </w:pBdr>
      <w:adjustRightInd w:val="0"/>
      <w:spacing w:after="0"/>
      <w:rPr>
        <w:rFonts w:hint="default" w:ascii="Times New Roman" w:hAnsi="Times New Roman" w:eastAsia="宋体" w:cs="Times New Roman"/>
        <w:lang w:val="en-US" w:eastAsia="zh-CN"/>
      </w:rPr>
    </w:pPr>
    <w:r>
      <w:rPr>
        <w:rFonts w:hint="eastAsia" w:ascii="宋体" w:hAnsi="宋体"/>
      </w:rPr>
      <w:t>报告书编号：</w:t>
    </w:r>
    <w:r>
      <w:rPr>
        <w:rFonts w:hint="eastAsia" w:ascii="宋体" w:hAnsi="宋体"/>
        <w:lang w:val="en-US" w:eastAsia="zh-CN"/>
      </w:rPr>
      <w:t>21YP099019464001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single" w:color="auto" w:sz="4" w:space="1"/>
      </w:pBdr>
      <w:adjustRightInd w:val="0"/>
      <w:spacing w:after="0"/>
      <w:ind w:firstLine="360"/>
      <w:rPr>
        <w:rFonts w:ascii="宋体" w:hAnsi="宋体"/>
      </w:rPr>
    </w:pPr>
  </w:p>
  <w:p>
    <w:pPr>
      <w:pStyle w:val="14"/>
      <w:pBdr>
        <w:bottom w:val="single" w:color="auto" w:sz="4" w:space="1"/>
      </w:pBdr>
      <w:adjustRightInd w:val="0"/>
      <w:spacing w:after="0"/>
      <w:ind w:firstLine="360"/>
      <w:rPr>
        <w:rFonts w:ascii="宋体" w:hAnsi="宋体"/>
      </w:rPr>
    </w:pPr>
  </w:p>
  <w:p>
    <w:pPr>
      <w:pStyle w:val="14"/>
      <w:pBdr>
        <w:bottom w:val="single" w:color="auto" w:sz="4" w:space="1"/>
      </w:pBdr>
      <w:adjustRightInd w:val="0"/>
      <w:spacing w:after="0"/>
      <w:jc w:val="both"/>
      <w:rPr>
        <w:rFonts w:hint="default" w:ascii="Times New Roman" w:hAnsi="Times New Roman" w:eastAsia="宋体" w:cs="Times New Roman"/>
        <w:lang w:val="en-US" w:eastAsia="zh-CN"/>
      </w:rPr>
    </w:pPr>
    <w:r>
      <w:rPr>
        <w:rFonts w:hint="eastAsia" w:ascii="宋体" w:hAnsi="宋体"/>
      </w:rPr>
      <w:t xml:space="preserve">马鞍山奥特佳科技有限公司汽车空调压缩机关键零部件加工及装配一期项目职业病危害预评价报告           </w:t>
    </w:r>
    <w:r>
      <w:rPr>
        <w:rFonts w:hint="eastAsia" w:ascii="宋体" w:hAnsi="宋体"/>
        <w:lang w:val="en-US" w:eastAsia="zh-CN"/>
      </w:rPr>
      <w:t xml:space="preserve">                              </w:t>
    </w:r>
    <w:r>
      <w:rPr>
        <w:rFonts w:hint="eastAsia" w:ascii="宋体" w:hAnsi="宋体"/>
      </w:rPr>
      <w:t>报告书编号：</w:t>
    </w:r>
    <w:r>
      <w:rPr>
        <w:rFonts w:hint="eastAsia" w:ascii="宋体" w:hAnsi="宋体"/>
        <w:lang w:val="en-US" w:eastAsia="zh-CN"/>
      </w:rPr>
      <w:t>21YP099019464001</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single" w:color="auto" w:sz="4" w:space="1"/>
      </w:pBdr>
      <w:adjustRightInd w:val="0"/>
      <w:spacing w:after="0"/>
      <w:jc w:val="center"/>
      <w:rPr>
        <w:rFonts w:hint="default" w:ascii="Times New Roman" w:hAnsi="Times New Roman" w:eastAsia="宋体" w:cs="Times New Roman"/>
        <w:lang w:val="en-US" w:eastAsia="zh-CN"/>
      </w:rPr>
    </w:pPr>
    <w:r>
      <w:rPr>
        <w:rFonts w:hint="eastAsia" w:ascii="宋体" w:hAnsi="宋体"/>
      </w:rPr>
      <w:t xml:space="preserve">马鞍山奥特佳科技有限公司汽车空调压缩机关键零部件加工及装配一期项目职业病危害预评价报告           </w:t>
    </w:r>
    <w:r>
      <w:rPr>
        <w:rFonts w:hint="eastAsia" w:ascii="宋体" w:hAnsi="宋体"/>
        <w:lang w:val="en-US" w:eastAsia="zh-CN"/>
      </w:rPr>
      <w:t xml:space="preserve">                                           </w:t>
    </w:r>
    <w:r>
      <w:rPr>
        <w:rFonts w:hint="eastAsia" w:ascii="宋体" w:hAnsi="宋体"/>
      </w:rPr>
      <w:t xml:space="preserve">     报告书编号：</w:t>
    </w:r>
    <w:r>
      <w:rPr>
        <w:rFonts w:hint="eastAsia" w:ascii="宋体" w:hAnsi="宋体"/>
        <w:lang w:val="en-US" w:eastAsia="zh-CN"/>
      </w:rPr>
      <w:t>21YP099019464001</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single" w:color="auto" w:sz="4" w:space="1"/>
      </w:pBdr>
      <w:adjustRightInd w:val="0"/>
      <w:spacing w:after="0"/>
      <w:ind w:firstLine="360"/>
      <w:rPr>
        <w:rFonts w:ascii="宋体" w:hAnsi="宋体"/>
      </w:rPr>
    </w:pPr>
  </w:p>
  <w:p>
    <w:pPr>
      <w:pStyle w:val="14"/>
      <w:pBdr>
        <w:bottom w:val="single" w:color="auto" w:sz="4" w:space="1"/>
      </w:pBdr>
      <w:adjustRightInd w:val="0"/>
      <w:spacing w:after="0"/>
      <w:ind w:firstLine="360"/>
      <w:rPr>
        <w:rFonts w:ascii="宋体" w:hAnsi="宋体"/>
      </w:rPr>
    </w:pPr>
  </w:p>
  <w:p>
    <w:pPr>
      <w:pStyle w:val="14"/>
      <w:pBdr>
        <w:bottom w:val="single" w:color="auto" w:sz="4" w:space="1"/>
      </w:pBdr>
      <w:adjustRightInd w:val="0"/>
      <w:spacing w:after="0"/>
      <w:jc w:val="both"/>
      <w:rPr>
        <w:rFonts w:hint="default" w:ascii="Times New Roman" w:hAnsi="Times New Roman" w:eastAsia="宋体" w:cs="Times New Roman"/>
        <w:lang w:val="en-US" w:eastAsia="zh-CN"/>
      </w:rPr>
    </w:pPr>
    <w:r>
      <w:rPr>
        <w:rFonts w:hint="eastAsia" w:ascii="宋体" w:hAnsi="宋体"/>
      </w:rPr>
      <w:t xml:space="preserve">马鞍山奥特佳科技有限公司汽车空调压缩机关键零部件加工及装配一期项目职业病危害预评价报告           </w:t>
    </w:r>
    <w:r>
      <w:rPr>
        <w:rFonts w:hint="eastAsia" w:ascii="宋体" w:hAnsi="宋体"/>
        <w:lang w:val="en-US" w:eastAsia="zh-CN"/>
      </w:rPr>
      <w:t xml:space="preserve">                      </w:t>
    </w:r>
    <w:r>
      <w:rPr>
        <w:rFonts w:hint="eastAsia" w:ascii="宋体" w:hAnsi="宋体"/>
      </w:rPr>
      <w:t xml:space="preserve">     报告书编号：</w:t>
    </w:r>
    <w:r>
      <w:rPr>
        <w:rFonts w:hint="eastAsia" w:ascii="宋体" w:hAnsi="宋体"/>
        <w:lang w:val="en-US" w:eastAsia="zh-CN"/>
      </w:rPr>
      <w:t>21YP099019464001</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single" w:color="auto" w:sz="4" w:space="1"/>
      </w:pBdr>
      <w:adjustRightInd w:val="0"/>
      <w:spacing w:after="0"/>
      <w:ind w:firstLine="360"/>
      <w:rPr>
        <w:rFonts w:ascii="宋体" w:hAnsi="宋体"/>
      </w:rPr>
    </w:pPr>
  </w:p>
  <w:p>
    <w:pPr>
      <w:pStyle w:val="14"/>
      <w:pBdr>
        <w:bottom w:val="single" w:color="auto" w:sz="4" w:space="1"/>
      </w:pBdr>
      <w:adjustRightInd w:val="0"/>
      <w:spacing w:after="0"/>
      <w:ind w:firstLine="360"/>
      <w:rPr>
        <w:rFonts w:ascii="宋体" w:hAnsi="宋体"/>
      </w:rPr>
    </w:pPr>
  </w:p>
  <w:p>
    <w:pPr>
      <w:pStyle w:val="14"/>
      <w:pBdr>
        <w:bottom w:val="single" w:color="auto" w:sz="4" w:space="1"/>
      </w:pBdr>
      <w:adjustRightInd w:val="0"/>
      <w:spacing w:after="0"/>
      <w:jc w:val="center"/>
      <w:rPr>
        <w:rFonts w:hint="eastAsia" w:ascii="宋体" w:hAnsi="宋体" w:eastAsia="宋体"/>
        <w:lang w:val="en-US" w:eastAsia="zh-CN"/>
      </w:rPr>
    </w:pPr>
    <w:r>
      <w:rPr>
        <w:rFonts w:hint="eastAsia" w:ascii="宋体" w:hAnsi="宋体"/>
      </w:rPr>
      <w:t xml:space="preserve">马鞍山奥特佳科技有限公司汽车空调压缩机关键零部件加工及装配一期项目职业病危害预评价报告           </w:t>
    </w:r>
    <w:r>
      <w:rPr>
        <w:rFonts w:hint="eastAsia" w:ascii="宋体" w:hAnsi="宋体"/>
        <w:lang w:val="en-US" w:eastAsia="zh-CN"/>
      </w:rPr>
      <w:t xml:space="preserve">                                           </w:t>
    </w:r>
    <w:r>
      <w:rPr>
        <w:rFonts w:hint="eastAsia" w:ascii="宋体" w:hAnsi="宋体"/>
      </w:rPr>
      <w:t xml:space="preserve">     报告书编号：</w:t>
    </w:r>
    <w:r>
      <w:rPr>
        <w:rFonts w:hint="eastAsia" w:ascii="宋体" w:hAnsi="宋体"/>
        <w:lang w:val="en-US" w:eastAsia="zh-CN"/>
      </w:rPr>
      <w:t>21YP099019464001</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single" w:color="auto" w:sz="4" w:space="1"/>
      </w:pBdr>
      <w:adjustRightInd w:val="0"/>
      <w:spacing w:after="0"/>
      <w:ind w:firstLine="360"/>
      <w:rPr>
        <w:rFonts w:ascii="宋体" w:hAnsi="宋体"/>
      </w:rPr>
    </w:pPr>
  </w:p>
  <w:p>
    <w:pPr>
      <w:pStyle w:val="14"/>
      <w:pBdr>
        <w:bottom w:val="single" w:color="auto" w:sz="4" w:space="1"/>
      </w:pBdr>
      <w:adjustRightInd w:val="0"/>
      <w:spacing w:after="0"/>
      <w:ind w:firstLine="360"/>
      <w:rPr>
        <w:rFonts w:ascii="宋体" w:hAnsi="宋体"/>
      </w:rPr>
    </w:pPr>
  </w:p>
  <w:p>
    <w:pPr>
      <w:pStyle w:val="14"/>
      <w:pBdr>
        <w:bottom w:val="single" w:color="auto" w:sz="4" w:space="1"/>
      </w:pBdr>
      <w:adjustRightInd w:val="0"/>
      <w:spacing w:after="0"/>
      <w:ind w:firstLine="360"/>
      <w:rPr>
        <w:rFonts w:ascii="宋体" w:hAnsi="宋体"/>
      </w:rPr>
    </w:pPr>
  </w:p>
  <w:p>
    <w:pPr>
      <w:pStyle w:val="14"/>
      <w:pBdr>
        <w:bottom w:val="single" w:color="auto" w:sz="4" w:space="1"/>
      </w:pBdr>
      <w:adjustRightInd w:val="0"/>
      <w:spacing w:after="0"/>
      <w:jc w:val="center"/>
      <w:rPr>
        <w:rFonts w:hint="default" w:ascii="Times New Roman" w:hAnsi="Times New Roman" w:eastAsia="宋体" w:cs="Times New Roman"/>
        <w:lang w:val="en-US" w:eastAsia="zh-CN"/>
      </w:rPr>
    </w:pPr>
    <w:r>
      <w:rPr>
        <w:rFonts w:hint="eastAsia" w:ascii="宋体" w:hAnsi="宋体"/>
      </w:rPr>
      <w:t xml:space="preserve">马鞍山奥特佳科技有限公司汽车空调压缩机关键零部件加工及装配一期项目职业病危害预评价报告           </w:t>
    </w:r>
    <w:r>
      <w:rPr>
        <w:rFonts w:hint="eastAsia" w:ascii="宋体" w:hAnsi="宋体"/>
        <w:lang w:val="en-US" w:eastAsia="zh-CN"/>
      </w:rPr>
      <w:t xml:space="preserve">                                           </w:t>
    </w:r>
    <w:r>
      <w:rPr>
        <w:rFonts w:hint="eastAsia" w:ascii="宋体" w:hAnsi="宋体"/>
      </w:rPr>
      <w:t xml:space="preserve">     报告书编号：</w:t>
    </w:r>
    <w:r>
      <w:rPr>
        <w:rFonts w:hint="eastAsia" w:ascii="宋体" w:hAnsi="宋体"/>
        <w:lang w:val="en-US" w:eastAsia="zh-CN"/>
      </w:rPr>
      <w:t>21YP099019464001</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lang w:eastAsia="zh-CN"/>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1"/>
      </w:pBdr>
      <w:adjustRightInd w:val="0"/>
      <w:spacing w:after="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50FD6F"/>
    <w:multiLevelType w:val="singleLevel"/>
    <w:tmpl w:val="BD50FD6F"/>
    <w:lvl w:ilvl="0" w:tentative="0">
      <w:start w:val="1"/>
      <w:numFmt w:val="decimal"/>
      <w:suff w:val="space"/>
      <w:lvlText w:val="(%1)"/>
      <w:lvlJc w:val="left"/>
      <w:pPr>
        <w:tabs>
          <w:tab w:val="left" w:pos="0"/>
        </w:tabs>
        <w:ind w:left="454" w:hanging="454"/>
      </w:pPr>
      <w:rPr>
        <w:rFonts w:hint="default"/>
        <w:sz w:val="24"/>
      </w:rPr>
    </w:lvl>
  </w:abstractNum>
  <w:abstractNum w:abstractNumId="1">
    <w:nsid w:val="FC949F00"/>
    <w:multiLevelType w:val="singleLevel"/>
    <w:tmpl w:val="FC949F00"/>
    <w:lvl w:ilvl="0" w:tentative="0">
      <w:start w:val="1"/>
      <w:numFmt w:val="decimal"/>
      <w:suff w:val="nothing"/>
      <w:lvlText w:val="（%1）"/>
      <w:lvlJc w:val="left"/>
    </w:lvl>
  </w:abstractNum>
  <w:abstractNum w:abstractNumId="2">
    <w:nsid w:val="55A37CB5"/>
    <w:multiLevelType w:val="singleLevel"/>
    <w:tmpl w:val="55A37CB5"/>
    <w:lvl w:ilvl="0" w:tentative="0">
      <w:start w:val="1"/>
      <w:numFmt w:val="lowerLetter"/>
      <w:suff w:val="space"/>
      <w:lvlText w:val="%1)"/>
      <w:lvlJc w:val="left"/>
    </w:lvl>
  </w:abstractNum>
  <w:abstractNum w:abstractNumId="3">
    <w:nsid w:val="55A37D67"/>
    <w:multiLevelType w:val="singleLevel"/>
    <w:tmpl w:val="55A37D67"/>
    <w:lvl w:ilvl="0" w:tentative="0">
      <w:start w:val="1"/>
      <w:numFmt w:val="lowerLetter"/>
      <w:suff w:val="nothing"/>
      <w:lvlText w:val="%1)"/>
      <w:lvlJc w:val="left"/>
    </w:lvl>
  </w:abstractNum>
  <w:abstractNum w:abstractNumId="4">
    <w:nsid w:val="576871A3"/>
    <w:multiLevelType w:val="multilevel"/>
    <w:tmpl w:val="576871A3"/>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9599DF0"/>
    <w:multiLevelType w:val="singleLevel"/>
    <w:tmpl w:val="59599DF0"/>
    <w:lvl w:ilvl="0" w:tentative="0">
      <w:start w:val="1"/>
      <w:numFmt w:val="decimal"/>
      <w:suff w:val="nothing"/>
      <w:lvlText w:val="（%1）"/>
      <w:lvlJc w:val="left"/>
    </w:lvl>
  </w:abstractNum>
  <w:abstractNum w:abstractNumId="6">
    <w:nsid w:val="5959B52A"/>
    <w:multiLevelType w:val="singleLevel"/>
    <w:tmpl w:val="5959B52A"/>
    <w:lvl w:ilvl="0" w:tentative="0">
      <w:start w:val="1"/>
      <w:numFmt w:val="decimal"/>
      <w:suff w:val="nothing"/>
      <w:lvlText w:val="（%1）"/>
      <w:lvlJc w:val="left"/>
    </w:lvl>
  </w:abstractNum>
  <w:abstractNum w:abstractNumId="7">
    <w:nsid w:val="596EC61A"/>
    <w:multiLevelType w:val="singleLevel"/>
    <w:tmpl w:val="596EC61A"/>
    <w:lvl w:ilvl="0" w:tentative="0">
      <w:start w:val="5"/>
      <w:numFmt w:val="decimal"/>
      <w:suff w:val="nothing"/>
      <w:lvlText w:val="（%1）"/>
      <w:lvlJc w:val="left"/>
    </w:lvl>
  </w:abstractNum>
  <w:abstractNum w:abstractNumId="8">
    <w:nsid w:val="59DF59CB"/>
    <w:multiLevelType w:val="multilevel"/>
    <w:tmpl w:val="59DF59CB"/>
    <w:lvl w:ilvl="0" w:tentative="0">
      <w:start w:val="1"/>
      <w:numFmt w:val="decimal"/>
      <w:suff w:val="nothing"/>
      <w:lvlText w:val="（%1）"/>
      <w:lvlJc w:val="left"/>
      <w:pPr>
        <w:tabs>
          <w:tab w:val="left" w:pos="0"/>
        </w:tabs>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9">
    <w:nsid w:val="59E1D8EB"/>
    <w:multiLevelType w:val="singleLevel"/>
    <w:tmpl w:val="59E1D8EB"/>
    <w:lvl w:ilvl="0" w:tentative="0">
      <w:start w:val="3"/>
      <w:numFmt w:val="decimal"/>
      <w:suff w:val="nothing"/>
      <w:lvlText w:val="（%1）"/>
      <w:lvlJc w:val="left"/>
    </w:lvl>
  </w:abstractNum>
  <w:abstractNum w:abstractNumId="10">
    <w:nsid w:val="7A3A53EB"/>
    <w:multiLevelType w:val="multilevel"/>
    <w:tmpl w:val="7A3A53EB"/>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8"/>
  </w:num>
  <w:num w:numId="3">
    <w:abstractNumId w:val="1"/>
  </w:num>
  <w:num w:numId="4">
    <w:abstractNumId w:val="9"/>
  </w:num>
  <w:num w:numId="5">
    <w:abstractNumId w:val="10"/>
  </w:num>
  <w:num w:numId="6">
    <w:abstractNumId w:val="4"/>
  </w:num>
  <w:num w:numId="7">
    <w:abstractNumId w:val="5"/>
  </w:num>
  <w:num w:numId="8">
    <w:abstractNumId w:val="7"/>
  </w:num>
  <w:num w:numId="9">
    <w:abstractNumId w:val="6"/>
  </w:num>
  <w:num w:numId="10">
    <w:abstractNumId w:val="2"/>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4E6D"/>
    <w:rsid w:val="000035BB"/>
    <w:rsid w:val="000066FB"/>
    <w:rsid w:val="0008427F"/>
    <w:rsid w:val="000A1854"/>
    <w:rsid w:val="000E6FE4"/>
    <w:rsid w:val="00204533"/>
    <w:rsid w:val="002437F3"/>
    <w:rsid w:val="002854DF"/>
    <w:rsid w:val="00286AE3"/>
    <w:rsid w:val="0028772B"/>
    <w:rsid w:val="002A58C6"/>
    <w:rsid w:val="00300220"/>
    <w:rsid w:val="003204B3"/>
    <w:rsid w:val="00340DD8"/>
    <w:rsid w:val="00341DC0"/>
    <w:rsid w:val="003A09DE"/>
    <w:rsid w:val="003B115D"/>
    <w:rsid w:val="003F523C"/>
    <w:rsid w:val="004371F4"/>
    <w:rsid w:val="004828C7"/>
    <w:rsid w:val="004F078C"/>
    <w:rsid w:val="00507307"/>
    <w:rsid w:val="00512E25"/>
    <w:rsid w:val="00587862"/>
    <w:rsid w:val="005C6E23"/>
    <w:rsid w:val="005D1874"/>
    <w:rsid w:val="005E40BF"/>
    <w:rsid w:val="005F5258"/>
    <w:rsid w:val="00636D99"/>
    <w:rsid w:val="00637C49"/>
    <w:rsid w:val="006728BC"/>
    <w:rsid w:val="006F5A94"/>
    <w:rsid w:val="0070772A"/>
    <w:rsid w:val="00772D5B"/>
    <w:rsid w:val="00792156"/>
    <w:rsid w:val="0079346B"/>
    <w:rsid w:val="007A0DE6"/>
    <w:rsid w:val="007A58A8"/>
    <w:rsid w:val="007C244A"/>
    <w:rsid w:val="007D0D11"/>
    <w:rsid w:val="007D56B6"/>
    <w:rsid w:val="007E3053"/>
    <w:rsid w:val="007F469A"/>
    <w:rsid w:val="00834142"/>
    <w:rsid w:val="00834E6D"/>
    <w:rsid w:val="008B01D3"/>
    <w:rsid w:val="008B5061"/>
    <w:rsid w:val="00914279"/>
    <w:rsid w:val="009A5700"/>
    <w:rsid w:val="009D3268"/>
    <w:rsid w:val="009E57C0"/>
    <w:rsid w:val="009F2F40"/>
    <w:rsid w:val="00A61339"/>
    <w:rsid w:val="00A62EA4"/>
    <w:rsid w:val="00A7476E"/>
    <w:rsid w:val="00AD0C3C"/>
    <w:rsid w:val="00B4636F"/>
    <w:rsid w:val="00B96917"/>
    <w:rsid w:val="00BA6D50"/>
    <w:rsid w:val="00BC4603"/>
    <w:rsid w:val="00BC5213"/>
    <w:rsid w:val="00BF0EE4"/>
    <w:rsid w:val="00BF678E"/>
    <w:rsid w:val="00C64254"/>
    <w:rsid w:val="00CB7B6F"/>
    <w:rsid w:val="00CE6BBB"/>
    <w:rsid w:val="00D14361"/>
    <w:rsid w:val="00D82CC1"/>
    <w:rsid w:val="00E118EC"/>
    <w:rsid w:val="00E36DB3"/>
    <w:rsid w:val="00E36DBD"/>
    <w:rsid w:val="00E46CED"/>
    <w:rsid w:val="00E913B6"/>
    <w:rsid w:val="00ED0802"/>
    <w:rsid w:val="00EF24FC"/>
    <w:rsid w:val="00EF5A88"/>
    <w:rsid w:val="00F1266C"/>
    <w:rsid w:val="00F439E7"/>
    <w:rsid w:val="00F46A65"/>
    <w:rsid w:val="00F768AF"/>
    <w:rsid w:val="00F91426"/>
    <w:rsid w:val="00F9670F"/>
    <w:rsid w:val="00FE23F3"/>
    <w:rsid w:val="00FE732E"/>
    <w:rsid w:val="01503BAE"/>
    <w:rsid w:val="02B852D3"/>
    <w:rsid w:val="030E40D0"/>
    <w:rsid w:val="030F17FC"/>
    <w:rsid w:val="03291CCC"/>
    <w:rsid w:val="03351918"/>
    <w:rsid w:val="03797A98"/>
    <w:rsid w:val="03991F07"/>
    <w:rsid w:val="043D7DE6"/>
    <w:rsid w:val="049A6FA0"/>
    <w:rsid w:val="04D84DFF"/>
    <w:rsid w:val="04DC7E1E"/>
    <w:rsid w:val="06CB2D52"/>
    <w:rsid w:val="0725398B"/>
    <w:rsid w:val="072E5699"/>
    <w:rsid w:val="07684E34"/>
    <w:rsid w:val="07D6706F"/>
    <w:rsid w:val="08446302"/>
    <w:rsid w:val="0962051C"/>
    <w:rsid w:val="0A003E38"/>
    <w:rsid w:val="0A260C1B"/>
    <w:rsid w:val="0A70749B"/>
    <w:rsid w:val="0A9C634E"/>
    <w:rsid w:val="0AB90D0B"/>
    <w:rsid w:val="0B461A63"/>
    <w:rsid w:val="0B575EFB"/>
    <w:rsid w:val="0B92689D"/>
    <w:rsid w:val="0C050D80"/>
    <w:rsid w:val="0C4563CC"/>
    <w:rsid w:val="0C49576A"/>
    <w:rsid w:val="0C672B2D"/>
    <w:rsid w:val="0C740C14"/>
    <w:rsid w:val="0C822E96"/>
    <w:rsid w:val="0D1B2F99"/>
    <w:rsid w:val="0D5E2B76"/>
    <w:rsid w:val="0D6018DB"/>
    <w:rsid w:val="0D7831E4"/>
    <w:rsid w:val="0DCC2821"/>
    <w:rsid w:val="0DFA2882"/>
    <w:rsid w:val="0E083572"/>
    <w:rsid w:val="0E0B3207"/>
    <w:rsid w:val="0E337ABE"/>
    <w:rsid w:val="0E6745B4"/>
    <w:rsid w:val="0E686984"/>
    <w:rsid w:val="0E7A5386"/>
    <w:rsid w:val="0EEA5A30"/>
    <w:rsid w:val="0F2A65DD"/>
    <w:rsid w:val="0F672465"/>
    <w:rsid w:val="0F822868"/>
    <w:rsid w:val="0F9F2B26"/>
    <w:rsid w:val="0FA00F78"/>
    <w:rsid w:val="0FAD3674"/>
    <w:rsid w:val="0FFB10E0"/>
    <w:rsid w:val="10AC5732"/>
    <w:rsid w:val="10DA6755"/>
    <w:rsid w:val="10DF0615"/>
    <w:rsid w:val="12197AAD"/>
    <w:rsid w:val="12DC5D57"/>
    <w:rsid w:val="13082AB4"/>
    <w:rsid w:val="13391DD4"/>
    <w:rsid w:val="139734CE"/>
    <w:rsid w:val="139E3866"/>
    <w:rsid w:val="13CA15E5"/>
    <w:rsid w:val="13E97B2C"/>
    <w:rsid w:val="13FA23E4"/>
    <w:rsid w:val="140E6C85"/>
    <w:rsid w:val="142739CC"/>
    <w:rsid w:val="146B0CA0"/>
    <w:rsid w:val="14B52BED"/>
    <w:rsid w:val="15230D05"/>
    <w:rsid w:val="15784CD2"/>
    <w:rsid w:val="15FA6B11"/>
    <w:rsid w:val="16AF7A4E"/>
    <w:rsid w:val="178F4F15"/>
    <w:rsid w:val="17C06861"/>
    <w:rsid w:val="189D4E05"/>
    <w:rsid w:val="18D92944"/>
    <w:rsid w:val="18E17032"/>
    <w:rsid w:val="192835EB"/>
    <w:rsid w:val="19BC150D"/>
    <w:rsid w:val="1A5755DE"/>
    <w:rsid w:val="1A611437"/>
    <w:rsid w:val="1A853E5D"/>
    <w:rsid w:val="1B0C0219"/>
    <w:rsid w:val="1B16772E"/>
    <w:rsid w:val="1BD2244D"/>
    <w:rsid w:val="1C2E7889"/>
    <w:rsid w:val="1CEC0226"/>
    <w:rsid w:val="1D191266"/>
    <w:rsid w:val="1D1D3B98"/>
    <w:rsid w:val="1D2F33CF"/>
    <w:rsid w:val="1D5B6D7D"/>
    <w:rsid w:val="1D601FB9"/>
    <w:rsid w:val="1D6816D9"/>
    <w:rsid w:val="1DB14900"/>
    <w:rsid w:val="1DD41C88"/>
    <w:rsid w:val="1EC704F6"/>
    <w:rsid w:val="1EC95220"/>
    <w:rsid w:val="1F6A4F0A"/>
    <w:rsid w:val="1FAA59FF"/>
    <w:rsid w:val="1FD52B7E"/>
    <w:rsid w:val="1FE044D6"/>
    <w:rsid w:val="1FE4621C"/>
    <w:rsid w:val="200D6DFB"/>
    <w:rsid w:val="20BF16D7"/>
    <w:rsid w:val="213D65EA"/>
    <w:rsid w:val="21582C67"/>
    <w:rsid w:val="21A01077"/>
    <w:rsid w:val="21BB1702"/>
    <w:rsid w:val="21D3426C"/>
    <w:rsid w:val="22363402"/>
    <w:rsid w:val="225D389D"/>
    <w:rsid w:val="22D47B00"/>
    <w:rsid w:val="22FC1C06"/>
    <w:rsid w:val="2389193D"/>
    <w:rsid w:val="23A564D4"/>
    <w:rsid w:val="23C514A8"/>
    <w:rsid w:val="24600E88"/>
    <w:rsid w:val="25AE4474"/>
    <w:rsid w:val="25D433F8"/>
    <w:rsid w:val="25EA2648"/>
    <w:rsid w:val="2642240C"/>
    <w:rsid w:val="265F0766"/>
    <w:rsid w:val="266A7FFF"/>
    <w:rsid w:val="26D52F71"/>
    <w:rsid w:val="26F3385A"/>
    <w:rsid w:val="270C52ED"/>
    <w:rsid w:val="28092C18"/>
    <w:rsid w:val="28AB79FE"/>
    <w:rsid w:val="28B53AE4"/>
    <w:rsid w:val="28D11576"/>
    <w:rsid w:val="28D95643"/>
    <w:rsid w:val="295C26C7"/>
    <w:rsid w:val="29AB66DA"/>
    <w:rsid w:val="29DF65A6"/>
    <w:rsid w:val="29E46E77"/>
    <w:rsid w:val="29E96126"/>
    <w:rsid w:val="2A195AEE"/>
    <w:rsid w:val="2A23025D"/>
    <w:rsid w:val="2A2B7EBA"/>
    <w:rsid w:val="2A486B53"/>
    <w:rsid w:val="2ABD7E5E"/>
    <w:rsid w:val="2B011D2B"/>
    <w:rsid w:val="2B253039"/>
    <w:rsid w:val="2B4B2D7A"/>
    <w:rsid w:val="2BE67018"/>
    <w:rsid w:val="2BF037FC"/>
    <w:rsid w:val="2CAF4A45"/>
    <w:rsid w:val="2CB153B5"/>
    <w:rsid w:val="2D0E4A0E"/>
    <w:rsid w:val="2D22158E"/>
    <w:rsid w:val="2D553216"/>
    <w:rsid w:val="2D5E0B9D"/>
    <w:rsid w:val="2DA02784"/>
    <w:rsid w:val="2DF56C7B"/>
    <w:rsid w:val="2E2A62BD"/>
    <w:rsid w:val="2E352E75"/>
    <w:rsid w:val="2E743A44"/>
    <w:rsid w:val="2F0E4B9E"/>
    <w:rsid w:val="2F2B1E4D"/>
    <w:rsid w:val="2F8E7544"/>
    <w:rsid w:val="2FB17FF3"/>
    <w:rsid w:val="2FC374A8"/>
    <w:rsid w:val="300F657E"/>
    <w:rsid w:val="308B0075"/>
    <w:rsid w:val="308C7BA2"/>
    <w:rsid w:val="30BF049A"/>
    <w:rsid w:val="312F638F"/>
    <w:rsid w:val="31307221"/>
    <w:rsid w:val="314C2BD1"/>
    <w:rsid w:val="31A2525A"/>
    <w:rsid w:val="31F33ABC"/>
    <w:rsid w:val="323E0BB8"/>
    <w:rsid w:val="32B10A66"/>
    <w:rsid w:val="331B638D"/>
    <w:rsid w:val="3358078D"/>
    <w:rsid w:val="336C1CC1"/>
    <w:rsid w:val="33852886"/>
    <w:rsid w:val="33855754"/>
    <w:rsid w:val="33B405EA"/>
    <w:rsid w:val="33CA1068"/>
    <w:rsid w:val="34900932"/>
    <w:rsid w:val="34FE7E48"/>
    <w:rsid w:val="35755D63"/>
    <w:rsid w:val="358D37E9"/>
    <w:rsid w:val="35BF1758"/>
    <w:rsid w:val="35EA058A"/>
    <w:rsid w:val="3690552B"/>
    <w:rsid w:val="372803F4"/>
    <w:rsid w:val="37412863"/>
    <w:rsid w:val="381E699E"/>
    <w:rsid w:val="385D6B0B"/>
    <w:rsid w:val="385D782C"/>
    <w:rsid w:val="388200EA"/>
    <w:rsid w:val="39447999"/>
    <w:rsid w:val="39505017"/>
    <w:rsid w:val="396867BE"/>
    <w:rsid w:val="3975513D"/>
    <w:rsid w:val="398B2C05"/>
    <w:rsid w:val="39F66ACE"/>
    <w:rsid w:val="3B19507E"/>
    <w:rsid w:val="3B5F5E42"/>
    <w:rsid w:val="3BA96AE6"/>
    <w:rsid w:val="3C386878"/>
    <w:rsid w:val="3C4039A2"/>
    <w:rsid w:val="3C677F82"/>
    <w:rsid w:val="3D76211F"/>
    <w:rsid w:val="3DA74605"/>
    <w:rsid w:val="3DAC68AC"/>
    <w:rsid w:val="3DDA7574"/>
    <w:rsid w:val="3E166D94"/>
    <w:rsid w:val="3E405F26"/>
    <w:rsid w:val="3E87038D"/>
    <w:rsid w:val="3ED72C91"/>
    <w:rsid w:val="3EDE676B"/>
    <w:rsid w:val="3F0E6C7F"/>
    <w:rsid w:val="3F3A6F0D"/>
    <w:rsid w:val="3F556574"/>
    <w:rsid w:val="3F824D90"/>
    <w:rsid w:val="3F9636E0"/>
    <w:rsid w:val="3FAB0309"/>
    <w:rsid w:val="405853BD"/>
    <w:rsid w:val="406C1296"/>
    <w:rsid w:val="407A401E"/>
    <w:rsid w:val="40922DB7"/>
    <w:rsid w:val="40AD34C3"/>
    <w:rsid w:val="41155100"/>
    <w:rsid w:val="41A14894"/>
    <w:rsid w:val="41D94408"/>
    <w:rsid w:val="41DD0409"/>
    <w:rsid w:val="426B241A"/>
    <w:rsid w:val="435551DE"/>
    <w:rsid w:val="43855E94"/>
    <w:rsid w:val="43B44DF4"/>
    <w:rsid w:val="43E35904"/>
    <w:rsid w:val="43E815FE"/>
    <w:rsid w:val="44B432D7"/>
    <w:rsid w:val="45216584"/>
    <w:rsid w:val="45756CB4"/>
    <w:rsid w:val="464D1CFA"/>
    <w:rsid w:val="46901940"/>
    <w:rsid w:val="469B0D74"/>
    <w:rsid w:val="46B27871"/>
    <w:rsid w:val="46DC65CB"/>
    <w:rsid w:val="47914E9C"/>
    <w:rsid w:val="479F14DE"/>
    <w:rsid w:val="47BD67B9"/>
    <w:rsid w:val="47D03F9C"/>
    <w:rsid w:val="482325C5"/>
    <w:rsid w:val="4857780D"/>
    <w:rsid w:val="485E25E6"/>
    <w:rsid w:val="485F2504"/>
    <w:rsid w:val="488B7330"/>
    <w:rsid w:val="48D10B36"/>
    <w:rsid w:val="48E14EC0"/>
    <w:rsid w:val="499E4449"/>
    <w:rsid w:val="49B460A0"/>
    <w:rsid w:val="49FB4F28"/>
    <w:rsid w:val="4AF27BF0"/>
    <w:rsid w:val="4B150E10"/>
    <w:rsid w:val="4B575C5F"/>
    <w:rsid w:val="4B6802AE"/>
    <w:rsid w:val="4BD62CA9"/>
    <w:rsid w:val="4BF110EF"/>
    <w:rsid w:val="4C5313CA"/>
    <w:rsid w:val="4C5D5EE5"/>
    <w:rsid w:val="4C6862BC"/>
    <w:rsid w:val="4CC048BF"/>
    <w:rsid w:val="4CDF3FEE"/>
    <w:rsid w:val="4D222BAF"/>
    <w:rsid w:val="4DAC21A7"/>
    <w:rsid w:val="4DD35AC1"/>
    <w:rsid w:val="4F1654A1"/>
    <w:rsid w:val="4F7E37BE"/>
    <w:rsid w:val="4F992411"/>
    <w:rsid w:val="4FB23019"/>
    <w:rsid w:val="4FF844E2"/>
    <w:rsid w:val="504135A6"/>
    <w:rsid w:val="504273A2"/>
    <w:rsid w:val="505E76BD"/>
    <w:rsid w:val="508C1F6A"/>
    <w:rsid w:val="50921925"/>
    <w:rsid w:val="509E642F"/>
    <w:rsid w:val="514F524B"/>
    <w:rsid w:val="516571E1"/>
    <w:rsid w:val="525453AE"/>
    <w:rsid w:val="52613A87"/>
    <w:rsid w:val="52FA60A1"/>
    <w:rsid w:val="539B07F0"/>
    <w:rsid w:val="54251330"/>
    <w:rsid w:val="551D6C6A"/>
    <w:rsid w:val="555A1E69"/>
    <w:rsid w:val="55733B72"/>
    <w:rsid w:val="55EB68CB"/>
    <w:rsid w:val="55FF1BDB"/>
    <w:rsid w:val="567D2DC7"/>
    <w:rsid w:val="56940EA6"/>
    <w:rsid w:val="56A3556C"/>
    <w:rsid w:val="57181903"/>
    <w:rsid w:val="571D37D2"/>
    <w:rsid w:val="572974BA"/>
    <w:rsid w:val="574C0091"/>
    <w:rsid w:val="579269AA"/>
    <w:rsid w:val="58104847"/>
    <w:rsid w:val="58122DA3"/>
    <w:rsid w:val="58783DE1"/>
    <w:rsid w:val="587852B8"/>
    <w:rsid w:val="58D973BE"/>
    <w:rsid w:val="592D6585"/>
    <w:rsid w:val="59375BED"/>
    <w:rsid w:val="59D6117A"/>
    <w:rsid w:val="5A450B2C"/>
    <w:rsid w:val="5AE90F88"/>
    <w:rsid w:val="5AEA6611"/>
    <w:rsid w:val="5B9674DF"/>
    <w:rsid w:val="5C1546A1"/>
    <w:rsid w:val="5C6709F0"/>
    <w:rsid w:val="5C9E4A20"/>
    <w:rsid w:val="5CA05934"/>
    <w:rsid w:val="5CB43FB8"/>
    <w:rsid w:val="5D157240"/>
    <w:rsid w:val="5E235C3F"/>
    <w:rsid w:val="5E7B428C"/>
    <w:rsid w:val="5F505371"/>
    <w:rsid w:val="5FC17C22"/>
    <w:rsid w:val="5FDA4D4C"/>
    <w:rsid w:val="6007298E"/>
    <w:rsid w:val="60235C94"/>
    <w:rsid w:val="60923FDA"/>
    <w:rsid w:val="60924EFF"/>
    <w:rsid w:val="60E473A2"/>
    <w:rsid w:val="61C96298"/>
    <w:rsid w:val="61F41F53"/>
    <w:rsid w:val="621C246A"/>
    <w:rsid w:val="62435825"/>
    <w:rsid w:val="624E4F60"/>
    <w:rsid w:val="62AC1EBA"/>
    <w:rsid w:val="63520C6B"/>
    <w:rsid w:val="636740F7"/>
    <w:rsid w:val="636C536E"/>
    <w:rsid w:val="63994481"/>
    <w:rsid w:val="63B208B5"/>
    <w:rsid w:val="63C36EFC"/>
    <w:rsid w:val="6480367F"/>
    <w:rsid w:val="64FF6106"/>
    <w:rsid w:val="65366114"/>
    <w:rsid w:val="653D7DD9"/>
    <w:rsid w:val="65471D60"/>
    <w:rsid w:val="66241FCB"/>
    <w:rsid w:val="667C2CAD"/>
    <w:rsid w:val="669006AD"/>
    <w:rsid w:val="66CE7DBC"/>
    <w:rsid w:val="67120A27"/>
    <w:rsid w:val="67457629"/>
    <w:rsid w:val="67491C64"/>
    <w:rsid w:val="67882BAE"/>
    <w:rsid w:val="678F1365"/>
    <w:rsid w:val="67B4372C"/>
    <w:rsid w:val="69494ACC"/>
    <w:rsid w:val="694D2C8E"/>
    <w:rsid w:val="69ED4211"/>
    <w:rsid w:val="69F20467"/>
    <w:rsid w:val="6AA24349"/>
    <w:rsid w:val="6B134E76"/>
    <w:rsid w:val="6B45736A"/>
    <w:rsid w:val="6BA3351D"/>
    <w:rsid w:val="6BAC5C6D"/>
    <w:rsid w:val="6BCA7A61"/>
    <w:rsid w:val="6C0E7D99"/>
    <w:rsid w:val="6C3C14C7"/>
    <w:rsid w:val="6C3F126A"/>
    <w:rsid w:val="6CA84C84"/>
    <w:rsid w:val="6CB46C98"/>
    <w:rsid w:val="6CF91293"/>
    <w:rsid w:val="6D0D73DA"/>
    <w:rsid w:val="6DA65DC8"/>
    <w:rsid w:val="6DBA0036"/>
    <w:rsid w:val="6E832147"/>
    <w:rsid w:val="6E8E65DD"/>
    <w:rsid w:val="6F490046"/>
    <w:rsid w:val="6F4D4D5D"/>
    <w:rsid w:val="6F5E7263"/>
    <w:rsid w:val="70F84F45"/>
    <w:rsid w:val="718D1BEA"/>
    <w:rsid w:val="71D34B26"/>
    <w:rsid w:val="7249550A"/>
    <w:rsid w:val="7284648D"/>
    <w:rsid w:val="73235C36"/>
    <w:rsid w:val="73D72C53"/>
    <w:rsid w:val="74AD072F"/>
    <w:rsid w:val="74E462EB"/>
    <w:rsid w:val="754B5607"/>
    <w:rsid w:val="75824CA8"/>
    <w:rsid w:val="75A17025"/>
    <w:rsid w:val="75B20ED9"/>
    <w:rsid w:val="75CF3B83"/>
    <w:rsid w:val="760A37D8"/>
    <w:rsid w:val="762C3E4C"/>
    <w:rsid w:val="76504EA0"/>
    <w:rsid w:val="765313C1"/>
    <w:rsid w:val="76682F0B"/>
    <w:rsid w:val="768D5699"/>
    <w:rsid w:val="76C13368"/>
    <w:rsid w:val="76CE4F6A"/>
    <w:rsid w:val="76DA47EC"/>
    <w:rsid w:val="76E55C2A"/>
    <w:rsid w:val="77290E61"/>
    <w:rsid w:val="772E2AFE"/>
    <w:rsid w:val="77472A52"/>
    <w:rsid w:val="775E6727"/>
    <w:rsid w:val="77672386"/>
    <w:rsid w:val="77754A8D"/>
    <w:rsid w:val="78073A06"/>
    <w:rsid w:val="78260F2D"/>
    <w:rsid w:val="784E3CF3"/>
    <w:rsid w:val="78704775"/>
    <w:rsid w:val="78802305"/>
    <w:rsid w:val="789F1A0A"/>
    <w:rsid w:val="78C04A0E"/>
    <w:rsid w:val="78D4677D"/>
    <w:rsid w:val="78D858EE"/>
    <w:rsid w:val="79181C01"/>
    <w:rsid w:val="797034A3"/>
    <w:rsid w:val="79B06EBF"/>
    <w:rsid w:val="7A50342A"/>
    <w:rsid w:val="7AE73934"/>
    <w:rsid w:val="7AE903B5"/>
    <w:rsid w:val="7AFE410D"/>
    <w:rsid w:val="7B080383"/>
    <w:rsid w:val="7B172597"/>
    <w:rsid w:val="7B24340C"/>
    <w:rsid w:val="7B5D4CB0"/>
    <w:rsid w:val="7BFE36DE"/>
    <w:rsid w:val="7C224212"/>
    <w:rsid w:val="7C5B02A1"/>
    <w:rsid w:val="7C5F0BD6"/>
    <w:rsid w:val="7C6732EC"/>
    <w:rsid w:val="7CA210F8"/>
    <w:rsid w:val="7CCD20FA"/>
    <w:rsid w:val="7D064BA6"/>
    <w:rsid w:val="7DE064B3"/>
    <w:rsid w:val="7E0A53FF"/>
    <w:rsid w:val="7E7777C2"/>
    <w:rsid w:val="7E8805BB"/>
    <w:rsid w:val="7E976D06"/>
    <w:rsid w:val="7E9D6A29"/>
    <w:rsid w:val="7EBF31CE"/>
    <w:rsid w:val="7F68771C"/>
    <w:rsid w:val="7F9A14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qFormat="1"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56" w:line="300" w:lineRule="auto"/>
      <w:jc w:val="both"/>
    </w:pPr>
    <w:rPr>
      <w:rFonts w:ascii="Times New Roman" w:hAnsi="Times New Roman" w:eastAsia="宋体" w:cs="Times New Roman"/>
      <w:kern w:val="2"/>
      <w:sz w:val="28"/>
      <w:szCs w:val="22"/>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semiHidden/>
    <w:unhideWhenUsed/>
    <w:qFormat/>
    <w:uiPriority w:val="0"/>
    <w:pPr>
      <w:keepNext/>
      <w:keepLines/>
      <w:spacing w:before="260" w:after="260" w:line="416" w:lineRule="auto"/>
      <w:outlineLvl w:val="1"/>
    </w:pPr>
    <w:rPr>
      <w:rFonts w:ascii="Cambria" w:hAnsi="Cambria" w:cs="黑体"/>
      <w:b/>
      <w:bCs/>
      <w:sz w:val="32"/>
      <w:szCs w:val="32"/>
    </w:rPr>
  </w:style>
  <w:style w:type="paragraph" w:styleId="5">
    <w:name w:val="heading 3"/>
    <w:basedOn w:val="1"/>
    <w:next w:val="1"/>
    <w:semiHidden/>
    <w:unhideWhenUsed/>
    <w:qFormat/>
    <w:uiPriority w:val="0"/>
    <w:pPr>
      <w:keepNext/>
      <w:keepLines/>
      <w:spacing w:before="260" w:after="260" w:line="416" w:lineRule="auto"/>
      <w:outlineLvl w:val="2"/>
    </w:pPr>
    <w:rPr>
      <w:b/>
      <w:bCs/>
      <w:sz w:val="32"/>
      <w:szCs w:val="32"/>
    </w:rPr>
  </w:style>
  <w:style w:type="paragraph" w:styleId="6">
    <w:name w:val="heading 4"/>
    <w:basedOn w:val="1"/>
    <w:next w:val="1"/>
    <w:semiHidden/>
    <w:unhideWhenUsed/>
    <w:qFormat/>
    <w:uiPriority w:val="0"/>
    <w:pPr>
      <w:keepNext/>
      <w:keepLines/>
      <w:tabs>
        <w:tab w:val="left" w:pos="864"/>
      </w:tabs>
      <w:spacing w:before="280" w:after="290" w:line="372" w:lineRule="auto"/>
      <w:ind w:left="864" w:hanging="864"/>
      <w:outlineLvl w:val="3"/>
    </w:pPr>
    <w:rPr>
      <w:rFonts w:ascii="Arial" w:hAnsi="Arial" w:eastAsia="黑体"/>
      <w:b/>
      <w:sz w:val="28"/>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customStyle="1" w:styleId="2">
    <w:name w:val="li_正文"/>
    <w:basedOn w:val="1"/>
    <w:qFormat/>
    <w:uiPriority w:val="0"/>
    <w:pPr>
      <w:widowControl w:val="0"/>
      <w:topLinePunct/>
      <w:adjustRightInd w:val="0"/>
      <w:snapToGrid w:val="0"/>
      <w:spacing w:line="360" w:lineRule="auto"/>
      <w:ind w:firstLine="700" w:firstLineChars="250"/>
      <w:textAlignment w:val="auto"/>
    </w:pPr>
    <w:rPr>
      <w:rFonts w:ascii="宋体" w:hAnsi="宋体"/>
      <w:sz w:val="28"/>
      <w:szCs w:val="28"/>
      <w:u w:val="none" w:color="auto"/>
    </w:rPr>
  </w:style>
  <w:style w:type="paragraph" w:styleId="7">
    <w:name w:val="Normal Indent"/>
    <w:basedOn w:val="1"/>
    <w:qFormat/>
    <w:uiPriority w:val="0"/>
    <w:pPr>
      <w:spacing w:line="240" w:lineRule="auto"/>
      <w:ind w:firstLine="420"/>
    </w:pPr>
    <w:rPr>
      <w:rFonts w:ascii="Calibri" w:hAnsi="Calibri" w:cs="黑体"/>
      <w:sz w:val="28"/>
    </w:rPr>
  </w:style>
  <w:style w:type="paragraph" w:styleId="8">
    <w:name w:val="caption"/>
    <w:basedOn w:val="1"/>
    <w:next w:val="1"/>
    <w:semiHidden/>
    <w:unhideWhenUsed/>
    <w:qFormat/>
    <w:uiPriority w:val="0"/>
    <w:rPr>
      <w:rFonts w:ascii="Arial" w:hAnsi="Arial" w:eastAsia="黑体"/>
      <w:sz w:val="20"/>
    </w:rPr>
  </w:style>
  <w:style w:type="paragraph" w:styleId="9">
    <w:name w:val="Body Text"/>
    <w:basedOn w:val="1"/>
    <w:link w:val="42"/>
    <w:qFormat/>
    <w:uiPriority w:val="0"/>
    <w:pPr>
      <w:spacing w:after="120" w:line="240" w:lineRule="auto"/>
    </w:pPr>
    <w:rPr>
      <w:rFonts w:ascii="Calibri" w:hAnsi="Calibri" w:cs="黑体"/>
    </w:rPr>
  </w:style>
  <w:style w:type="paragraph" w:styleId="10">
    <w:name w:val="Body Text Indent"/>
    <w:basedOn w:val="1"/>
    <w:qFormat/>
    <w:uiPriority w:val="0"/>
    <w:pPr>
      <w:spacing w:after="120"/>
      <w:ind w:left="420" w:leftChars="200"/>
    </w:pPr>
    <w:rPr>
      <w:rFonts w:ascii="宋体" w:hAnsi="宋体" w:eastAsia="仿宋_GB2312"/>
      <w:sz w:val="28"/>
    </w:rPr>
  </w:style>
  <w:style w:type="paragraph" w:styleId="11">
    <w:name w:val="Plain Text"/>
    <w:basedOn w:val="1"/>
    <w:qFormat/>
    <w:uiPriority w:val="0"/>
    <w:pPr>
      <w:spacing w:line="240" w:lineRule="auto"/>
    </w:pPr>
    <w:rPr>
      <w:rFonts w:ascii="宋体" w:hAnsi="Courier New" w:cs="黑体"/>
    </w:rPr>
  </w:style>
  <w:style w:type="paragraph" w:styleId="12">
    <w:name w:val="Body Text Indent 2"/>
    <w:basedOn w:val="1"/>
    <w:qFormat/>
    <w:uiPriority w:val="0"/>
    <w:pPr>
      <w:adjustRightInd w:val="0"/>
      <w:snapToGrid w:val="0"/>
      <w:ind w:firstLine="556"/>
    </w:pPr>
    <w:rPr>
      <w:rFonts w:ascii="仿宋_GB2312" w:hAnsi="Calibri" w:eastAsia="仿宋_GB2312" w:cs="黑体"/>
      <w:color w:val="000000"/>
      <w:sz w:val="28"/>
    </w:rPr>
  </w:style>
  <w:style w:type="paragraph" w:styleId="13">
    <w:name w:val="footer"/>
    <w:basedOn w:val="1"/>
    <w:qFormat/>
    <w:uiPriority w:val="0"/>
    <w:pPr>
      <w:tabs>
        <w:tab w:val="center" w:pos="4153"/>
        <w:tab w:val="right" w:pos="8306"/>
      </w:tabs>
      <w:snapToGrid w:val="0"/>
      <w:spacing w:line="240" w:lineRule="auto"/>
      <w:jc w:val="left"/>
    </w:pPr>
    <w:rPr>
      <w:sz w:val="18"/>
    </w:rPr>
  </w:style>
  <w:style w:type="paragraph" w:styleId="14">
    <w:name w:val="header"/>
    <w:basedOn w:val="1"/>
    <w:qFormat/>
    <w:uiPriority w:val="0"/>
    <w:pPr>
      <w:pBdr>
        <w:bottom w:val="single" w:color="auto" w:sz="6" w:space="1"/>
      </w:pBdr>
      <w:tabs>
        <w:tab w:val="center" w:pos="4153"/>
        <w:tab w:val="right" w:pos="8306"/>
      </w:tabs>
      <w:snapToGrid w:val="0"/>
      <w:spacing w:line="240" w:lineRule="auto"/>
      <w:jc w:val="center"/>
    </w:pPr>
    <w:rPr>
      <w:sz w:val="18"/>
    </w:rPr>
  </w:style>
  <w:style w:type="paragraph" w:styleId="15">
    <w:name w:val="toc 1"/>
    <w:basedOn w:val="1"/>
    <w:next w:val="1"/>
    <w:qFormat/>
    <w:uiPriority w:val="0"/>
    <w:pPr>
      <w:tabs>
        <w:tab w:val="right" w:leader="dot" w:pos="8296"/>
      </w:tabs>
      <w:adjustRightInd w:val="0"/>
      <w:snapToGrid w:val="0"/>
    </w:pPr>
    <w:rPr>
      <w:rFonts w:ascii="仿宋_GB2312" w:hAnsi="仿宋_GB2312" w:eastAsia="仿宋_GB2312"/>
      <w:b/>
      <w:sz w:val="28"/>
    </w:rPr>
  </w:style>
  <w:style w:type="paragraph" w:styleId="16">
    <w:name w:val="toc 2"/>
    <w:basedOn w:val="1"/>
    <w:next w:val="1"/>
    <w:qFormat/>
    <w:uiPriority w:val="0"/>
    <w:pPr>
      <w:tabs>
        <w:tab w:val="right" w:leader="dot" w:pos="8296"/>
      </w:tabs>
      <w:adjustRightInd w:val="0"/>
      <w:snapToGrid w:val="0"/>
      <w:ind w:left="420" w:leftChars="200"/>
    </w:pPr>
    <w:rPr>
      <w:rFonts w:ascii="仿宋_GB2312" w:eastAsia="仿宋_GB2312"/>
      <w:sz w:val="28"/>
    </w:rPr>
  </w:style>
  <w:style w:type="paragraph" w:styleId="1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8">
    <w:name w:val="Normal (Web)"/>
    <w:basedOn w:val="1"/>
    <w:qFormat/>
    <w:uiPriority w:val="0"/>
    <w:pPr>
      <w:spacing w:line="240" w:lineRule="auto"/>
    </w:pPr>
    <w:rPr>
      <w:sz w:val="24"/>
    </w:rPr>
  </w:style>
  <w:style w:type="paragraph" w:styleId="19">
    <w:name w:val="Body Text First Indent 2"/>
    <w:basedOn w:val="10"/>
    <w:qFormat/>
    <w:uiPriority w:val="0"/>
    <w:pPr>
      <w:spacing w:line="240" w:lineRule="auto"/>
      <w:ind w:firstLine="420" w:firstLineChars="200"/>
    </w:pPr>
    <w:rPr>
      <w:rFonts w:cs="黑体"/>
      <w:szCs w:val="22"/>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HTML Typewriter"/>
    <w:qFormat/>
    <w:uiPriority w:val="0"/>
    <w:rPr>
      <w:rFonts w:ascii="黑体" w:hAnsi="Courier New" w:eastAsia="黑体" w:cs="Courier New"/>
      <w:sz w:val="20"/>
      <w:szCs w:val="20"/>
    </w:rPr>
  </w:style>
  <w:style w:type="character" w:styleId="24">
    <w:name w:val="Hyperlink"/>
    <w:basedOn w:val="22"/>
    <w:unhideWhenUsed/>
    <w:qFormat/>
    <w:uiPriority w:val="99"/>
    <w:rPr>
      <w:color w:val="3366CC"/>
      <w:u w:val="single"/>
    </w:rPr>
  </w:style>
  <w:style w:type="paragraph" w:customStyle="1" w:styleId="25">
    <w:name w:val="Default"/>
    <w:qFormat/>
    <w:uiPriority w:val="0"/>
    <w:pPr>
      <w:widowControl w:val="0"/>
      <w:autoSpaceDE w:val="0"/>
      <w:autoSpaceDN w:val="0"/>
      <w:adjustRightInd w:val="0"/>
    </w:pPr>
    <w:rPr>
      <w:rFonts w:ascii="黑体" w:hAnsi="Calibri" w:eastAsia="黑体" w:cs="Times New Roman"/>
      <w:color w:val="000000"/>
      <w:sz w:val="24"/>
      <w:szCs w:val="24"/>
      <w:lang w:val="en-US" w:eastAsia="zh-CN" w:bidi="ar-SA"/>
    </w:rPr>
  </w:style>
  <w:style w:type="paragraph" w:customStyle="1" w:styleId="26">
    <w:name w:val="列出段落1"/>
    <w:basedOn w:val="1"/>
    <w:qFormat/>
    <w:uiPriority w:val="0"/>
    <w:pPr>
      <w:ind w:firstLine="420" w:firstLineChars="200"/>
    </w:pPr>
  </w:style>
  <w:style w:type="paragraph" w:customStyle="1" w:styleId="27">
    <w:name w:val="导则正文"/>
    <w:basedOn w:val="1"/>
    <w:qFormat/>
    <w:uiPriority w:val="0"/>
    <w:pPr>
      <w:spacing w:after="0" w:line="240" w:lineRule="auto"/>
      <w:ind w:firstLine="200" w:firstLineChars="200"/>
      <w:jc w:val="left"/>
    </w:pPr>
    <w:rPr>
      <w:szCs w:val="21"/>
    </w:rPr>
  </w:style>
  <w:style w:type="paragraph" w:customStyle="1" w:styleId="28">
    <w:name w:val="表头"/>
    <w:basedOn w:val="7"/>
    <w:link w:val="29"/>
    <w:qFormat/>
    <w:uiPriority w:val="0"/>
    <w:pPr>
      <w:adjustRightInd w:val="0"/>
      <w:spacing w:after="0" w:line="320" w:lineRule="atLeast"/>
      <w:jc w:val="center"/>
      <w:textAlignment w:val="baseline"/>
    </w:pPr>
    <w:rPr>
      <w:rFonts w:eastAsia="黑体"/>
      <w:spacing w:val="-10"/>
      <w:kern w:val="0"/>
    </w:rPr>
  </w:style>
  <w:style w:type="character" w:customStyle="1" w:styleId="29">
    <w:name w:val="表头 Char"/>
    <w:link w:val="28"/>
    <w:qFormat/>
    <w:uiPriority w:val="0"/>
    <w:rPr>
      <w:rFonts w:eastAsia="黑体"/>
      <w:spacing w:val="-10"/>
      <w:kern w:val="0"/>
      <w:sz w:val="28"/>
    </w:rPr>
  </w:style>
  <w:style w:type="paragraph" w:customStyle="1" w:styleId="30">
    <w:name w:val="表内容"/>
    <w:basedOn w:val="1"/>
    <w:qFormat/>
    <w:uiPriority w:val="0"/>
    <w:pPr>
      <w:adjustRightInd w:val="0"/>
      <w:snapToGrid w:val="0"/>
      <w:spacing w:after="0" w:line="320" w:lineRule="exact"/>
      <w:jc w:val="center"/>
    </w:pPr>
    <w:rPr>
      <w:rFonts w:ascii="宋体" w:hAnsi="宋体"/>
      <w:szCs w:val="24"/>
    </w:rPr>
  </w:style>
  <w:style w:type="paragraph" w:customStyle="1" w:styleId="31">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黑体" w:hAnsi="Courier New" w:eastAsia="黑体"/>
      <w:kern w:val="0"/>
      <w:sz w:val="20"/>
    </w:rPr>
  </w:style>
  <w:style w:type="character" w:customStyle="1" w:styleId="32">
    <w:name w:val="HTML 打字机1"/>
    <w:qFormat/>
    <w:uiPriority w:val="0"/>
    <w:rPr>
      <w:rFonts w:ascii="黑体" w:hAnsi="Courier New" w:eastAsia="黑体"/>
      <w:sz w:val="20"/>
    </w:rPr>
  </w:style>
  <w:style w:type="paragraph" w:customStyle="1" w:styleId="33">
    <w:name w:val="正文2"/>
    <w:basedOn w:val="1"/>
    <w:qFormat/>
    <w:uiPriority w:val="0"/>
    <w:pPr>
      <w:snapToGrid w:val="0"/>
      <w:spacing w:line="500" w:lineRule="atLeast"/>
      <w:ind w:firstLine="567"/>
    </w:pPr>
    <w:rPr>
      <w:sz w:val="24"/>
      <w:szCs w:val="20"/>
    </w:rPr>
  </w:style>
  <w:style w:type="character" w:customStyle="1" w:styleId="34">
    <w:name w:val="font01"/>
    <w:basedOn w:val="22"/>
    <w:qFormat/>
    <w:uiPriority w:val="0"/>
    <w:rPr>
      <w:rFonts w:ascii="微软雅黑" w:hAnsi="微软雅黑" w:eastAsia="微软雅黑" w:cs="微软雅黑"/>
      <w:color w:val="000000"/>
      <w:sz w:val="20"/>
      <w:szCs w:val="20"/>
      <w:u w:val="none"/>
    </w:rPr>
  </w:style>
  <w:style w:type="paragraph" w:customStyle="1" w:styleId="35">
    <w:name w:val="评价正文"/>
    <w:basedOn w:val="1"/>
    <w:qFormat/>
    <w:uiPriority w:val="0"/>
    <w:pPr>
      <w:spacing w:after="0" w:line="500" w:lineRule="exact"/>
      <w:ind w:firstLine="525"/>
    </w:pPr>
    <w:rPr>
      <w:rFonts w:ascii="仿宋_GB2312" w:hAnsi="Calibri" w:eastAsia="仿宋_GB2312" w:cs="黑体"/>
      <w:color w:val="000000"/>
      <w:sz w:val="28"/>
      <w:szCs w:val="24"/>
    </w:rPr>
  </w:style>
  <w:style w:type="paragraph" w:customStyle="1" w:styleId="36">
    <w:name w:val="目的可行性研究报告、初步设计等资料中的总平面布置、建筑物、生"/>
    <w:basedOn w:val="6"/>
    <w:next w:val="1"/>
    <w:qFormat/>
    <w:uiPriority w:val="0"/>
    <w:pPr>
      <w:snapToGrid w:val="0"/>
      <w:spacing w:before="0" w:after="0" w:line="307" w:lineRule="auto"/>
    </w:pPr>
    <w:rPr>
      <w:rFonts w:ascii="仿宋_GB2312" w:hAnsi="Times New Roman" w:eastAsia="仿宋_GB2312"/>
      <w:b w:val="0"/>
      <w:szCs w:val="24"/>
    </w:rPr>
  </w:style>
  <w:style w:type="paragraph" w:customStyle="1" w:styleId="37">
    <w:name w:val="无间隔1"/>
    <w:qFormat/>
    <w:uiPriority w:val="0"/>
    <w:pPr>
      <w:spacing w:line="320" w:lineRule="exact"/>
      <w:jc w:val="center"/>
    </w:pPr>
    <w:rPr>
      <w:rFonts w:ascii="Calibri" w:hAnsi="Calibri" w:eastAsia="宋体" w:cs="黑体"/>
      <w:kern w:val="2"/>
      <w:sz w:val="22"/>
      <w:szCs w:val="22"/>
      <w:lang w:val="en-US" w:eastAsia="zh-CN" w:bidi="ar-SA"/>
    </w:rPr>
  </w:style>
  <w:style w:type="character" w:customStyle="1" w:styleId="38">
    <w:name w:val="HTML 打字机2"/>
    <w:basedOn w:val="22"/>
    <w:qFormat/>
    <w:uiPriority w:val="0"/>
    <w:rPr>
      <w:rFonts w:ascii="黑体" w:hAnsi="Courier New" w:eastAsia="黑体"/>
      <w:sz w:val="20"/>
    </w:rPr>
  </w:style>
  <w:style w:type="paragraph" w:customStyle="1" w:styleId="39">
    <w:name w:val="表文"/>
    <w:basedOn w:val="1"/>
    <w:qFormat/>
    <w:uiPriority w:val="0"/>
    <w:pPr>
      <w:autoSpaceDE w:val="0"/>
      <w:autoSpaceDN w:val="0"/>
      <w:adjustRightInd w:val="0"/>
      <w:spacing w:line="400" w:lineRule="exact"/>
      <w:jc w:val="center"/>
      <w:textAlignment w:val="top"/>
    </w:pPr>
    <w:rPr>
      <w:sz w:val="24"/>
      <w:szCs w:val="20"/>
    </w:rPr>
  </w:style>
  <w:style w:type="paragraph" w:customStyle="1" w:styleId="40">
    <w:name w:val="表格  1"/>
    <w:basedOn w:val="1"/>
    <w:qFormat/>
    <w:uiPriority w:val="0"/>
    <w:pPr>
      <w:jc w:val="center"/>
    </w:pPr>
    <w:rPr>
      <w:rFonts w:hAnsi="宋体"/>
      <w:szCs w:val="21"/>
    </w:rPr>
  </w:style>
  <w:style w:type="paragraph" w:customStyle="1" w:styleId="41">
    <w:name w:val="正文1"/>
    <w:basedOn w:val="1"/>
    <w:qFormat/>
    <w:uiPriority w:val="0"/>
    <w:pPr>
      <w:ind w:firstLine="480"/>
    </w:pPr>
    <w:rPr>
      <w:rFonts w:ascii="宋体" w:hAnsi="宋体"/>
      <w:sz w:val="24"/>
      <w:szCs w:val="24"/>
    </w:rPr>
  </w:style>
  <w:style w:type="character" w:customStyle="1" w:styleId="42">
    <w:name w:val="正文文本 字符"/>
    <w:link w:val="9"/>
    <w:qFormat/>
    <w:uiPriority w:val="99"/>
    <w:rPr>
      <w:rFonts w:ascii="Calibri" w:hAnsi="Calibri" w:cs="黑体"/>
      <w:szCs w:val="22"/>
    </w:rPr>
  </w:style>
  <w:style w:type="paragraph" w:customStyle="1" w:styleId="43">
    <w:name w:val="List Paragraph"/>
    <w:basedOn w:val="1"/>
    <w:unhideWhenUsed/>
    <w:qFormat/>
    <w:uiPriority w:val="99"/>
    <w:pPr>
      <w:ind w:firstLine="420" w:firstLineChars="200"/>
    </w:pPr>
  </w:style>
  <w:style w:type="paragraph" w:customStyle="1" w:styleId="44">
    <w:name w:val="中文报告书样式"/>
    <w:basedOn w:val="1"/>
    <w:qFormat/>
    <w:uiPriority w:val="0"/>
    <w:pPr>
      <w:adjustRightInd w:val="0"/>
      <w:spacing w:line="480" w:lineRule="atLeast"/>
      <w:ind w:firstLine="482"/>
      <w:textAlignment w:val="baseline"/>
    </w:pPr>
    <w:rPr>
      <w:kern w:val="24"/>
      <w:sz w:val="24"/>
      <w:szCs w:val="20"/>
    </w:rPr>
  </w:style>
  <w:style w:type="paragraph" w:customStyle="1" w:styleId="45">
    <w:name w:val="Normal"/>
    <w:qFormat/>
    <w:uiPriority w:val="0"/>
    <w:pPr>
      <w:jc w:val="both"/>
    </w:pPr>
    <w:rPr>
      <w:rFonts w:cs="Calibri" w:asciiTheme="minorHAnsi" w:hAnsiTheme="minorHAnsi" w:eastAsiaTheme="minorEastAsia"/>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2.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7" Type="http://schemas.openxmlformats.org/officeDocument/2006/relationships/fontTable" Target="fontTable.xml"/><Relationship Id="rId46" Type="http://schemas.openxmlformats.org/officeDocument/2006/relationships/customXml" Target="../customXml/item2.xml"/><Relationship Id="rId45" Type="http://schemas.openxmlformats.org/officeDocument/2006/relationships/numbering" Target="numbering.xml"/><Relationship Id="rId44" Type="http://schemas.openxmlformats.org/officeDocument/2006/relationships/customXml" Target="../customXml/item1.xml"/><Relationship Id="rId43" Type="http://schemas.openxmlformats.org/officeDocument/2006/relationships/image" Target="media/image17.png"/><Relationship Id="rId42" Type="http://schemas.openxmlformats.org/officeDocument/2006/relationships/image" Target="media/image16.jpeg"/><Relationship Id="rId41" Type="http://schemas.openxmlformats.org/officeDocument/2006/relationships/image" Target="media/image15.jpeg"/><Relationship Id="rId40" Type="http://schemas.openxmlformats.org/officeDocument/2006/relationships/image" Target="media/image14.jpeg"/><Relationship Id="rId4" Type="http://schemas.openxmlformats.org/officeDocument/2006/relationships/endnotes" Target="endnotes.xml"/><Relationship Id="rId39" Type="http://schemas.openxmlformats.org/officeDocument/2006/relationships/image" Target="media/image13.jpeg"/><Relationship Id="rId38" Type="http://schemas.openxmlformats.org/officeDocument/2006/relationships/image" Target="media/image12.png"/><Relationship Id="rId37" Type="http://schemas.openxmlformats.org/officeDocument/2006/relationships/image" Target="media/image11.png"/><Relationship Id="rId36" Type="http://schemas.openxmlformats.org/officeDocument/2006/relationships/image" Target="media/image10.png"/><Relationship Id="rId35" Type="http://schemas.openxmlformats.org/officeDocument/2006/relationships/image" Target="media/image9.png"/><Relationship Id="rId34" Type="http://schemas.openxmlformats.org/officeDocument/2006/relationships/image" Target="media/image8.wmf"/><Relationship Id="rId33" Type="http://schemas.openxmlformats.org/officeDocument/2006/relationships/oleObject" Target="embeddings/oleObject3.bin"/><Relationship Id="rId32" Type="http://schemas.openxmlformats.org/officeDocument/2006/relationships/image" Target="media/image7.wmf"/><Relationship Id="rId31" Type="http://schemas.openxmlformats.org/officeDocument/2006/relationships/oleObject" Target="embeddings/oleObject2.bin"/><Relationship Id="rId30" Type="http://schemas.openxmlformats.org/officeDocument/2006/relationships/image" Target="media/image6.wmf"/><Relationship Id="rId3" Type="http://schemas.openxmlformats.org/officeDocument/2006/relationships/footnotes" Target="footnotes.xml"/><Relationship Id="rId29" Type="http://schemas.openxmlformats.org/officeDocument/2006/relationships/oleObject" Target="embeddings/oleObject1.bin"/><Relationship Id="rId28" Type="http://schemas.openxmlformats.org/officeDocument/2006/relationships/image" Target="media/image5.png"/><Relationship Id="rId27" Type="http://schemas.openxmlformats.org/officeDocument/2006/relationships/image" Target="media/image4.png"/><Relationship Id="rId26" Type="http://schemas.openxmlformats.org/officeDocument/2006/relationships/image" Target="media/image3.png"/><Relationship Id="rId25" Type="http://schemas.openxmlformats.org/officeDocument/2006/relationships/image" Target="media/image2.png"/><Relationship Id="rId24" Type="http://schemas.openxmlformats.org/officeDocument/2006/relationships/image" Target="media/image1.emf"/><Relationship Id="rId23" Type="http://schemas.openxmlformats.org/officeDocument/2006/relationships/theme" Target="theme/theme1.xml"/><Relationship Id="rId22" Type="http://schemas.openxmlformats.org/officeDocument/2006/relationships/footer" Target="footer9.xml"/><Relationship Id="rId21" Type="http://schemas.openxmlformats.org/officeDocument/2006/relationships/header" Target="header9.xml"/><Relationship Id="rId20" Type="http://schemas.openxmlformats.org/officeDocument/2006/relationships/footer" Target="footer8.xml"/><Relationship Id="rId2" Type="http://schemas.openxmlformats.org/officeDocument/2006/relationships/settings" Target="settings.xml"/><Relationship Id="rId19" Type="http://schemas.openxmlformats.org/officeDocument/2006/relationships/footer" Target="footer7.xml"/><Relationship Id="rId18" Type="http://schemas.openxmlformats.org/officeDocument/2006/relationships/header" Target="header8.xml"/><Relationship Id="rId17" Type="http://schemas.openxmlformats.org/officeDocument/2006/relationships/header" Target="header7.xml"/><Relationship Id="rId16" Type="http://schemas.openxmlformats.org/officeDocument/2006/relationships/header" Target="header6.xml"/><Relationship Id="rId15" Type="http://schemas.openxmlformats.org/officeDocument/2006/relationships/footer" Target="footer6.xml"/><Relationship Id="rId14" Type="http://schemas.openxmlformats.org/officeDocument/2006/relationships/header" Target="header5.xml"/><Relationship Id="rId13" Type="http://schemas.openxmlformats.org/officeDocument/2006/relationships/footer" Target="footer5.xml"/><Relationship Id="rId12" Type="http://schemas.openxmlformats.org/officeDocument/2006/relationships/header" Target="header4.xml"/><Relationship Id="rId11" Type="http://schemas.openxmlformats.org/officeDocument/2006/relationships/footer" Target="foot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BDFC8D1-02A0-4ADE-8F71-45ADBD7F07D3}">
  <ds:schemaRefs/>
</ds:datastoreItem>
</file>

<file path=docProps/app.xml><?xml version="1.0" encoding="utf-8"?>
<Properties xmlns="http://schemas.openxmlformats.org/officeDocument/2006/extended-properties" xmlns:vt="http://schemas.openxmlformats.org/officeDocument/2006/docPropsVTypes">
  <Template>Normal.dotm</Template>
  <Pages>95</Pages>
  <Words>47135</Words>
  <Characters>52725</Characters>
  <Lines>426</Lines>
  <Paragraphs>120</Paragraphs>
  <TotalTime>1</TotalTime>
  <ScaleCrop>false</ScaleCrop>
  <LinksUpToDate>false</LinksUpToDate>
  <CharactersWithSpaces>55401</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cp:lastPrinted>2021-03-18T00:25:00Z</cp:lastPrinted>
  <dcterms:modified xsi:type="dcterms:W3CDTF">2021-03-29T07:02:22Z</dcterms:modified>
  <cp:revision>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568C52A73FB2418AAB77A5B68100334B</vt:lpwstr>
  </property>
</Properties>
</file>